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33"/>
                <w:szCs w:val="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3"/>
                <w:szCs w:val="33"/>
                <w:u w:val="none"/>
                <w:bdr w:val="none" w:color="auto" w:sz="0" w:space="0"/>
                <w:lang w:val="en-US" w:eastAsia="zh-CN" w:bidi="ar"/>
              </w:rPr>
              <w:t>北京市城市管理行政执法程序流程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3"/>
                <w:szCs w:val="33"/>
                <w:u w:val="none"/>
                <w:bdr w:val="none" w:color="auto" w:sz="0" w:space="0"/>
                <w:lang w:val="en-US" w:eastAsia="zh-CN" w:bidi="ar"/>
              </w:rPr>
              <w:t>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tbl>
            <w:tblPr>
              <w:tblW w:w="45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3F3F3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3F3F3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0" w:type="auto"/>
                  <w:shd w:val="clear" w:color="auto" w:fill="E3E3E3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</w:trPr>
        <w:tc>
          <w:tcPr>
            <w:tcW w:w="0" w:type="auto"/>
            <w:shd w:val="clear"/>
            <w:tcMar>
              <w:top w:w="300" w:type="dxa"/>
              <w:left w:w="750" w:type="dxa"/>
              <w:right w:w="7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"http://cgj.beijing.gov.cn/picture/0/1710101502478704419.jpg" \t "http://cgj.beijing.gov.cn/col/col2976/_blank"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4762500" cy="6410325"/>
                  <wp:effectExtent l="0" t="0" r="0" b="9525"/>
                  <wp:docPr id="2" name="图片 1" descr="s_1710101502478704419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s_1710101502478704419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41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4762500" cy="6734175"/>
                  <wp:effectExtent l="0" t="0" r="0" b="9525"/>
                  <wp:docPr id="1" name="图片 2" descr="城管部门行政处罚普通程序流程图_01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城管部门行政处罚普通程序流程图_0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73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://cgj.beijing.gov.cn/picture/0/facad79dabfb4555b83d7a08ba13ea86.p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gj.beijing.gov.cn/picture/0/57f29c1d118d45d381c5717682a3ee5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2022-03-25T03:32:45Z</dcterms:created>
  <dc:creator>dellw</dc:creator>
  <cp:lastModifiedBy>dellw</cp:lastModifiedBy>
  <dcterms:modified xsi:type="dcterms:W3CDTF">2022-03-25T03:32:59Z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2C4117C259F64CFDAAA59885CFF27CF4</vt:lpwstr>
  </property>
</Properties>
</file>