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6"/>
          <w:szCs w:val="36"/>
        </w:rPr>
      </w:pPr>
      <w:r>
        <w:rPr>
          <w:rFonts w:hint="eastAsia" w:ascii="仿宋_GB2312" w:eastAsia="仿宋_GB2312"/>
          <w:b/>
          <w:sz w:val="36"/>
          <w:szCs w:val="36"/>
        </w:rPr>
        <w:t>2019年项目支出绩效目标申报表</w:t>
      </w:r>
    </w:p>
    <w:p>
      <w:pPr>
        <w:jc w:val="center"/>
        <w:rPr>
          <w:rFonts w:ascii="仿宋_GB2312" w:eastAsia="仿宋_GB2312"/>
          <w:sz w:val="28"/>
          <w:szCs w:val="32"/>
        </w:rPr>
      </w:pPr>
      <w:r>
        <w:rPr>
          <w:rFonts w:hint="eastAsia" w:ascii="仿宋_GB2312" w:eastAsia="仿宋_GB2312"/>
          <w:sz w:val="28"/>
          <w:szCs w:val="32"/>
        </w:rPr>
        <w:t>党建及干部保障工作经费</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jc w:val="center"/>
              <w:rPr>
                <w:rFonts w:ascii="宋体" w:hAnsi="宋体"/>
                <w:szCs w:val="21"/>
              </w:rPr>
            </w:pPr>
            <w:r>
              <w:rPr>
                <w:rFonts w:hint="eastAsia" w:ascii="宋体" w:hAnsi="宋体"/>
                <w:szCs w:val="21"/>
              </w:rPr>
              <w:t>部门（单位）名称</w:t>
            </w:r>
          </w:p>
        </w:tc>
        <w:tc>
          <w:tcPr>
            <w:tcW w:w="7634" w:type="dxa"/>
            <w:gridSpan w:val="4"/>
            <w:vAlign w:val="center"/>
          </w:tcPr>
          <w:p>
            <w:pPr>
              <w:jc w:val="center"/>
              <w:rPr>
                <w:rFonts w:ascii="宋体" w:hAnsi="宋体"/>
                <w:szCs w:val="21"/>
              </w:rPr>
            </w:pPr>
            <w:r>
              <w:rPr>
                <w:rFonts w:hint="eastAsia" w:ascii="宋体" w:hAnsi="宋体"/>
                <w:szCs w:val="21"/>
              </w:rPr>
              <w:t>展览路街道组织部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项目名称</w:t>
            </w:r>
          </w:p>
        </w:tc>
        <w:tc>
          <w:tcPr>
            <w:tcW w:w="3368" w:type="dxa"/>
            <w:gridSpan w:val="2"/>
            <w:vAlign w:val="center"/>
          </w:tcPr>
          <w:p>
            <w:pPr>
              <w:jc w:val="center"/>
              <w:rPr>
                <w:rFonts w:ascii="宋体" w:hAnsi="宋体"/>
                <w:szCs w:val="21"/>
              </w:rPr>
            </w:pPr>
            <w:r>
              <w:rPr>
                <w:rFonts w:hint="eastAsia" w:ascii="宋体" w:hAnsi="宋体"/>
                <w:szCs w:val="21"/>
              </w:rPr>
              <w:t>基层党建及干部保障工作经费</w:t>
            </w:r>
          </w:p>
        </w:tc>
        <w:tc>
          <w:tcPr>
            <w:tcW w:w="1566" w:type="dxa"/>
            <w:vAlign w:val="center"/>
          </w:tcPr>
          <w:p>
            <w:pPr>
              <w:jc w:val="center"/>
              <w:rPr>
                <w:rFonts w:ascii="宋体" w:hAnsi="宋体"/>
                <w:szCs w:val="21"/>
              </w:rPr>
            </w:pPr>
            <w:r>
              <w:rPr>
                <w:rFonts w:hint="eastAsia" w:ascii="宋体" w:hAnsi="宋体"/>
                <w:szCs w:val="21"/>
              </w:rPr>
              <w:t>预算金额</w:t>
            </w:r>
          </w:p>
        </w:tc>
        <w:tc>
          <w:tcPr>
            <w:tcW w:w="2700" w:type="dxa"/>
            <w:vAlign w:val="center"/>
          </w:tcPr>
          <w:p>
            <w:pPr>
              <w:jc w:val="center"/>
              <w:rPr>
                <w:rFonts w:ascii="宋体" w:hAnsi="宋体"/>
                <w:szCs w:val="21"/>
              </w:rPr>
            </w:pPr>
            <w:r>
              <w:rPr>
                <w:rFonts w:hint="eastAsia" w:ascii="宋体" w:hAnsi="宋体"/>
                <w:szCs w:val="21"/>
              </w:rPr>
              <w:t>3512730元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项目负责人</w:t>
            </w:r>
          </w:p>
        </w:tc>
        <w:tc>
          <w:tcPr>
            <w:tcW w:w="3368" w:type="dxa"/>
            <w:gridSpan w:val="2"/>
            <w:vAlign w:val="center"/>
          </w:tcPr>
          <w:p>
            <w:pPr>
              <w:jc w:val="center"/>
              <w:rPr>
                <w:rFonts w:ascii="宋体" w:hAnsi="宋体"/>
                <w:szCs w:val="21"/>
              </w:rPr>
            </w:pPr>
            <w:r>
              <w:rPr>
                <w:rFonts w:hint="eastAsia" w:ascii="宋体" w:hAnsi="宋体"/>
                <w:szCs w:val="21"/>
              </w:rPr>
              <w:t>郭跃军</w:t>
            </w:r>
          </w:p>
        </w:tc>
        <w:tc>
          <w:tcPr>
            <w:tcW w:w="1566" w:type="dxa"/>
            <w:vAlign w:val="center"/>
          </w:tcPr>
          <w:p>
            <w:pPr>
              <w:jc w:val="center"/>
              <w:rPr>
                <w:rFonts w:ascii="宋体" w:hAnsi="宋体"/>
                <w:szCs w:val="21"/>
              </w:rPr>
            </w:pPr>
            <w:r>
              <w:rPr>
                <w:rFonts w:hint="eastAsia" w:ascii="宋体" w:hAnsi="宋体"/>
                <w:szCs w:val="21"/>
              </w:rPr>
              <w:t>联系电话</w:t>
            </w:r>
          </w:p>
        </w:tc>
        <w:tc>
          <w:tcPr>
            <w:tcW w:w="2700" w:type="dxa"/>
            <w:vAlign w:val="center"/>
          </w:tcPr>
          <w:p>
            <w:pPr>
              <w:jc w:val="center"/>
              <w:rPr>
                <w:rFonts w:ascii="宋体" w:hAnsi="宋体"/>
                <w:szCs w:val="21"/>
              </w:rPr>
            </w:pPr>
            <w:r>
              <w:rPr>
                <w:rFonts w:hint="eastAsia" w:ascii="宋体" w:hAnsi="宋体"/>
                <w:szCs w:val="21"/>
              </w:rPr>
              <w:t>88385873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单位地址</w:t>
            </w:r>
          </w:p>
        </w:tc>
        <w:tc>
          <w:tcPr>
            <w:tcW w:w="3368" w:type="dxa"/>
            <w:gridSpan w:val="2"/>
            <w:vAlign w:val="center"/>
          </w:tcPr>
          <w:p>
            <w:pPr>
              <w:jc w:val="center"/>
              <w:rPr>
                <w:rFonts w:ascii="宋体" w:hAnsi="宋体"/>
                <w:szCs w:val="21"/>
              </w:rPr>
            </w:pPr>
            <w:r>
              <w:rPr>
                <w:rFonts w:hint="eastAsia" w:ascii="宋体" w:hAnsi="宋体"/>
                <w:szCs w:val="21"/>
              </w:rPr>
              <w:t>西城区车公庄大街13号</w:t>
            </w:r>
          </w:p>
        </w:tc>
        <w:tc>
          <w:tcPr>
            <w:tcW w:w="1566" w:type="dxa"/>
            <w:vAlign w:val="center"/>
          </w:tcPr>
          <w:p>
            <w:pPr>
              <w:jc w:val="center"/>
              <w:rPr>
                <w:rFonts w:ascii="宋体" w:hAnsi="宋体"/>
                <w:szCs w:val="21"/>
              </w:rPr>
            </w:pPr>
            <w:r>
              <w:rPr>
                <w:rFonts w:hint="eastAsia" w:ascii="宋体" w:hAnsi="宋体"/>
                <w:szCs w:val="21"/>
              </w:rPr>
              <w:t>邮政编码</w:t>
            </w:r>
          </w:p>
        </w:tc>
        <w:tc>
          <w:tcPr>
            <w:tcW w:w="2700" w:type="dxa"/>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vAlign w:val="center"/>
          </w:tcPr>
          <w:p>
            <w:pPr>
              <w:jc w:val="center"/>
              <w:rPr>
                <w:rFonts w:ascii="宋体" w:hAnsi="宋体"/>
                <w:szCs w:val="21"/>
              </w:rPr>
            </w:pPr>
            <w:r>
              <w:rPr>
                <w:rFonts w:hint="eastAsia" w:ascii="宋体" w:hAnsi="宋体"/>
                <w:szCs w:val="21"/>
              </w:rPr>
              <w:t>项目类型</w:t>
            </w:r>
          </w:p>
        </w:tc>
        <w:tc>
          <w:tcPr>
            <w:tcW w:w="7634" w:type="dxa"/>
            <w:gridSpan w:val="4"/>
            <w:vAlign w:val="center"/>
          </w:tcPr>
          <w:p>
            <w:pPr>
              <w:rPr>
                <w:rFonts w:ascii="宋体" w:hAnsi="宋体"/>
                <w:szCs w:val="21"/>
              </w:rPr>
            </w:pPr>
            <w:r>
              <w:rPr>
                <w:rFonts w:hint="eastAsia" w:ascii="宋体" w:hAnsi="宋体"/>
                <w:szCs w:val="21"/>
              </w:rPr>
              <w:t>1.大型会议培训      2.信息化系统改造类</w:t>
            </w:r>
            <w:bookmarkStart w:id="0" w:name="_GoBack"/>
            <w:bookmarkEnd w:id="0"/>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hAnsi="宋体"/>
                <w:szCs w:val="21"/>
              </w:rPr>
            </w:pPr>
            <w:r>
              <w:rPr>
                <w:rFonts w:hint="eastAsia" w:ascii="宋体" w:hAnsi="宋体"/>
                <w:szCs w:val="21"/>
              </w:rPr>
              <w:t>项目绩效目标</w:t>
            </w:r>
          </w:p>
        </w:tc>
        <w:tc>
          <w:tcPr>
            <w:tcW w:w="7634" w:type="dxa"/>
            <w:gridSpan w:val="4"/>
            <w:vAlign w:val="center"/>
          </w:tcPr>
          <w:p>
            <w:pPr>
              <w:jc w:val="left"/>
              <w:rPr>
                <w:rFonts w:ascii="宋体" w:hAnsi="宋体"/>
                <w:szCs w:val="21"/>
              </w:rPr>
            </w:pPr>
            <w:r>
              <w:rPr>
                <w:rFonts w:hint="eastAsia" w:ascii="宋体"/>
                <w:kern w:val="0"/>
                <w:sz w:val="20"/>
                <w:szCs w:val="20"/>
              </w:rPr>
              <w:t xml:space="preserve">    2019年，通过开展社区党的基层组织建设、机关党支部建设等，提高社区党组织班子能力素质，发挥社区党组织和机关党支部的桥梁和战斗堡垒作用；通过开展干部学习培训和交流工作，建设一支素质高、能力强、作风过硬的干部队伍，为推动地区各项工作的科学、健康、和谐发展提供强有力的人才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vAlign w:val="center"/>
          </w:tcPr>
          <w:p>
            <w:pPr>
              <w:jc w:val="center"/>
              <w:rPr>
                <w:rFonts w:ascii="宋体" w:hAnsi="宋体"/>
                <w:szCs w:val="21"/>
              </w:rPr>
            </w:pPr>
            <w:r>
              <w:rPr>
                <w:rFonts w:hint="eastAsia" w:ascii="宋体" w:hAnsi="宋体"/>
                <w:szCs w:val="21"/>
              </w:rPr>
              <w:t>一级指标</w:t>
            </w:r>
          </w:p>
        </w:tc>
        <w:tc>
          <w:tcPr>
            <w:tcW w:w="1748" w:type="dxa"/>
            <w:vAlign w:val="center"/>
          </w:tcPr>
          <w:p>
            <w:pPr>
              <w:jc w:val="center"/>
              <w:rPr>
                <w:rFonts w:ascii="宋体" w:hAnsi="宋体"/>
                <w:szCs w:val="21"/>
              </w:rPr>
            </w:pPr>
            <w:r>
              <w:rPr>
                <w:rFonts w:hint="eastAsia" w:ascii="宋体" w:hAnsi="宋体"/>
                <w:szCs w:val="21"/>
              </w:rPr>
              <w:t>二级指标</w:t>
            </w:r>
          </w:p>
        </w:tc>
        <w:tc>
          <w:tcPr>
            <w:tcW w:w="4266" w:type="dxa"/>
            <w:gridSpan w:val="2"/>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4"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产出指标一</w:t>
            </w:r>
          </w:p>
          <w:p>
            <w:pPr>
              <w:jc w:val="center"/>
              <w:rPr>
                <w:rFonts w:ascii="宋体" w:hAnsi="宋体"/>
                <w:szCs w:val="21"/>
              </w:rPr>
            </w:pPr>
            <w:r>
              <w:rPr>
                <w:rFonts w:hint="eastAsia" w:ascii="宋体" w:hAnsi="宋体"/>
                <w:szCs w:val="21"/>
              </w:rPr>
              <w:t>（基层党建）</w:t>
            </w:r>
          </w:p>
        </w:tc>
        <w:tc>
          <w:tcPr>
            <w:tcW w:w="1748" w:type="dxa"/>
            <w:vAlign w:val="center"/>
          </w:tcPr>
          <w:p>
            <w:pPr>
              <w:jc w:val="center"/>
              <w:rPr>
                <w:rFonts w:ascii="宋体" w:hAnsi="宋体"/>
                <w:szCs w:val="21"/>
              </w:rPr>
            </w:pPr>
            <w:r>
              <w:rPr>
                <w:rFonts w:hint="eastAsia" w:ascii="宋体" w:hAnsi="宋体"/>
                <w:szCs w:val="21"/>
              </w:rPr>
              <w:t>产出数量指标</w:t>
            </w:r>
          </w:p>
        </w:tc>
        <w:tc>
          <w:tcPr>
            <w:tcW w:w="4266" w:type="dxa"/>
            <w:gridSpan w:val="2"/>
            <w:vAlign w:val="center"/>
          </w:tcPr>
          <w:p>
            <w:pPr>
              <w:widowControl/>
              <w:jc w:val="left"/>
              <w:rPr>
                <w:rFonts w:ascii="宋体"/>
                <w:kern w:val="0"/>
                <w:sz w:val="20"/>
                <w:szCs w:val="20"/>
              </w:rPr>
            </w:pPr>
            <w:r>
              <w:rPr>
                <w:rFonts w:hint="eastAsia" w:ascii="宋体"/>
                <w:kern w:val="0"/>
                <w:sz w:val="20"/>
                <w:szCs w:val="20"/>
              </w:rPr>
              <w:t>1.根据22个社区党组织每季度上报活动经费预算及使用计划，经组织部申请，由各社区具体使用；</w:t>
            </w:r>
          </w:p>
          <w:p>
            <w:pPr>
              <w:widowControl/>
              <w:jc w:val="left"/>
              <w:rPr>
                <w:rFonts w:ascii="宋体"/>
                <w:kern w:val="0"/>
                <w:sz w:val="20"/>
                <w:szCs w:val="20"/>
              </w:rPr>
            </w:pPr>
            <w:r>
              <w:rPr>
                <w:rFonts w:hint="eastAsia" w:ascii="宋体"/>
                <w:kern w:val="0"/>
                <w:sz w:val="20"/>
                <w:szCs w:val="20"/>
              </w:rPr>
              <w:t>2.下拨机关11个党支部开展党建活动经费；</w:t>
            </w:r>
          </w:p>
          <w:p>
            <w:pPr>
              <w:widowControl/>
              <w:jc w:val="left"/>
              <w:rPr>
                <w:rFonts w:ascii="宋体"/>
                <w:kern w:val="0"/>
                <w:sz w:val="20"/>
                <w:szCs w:val="20"/>
              </w:rPr>
            </w:pPr>
            <w:r>
              <w:rPr>
                <w:rFonts w:hint="eastAsia" w:ascii="宋体"/>
                <w:kern w:val="0"/>
                <w:sz w:val="20"/>
                <w:szCs w:val="20"/>
              </w:rPr>
              <w:t>3.组织举办街道党务工作者、入党发展对象培训不少于3次；</w:t>
            </w:r>
          </w:p>
          <w:p>
            <w:pPr>
              <w:widowControl/>
              <w:jc w:val="left"/>
              <w:rPr>
                <w:rFonts w:ascii="宋体"/>
                <w:kern w:val="0"/>
                <w:sz w:val="20"/>
                <w:szCs w:val="20"/>
              </w:rPr>
            </w:pPr>
            <w:r>
              <w:rPr>
                <w:rFonts w:hint="eastAsia" w:ascii="宋体"/>
                <w:kern w:val="0"/>
                <w:sz w:val="20"/>
                <w:szCs w:val="20"/>
              </w:rPr>
              <w:t>4.开展庆“七一”系列活动不少于2次；</w:t>
            </w:r>
          </w:p>
          <w:p>
            <w:pPr>
              <w:widowControl/>
              <w:jc w:val="left"/>
              <w:rPr>
                <w:rFonts w:ascii="宋体"/>
                <w:kern w:val="0"/>
                <w:sz w:val="20"/>
                <w:szCs w:val="20"/>
              </w:rPr>
            </w:pPr>
            <w:r>
              <w:rPr>
                <w:rFonts w:hint="eastAsia" w:ascii="宋体"/>
                <w:kern w:val="0"/>
                <w:sz w:val="20"/>
                <w:szCs w:val="20"/>
              </w:rPr>
              <w:t>5.制作党建工作宣传展板、党建宣传品不少于3次；</w:t>
            </w:r>
          </w:p>
          <w:p>
            <w:pPr>
              <w:widowControl/>
              <w:jc w:val="left"/>
              <w:rPr>
                <w:rFonts w:ascii="宋体"/>
                <w:kern w:val="0"/>
                <w:sz w:val="20"/>
                <w:szCs w:val="20"/>
              </w:rPr>
            </w:pPr>
            <w:r>
              <w:rPr>
                <w:rFonts w:hint="eastAsia" w:ascii="宋体"/>
                <w:kern w:val="0"/>
                <w:sz w:val="20"/>
                <w:szCs w:val="20"/>
              </w:rPr>
              <w:t>6.“七一”、“两节”等重要节点慰问建国前老党员、困难党员、社区党委委员、支部书记等；</w:t>
            </w:r>
          </w:p>
          <w:p>
            <w:pPr>
              <w:widowControl/>
              <w:jc w:val="left"/>
              <w:rPr>
                <w:rFonts w:ascii="宋体"/>
                <w:kern w:val="0"/>
                <w:sz w:val="20"/>
                <w:szCs w:val="20"/>
              </w:rPr>
            </w:pPr>
            <w:r>
              <w:rPr>
                <w:rFonts w:hint="eastAsia" w:ascii="宋体"/>
                <w:kern w:val="0"/>
                <w:sz w:val="20"/>
                <w:szCs w:val="20"/>
              </w:rPr>
              <w:t>7.购买社区、机关党建学习用书、党建杂志等；</w:t>
            </w:r>
          </w:p>
          <w:p>
            <w:pPr>
              <w:widowControl/>
              <w:jc w:val="left"/>
              <w:rPr>
                <w:rFonts w:ascii="宋体"/>
                <w:kern w:val="0"/>
                <w:sz w:val="20"/>
                <w:szCs w:val="20"/>
              </w:rPr>
            </w:pPr>
            <w:r>
              <w:rPr>
                <w:rFonts w:hint="eastAsia" w:ascii="宋体"/>
                <w:kern w:val="0"/>
                <w:sz w:val="20"/>
                <w:szCs w:val="20"/>
              </w:rPr>
              <w:t>8.开展新党员宣誓活动1次；</w:t>
            </w:r>
          </w:p>
          <w:p>
            <w:pPr>
              <w:widowControl/>
              <w:jc w:val="left"/>
              <w:rPr>
                <w:rFonts w:ascii="宋体"/>
                <w:kern w:val="0"/>
                <w:sz w:val="20"/>
                <w:szCs w:val="20"/>
              </w:rPr>
            </w:pPr>
            <w:r>
              <w:rPr>
                <w:rFonts w:hint="eastAsia" w:ascii="宋体"/>
                <w:kern w:val="0"/>
                <w:sz w:val="20"/>
                <w:szCs w:val="20"/>
              </w:rPr>
              <w:t>9.开展“三级联创”、“三评一考”迎检工作；</w:t>
            </w:r>
          </w:p>
          <w:p>
            <w:pPr>
              <w:widowControl/>
              <w:jc w:val="left"/>
              <w:rPr>
                <w:rFonts w:ascii="宋体"/>
                <w:kern w:val="0"/>
                <w:sz w:val="20"/>
                <w:szCs w:val="20"/>
              </w:rPr>
            </w:pPr>
            <w:r>
              <w:rPr>
                <w:rFonts w:hint="eastAsia" w:ascii="宋体"/>
                <w:kern w:val="0"/>
                <w:sz w:val="20"/>
                <w:szCs w:val="20"/>
              </w:rPr>
              <w:t>10.开展社区党组织书记述职评议考评会1次；</w:t>
            </w:r>
          </w:p>
          <w:p>
            <w:pPr>
              <w:widowControl/>
              <w:jc w:val="left"/>
              <w:rPr>
                <w:rFonts w:ascii="宋体"/>
                <w:kern w:val="0"/>
                <w:sz w:val="20"/>
                <w:szCs w:val="20"/>
              </w:rPr>
            </w:pPr>
            <w:r>
              <w:rPr>
                <w:rFonts w:hint="eastAsia" w:ascii="宋体"/>
                <w:kern w:val="0"/>
                <w:sz w:val="20"/>
                <w:szCs w:val="20"/>
              </w:rPr>
              <w:t>11.组织社区党组织业务交流会不少于2次；</w:t>
            </w:r>
          </w:p>
          <w:p>
            <w:pPr>
              <w:widowControl/>
              <w:jc w:val="left"/>
              <w:rPr>
                <w:rFonts w:ascii="宋体"/>
                <w:kern w:val="0"/>
                <w:sz w:val="20"/>
                <w:szCs w:val="20"/>
              </w:rPr>
            </w:pPr>
            <w:r>
              <w:rPr>
                <w:rFonts w:hint="eastAsia" w:ascii="宋体"/>
                <w:kern w:val="0"/>
                <w:sz w:val="20"/>
                <w:szCs w:val="20"/>
              </w:rPr>
              <w:t>12.下拨居民党员担任社区党支部书记交通通讯补贴；</w:t>
            </w:r>
          </w:p>
          <w:p>
            <w:pPr>
              <w:widowControl/>
              <w:jc w:val="left"/>
              <w:rPr>
                <w:rFonts w:ascii="宋体"/>
                <w:kern w:val="0"/>
                <w:sz w:val="20"/>
                <w:szCs w:val="20"/>
              </w:rPr>
            </w:pPr>
            <w:r>
              <w:rPr>
                <w:rFonts w:hint="eastAsia" w:ascii="宋体"/>
                <w:kern w:val="0"/>
                <w:sz w:val="20"/>
                <w:szCs w:val="20"/>
              </w:rPr>
              <w:t>13.对机关支部工作开展集中督查不少于1次。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266" w:type="dxa"/>
            <w:gridSpan w:val="2"/>
            <w:vAlign w:val="center"/>
          </w:tcPr>
          <w:p>
            <w:pPr>
              <w:jc w:val="left"/>
              <w:rPr>
                <w:rFonts w:ascii="宋体" w:hAnsi="宋体"/>
                <w:szCs w:val="21"/>
              </w:rPr>
            </w:pPr>
            <w:r>
              <w:rPr>
                <w:rFonts w:hint="eastAsia" w:ascii="宋体"/>
                <w:kern w:val="0"/>
                <w:sz w:val="20"/>
                <w:szCs w:val="20"/>
              </w:rPr>
              <w:t xml:space="preserve">    加强广大党员学习教育，深化党性锻炼，牢固树立正确的世界观、人生观、价值观；深入推进基层党建工作开展、宣传和创新，开展“庆七一”活动，始终保持党组织先进性与纯洁性，积极开展服务型党组织建设、区域化党建、在职党员回社区报到、无职党员设岗定责等工作，年底做好“三级联创”迎检工作，切实发挥好基层党组织、党支部战斗堡垒作用；加大对社区党组织委员、支部书记、发展对象等人员的培训力度，严格党员教育管理，着力抓好社区党组织带头人队伍建设；加强党员干部作风建设，促进党员干部作风转变，进一步密切党群、干群关系；健全完善党内帮扶机制，做好建国前老党员、困难党员、优秀党员、党代表等人员的慰问工作，保证慰问金及时发放到位；组织开展“两学一做”学习教育，对全体党员进行党章党规、系列讲话教育，提升“四个意识”，充分发挥党员在地区发展中的先锋模范带头作用；学习宣传贯彻党的十九大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266" w:type="dxa"/>
            <w:gridSpan w:val="2"/>
            <w:vAlign w:val="center"/>
          </w:tcPr>
          <w:p>
            <w:pPr>
              <w:widowControl/>
              <w:jc w:val="left"/>
              <w:rPr>
                <w:rFonts w:ascii="宋体"/>
                <w:kern w:val="0"/>
                <w:sz w:val="20"/>
                <w:szCs w:val="20"/>
              </w:rPr>
            </w:pPr>
            <w:r>
              <w:rPr>
                <w:rFonts w:hint="eastAsia" w:ascii="宋体"/>
                <w:kern w:val="0"/>
                <w:sz w:val="20"/>
                <w:szCs w:val="20"/>
              </w:rPr>
              <w:t>1.2018年12月-2019年1月制定整年党建工作计划；</w:t>
            </w:r>
          </w:p>
          <w:p>
            <w:pPr>
              <w:widowControl/>
              <w:numPr>
                <w:ilvl w:val="0"/>
                <w:numId w:val="1"/>
              </w:numPr>
              <w:jc w:val="left"/>
              <w:rPr>
                <w:rFonts w:ascii="宋体"/>
                <w:kern w:val="0"/>
                <w:sz w:val="20"/>
                <w:szCs w:val="20"/>
              </w:rPr>
            </w:pPr>
            <w:r>
              <w:rPr>
                <w:rFonts w:hint="eastAsia" w:ascii="宋体"/>
                <w:kern w:val="0"/>
                <w:sz w:val="20"/>
                <w:szCs w:val="20"/>
              </w:rPr>
              <w:t>根据22个社区党组织每季度、机关11个支部上报活动经费预算及使用计划，经组织部申请，由各社区、各机关支部具体使用；</w:t>
            </w:r>
          </w:p>
          <w:p>
            <w:pPr>
              <w:widowControl/>
              <w:jc w:val="left"/>
              <w:rPr>
                <w:rFonts w:ascii="宋体"/>
                <w:kern w:val="0"/>
                <w:sz w:val="20"/>
                <w:szCs w:val="20"/>
              </w:rPr>
            </w:pPr>
            <w:r>
              <w:rPr>
                <w:rFonts w:hint="eastAsia" w:ascii="宋体"/>
                <w:kern w:val="0"/>
                <w:sz w:val="20"/>
                <w:szCs w:val="20"/>
              </w:rPr>
              <w:t>3.“七一”、元旦春节等重要节点开展慰问建国前老党员、困难党员、社区党委委员、支部书记等工作；</w:t>
            </w:r>
          </w:p>
          <w:p>
            <w:pPr>
              <w:widowControl/>
              <w:jc w:val="left"/>
              <w:rPr>
                <w:rFonts w:ascii="宋体"/>
                <w:kern w:val="0"/>
                <w:sz w:val="20"/>
                <w:szCs w:val="20"/>
              </w:rPr>
            </w:pPr>
            <w:r>
              <w:rPr>
                <w:rFonts w:hint="eastAsia" w:ascii="宋体"/>
                <w:kern w:val="0"/>
                <w:sz w:val="20"/>
                <w:szCs w:val="20"/>
              </w:rPr>
              <w:t>4.开展庆“七一”系列活动；</w:t>
            </w:r>
          </w:p>
          <w:p>
            <w:pPr>
              <w:widowControl/>
              <w:jc w:val="left"/>
              <w:rPr>
                <w:rFonts w:ascii="宋体"/>
                <w:kern w:val="0"/>
                <w:sz w:val="20"/>
                <w:szCs w:val="20"/>
              </w:rPr>
            </w:pPr>
            <w:r>
              <w:rPr>
                <w:rFonts w:hint="eastAsia" w:ascii="宋体"/>
                <w:kern w:val="0"/>
                <w:sz w:val="20"/>
                <w:szCs w:val="20"/>
              </w:rPr>
              <w:t>5.根据工作需要制作党建工作宣传品、宣传展板、服务手册等材料及购买党建书籍、杂志和历次会议办公用品；</w:t>
            </w:r>
          </w:p>
          <w:p>
            <w:pPr>
              <w:widowControl/>
              <w:jc w:val="left"/>
              <w:rPr>
                <w:rFonts w:ascii="宋体"/>
                <w:kern w:val="0"/>
                <w:sz w:val="20"/>
                <w:szCs w:val="20"/>
              </w:rPr>
            </w:pPr>
            <w:r>
              <w:rPr>
                <w:rFonts w:hint="eastAsia" w:ascii="宋体"/>
                <w:kern w:val="0"/>
                <w:sz w:val="20"/>
                <w:szCs w:val="20"/>
              </w:rPr>
              <w:t>6.8月前开展入党发展对象培训；</w:t>
            </w:r>
          </w:p>
          <w:p>
            <w:pPr>
              <w:widowControl/>
              <w:jc w:val="left"/>
              <w:rPr>
                <w:rFonts w:ascii="宋体"/>
                <w:kern w:val="0"/>
                <w:sz w:val="20"/>
                <w:szCs w:val="20"/>
              </w:rPr>
            </w:pPr>
            <w:r>
              <w:rPr>
                <w:rFonts w:hint="eastAsia" w:ascii="宋体"/>
                <w:kern w:val="0"/>
                <w:sz w:val="20"/>
                <w:szCs w:val="20"/>
              </w:rPr>
              <w:t>7.10月前开展党务工作者培训；</w:t>
            </w:r>
          </w:p>
          <w:p>
            <w:pPr>
              <w:widowControl/>
              <w:jc w:val="left"/>
              <w:rPr>
                <w:rFonts w:ascii="宋体"/>
                <w:kern w:val="0"/>
                <w:sz w:val="20"/>
                <w:szCs w:val="20"/>
              </w:rPr>
            </w:pPr>
            <w:r>
              <w:rPr>
                <w:rFonts w:hint="eastAsia" w:ascii="宋体"/>
                <w:kern w:val="0"/>
                <w:sz w:val="20"/>
                <w:szCs w:val="20"/>
              </w:rPr>
              <w:t>8.11月前开展党建信息总结讲评工作；</w:t>
            </w:r>
          </w:p>
          <w:p>
            <w:pPr>
              <w:widowControl/>
              <w:jc w:val="left"/>
              <w:rPr>
                <w:rFonts w:ascii="宋体"/>
                <w:kern w:val="0"/>
                <w:sz w:val="20"/>
                <w:szCs w:val="20"/>
              </w:rPr>
            </w:pPr>
            <w:r>
              <w:rPr>
                <w:rFonts w:hint="eastAsia" w:ascii="宋体"/>
                <w:kern w:val="0"/>
                <w:sz w:val="20"/>
                <w:szCs w:val="20"/>
              </w:rPr>
              <w:t>9.12月开展社区党委委员、支部书记培训及“三级联创”、“三评一考”工作。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266" w:type="dxa"/>
            <w:gridSpan w:val="2"/>
            <w:vAlign w:val="center"/>
          </w:tcPr>
          <w:p>
            <w:pPr>
              <w:tabs>
                <w:tab w:val="left" w:pos="2475"/>
              </w:tabs>
              <w:jc w:val="center"/>
              <w:rPr>
                <w:rFonts w:ascii="宋体" w:hAnsi="宋体"/>
                <w:szCs w:val="21"/>
              </w:rPr>
            </w:pPr>
            <w:r>
              <w:rPr>
                <w:rFonts w:hint="eastAsia" w:ascii="宋体"/>
                <w:kern w:val="0"/>
                <w:sz w:val="20"/>
                <w:szCs w:val="20"/>
              </w:rPr>
              <w:t>预计投入390.973万元，经费支出严格按照街道财务管理、使用相关规定使用，本着合理、节约原则，保证经费支出使用科学、有效。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产出指标二</w:t>
            </w:r>
          </w:p>
          <w:p>
            <w:pPr>
              <w:jc w:val="center"/>
              <w:rPr>
                <w:rFonts w:ascii="宋体" w:hAnsi="宋体"/>
                <w:szCs w:val="21"/>
              </w:rPr>
            </w:pPr>
            <w:r>
              <w:rPr>
                <w:rFonts w:hint="eastAsia" w:ascii="宋体" w:hAnsi="宋体"/>
                <w:szCs w:val="21"/>
              </w:rPr>
              <w:t>（干部工作保障经费）</w:t>
            </w:r>
          </w:p>
        </w:tc>
        <w:tc>
          <w:tcPr>
            <w:tcW w:w="1748" w:type="dxa"/>
            <w:vAlign w:val="center"/>
          </w:tcPr>
          <w:p>
            <w:pPr>
              <w:jc w:val="center"/>
              <w:rPr>
                <w:rFonts w:ascii="宋体" w:hAnsi="宋体"/>
                <w:szCs w:val="21"/>
              </w:rPr>
            </w:pPr>
            <w:r>
              <w:rPr>
                <w:rFonts w:hint="eastAsia" w:ascii="宋体" w:hAnsi="宋体"/>
                <w:szCs w:val="21"/>
              </w:rPr>
              <w:t>产出数量指标</w:t>
            </w:r>
          </w:p>
        </w:tc>
        <w:tc>
          <w:tcPr>
            <w:tcW w:w="4266" w:type="dxa"/>
            <w:gridSpan w:val="2"/>
            <w:vAlign w:val="center"/>
          </w:tcPr>
          <w:p>
            <w:pPr>
              <w:widowControl/>
              <w:jc w:val="left"/>
              <w:rPr>
                <w:rFonts w:ascii="宋体"/>
                <w:kern w:val="0"/>
                <w:sz w:val="20"/>
                <w:szCs w:val="20"/>
              </w:rPr>
            </w:pPr>
            <w:r>
              <w:rPr>
                <w:rFonts w:hint="eastAsia" w:ascii="宋体"/>
                <w:kern w:val="0"/>
                <w:sz w:val="20"/>
                <w:szCs w:val="20"/>
              </w:rPr>
              <w:t>1.购干部管理教育、素质能力提升用书不少于2次；</w:t>
            </w:r>
          </w:p>
          <w:p>
            <w:pPr>
              <w:widowControl/>
              <w:jc w:val="left"/>
              <w:rPr>
                <w:rFonts w:ascii="宋体"/>
                <w:kern w:val="0"/>
                <w:sz w:val="20"/>
                <w:szCs w:val="20"/>
              </w:rPr>
            </w:pPr>
            <w:r>
              <w:rPr>
                <w:rFonts w:hint="eastAsia" w:ascii="宋体"/>
                <w:kern w:val="0"/>
                <w:sz w:val="20"/>
                <w:szCs w:val="20"/>
              </w:rPr>
              <w:t>2.举办科级以上干部培训班1次。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266" w:type="dxa"/>
            <w:gridSpan w:val="2"/>
            <w:vAlign w:val="center"/>
          </w:tcPr>
          <w:p>
            <w:pPr>
              <w:widowControl/>
              <w:jc w:val="left"/>
              <w:rPr>
                <w:rFonts w:ascii="宋体"/>
                <w:kern w:val="0"/>
                <w:sz w:val="20"/>
                <w:szCs w:val="20"/>
              </w:rPr>
            </w:pPr>
            <w:r>
              <w:rPr>
                <w:rFonts w:hint="eastAsia" w:ascii="宋体"/>
                <w:kern w:val="0"/>
                <w:sz w:val="20"/>
                <w:szCs w:val="20"/>
              </w:rPr>
              <w:t>通过对科级干部教育管理、开展科级以上干部培训班，进一步提高政治理论素养、领导水平和业务能力，转变工作作风，</w:t>
            </w:r>
            <w:r>
              <w:rPr>
                <w:rFonts w:hint="eastAsia"/>
                <w:color w:val="000000"/>
                <w:sz w:val="20"/>
                <w:szCs w:val="20"/>
              </w:rPr>
              <w:t>更好地适应工作岗位需要，争做“忠诚、干净、担当”的好干部。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266" w:type="dxa"/>
            <w:gridSpan w:val="2"/>
            <w:vAlign w:val="center"/>
          </w:tcPr>
          <w:p>
            <w:pPr>
              <w:widowControl/>
              <w:jc w:val="left"/>
              <w:rPr>
                <w:rFonts w:ascii="宋体"/>
                <w:kern w:val="0"/>
                <w:sz w:val="20"/>
                <w:szCs w:val="20"/>
              </w:rPr>
            </w:pPr>
            <w:r>
              <w:rPr>
                <w:rFonts w:hint="eastAsia" w:ascii="宋体"/>
                <w:kern w:val="0"/>
                <w:sz w:val="20"/>
                <w:szCs w:val="20"/>
              </w:rPr>
              <w:t>1.根据工作需要及时购买干部教育培训用书；</w:t>
            </w:r>
          </w:p>
          <w:p>
            <w:pPr>
              <w:widowControl/>
              <w:jc w:val="left"/>
              <w:rPr>
                <w:rFonts w:ascii="宋体"/>
                <w:kern w:val="0"/>
                <w:sz w:val="20"/>
                <w:szCs w:val="20"/>
              </w:rPr>
            </w:pPr>
            <w:r>
              <w:rPr>
                <w:rFonts w:hint="eastAsia" w:ascii="宋体"/>
                <w:kern w:val="0"/>
                <w:sz w:val="20"/>
                <w:szCs w:val="20"/>
              </w:rPr>
              <w:t>2.9月开展科级以上干部培训班，并为科级以上干部购学习用书；</w:t>
            </w:r>
          </w:p>
          <w:p>
            <w:pPr>
              <w:widowControl/>
              <w:jc w:val="left"/>
              <w:rPr>
                <w:rFonts w:ascii="宋体"/>
                <w:kern w:val="0"/>
                <w:sz w:val="20"/>
                <w:szCs w:val="20"/>
              </w:rPr>
            </w:pPr>
            <w:r>
              <w:rPr>
                <w:rFonts w:hint="eastAsia" w:ascii="宋体"/>
                <w:kern w:val="0"/>
                <w:sz w:val="20"/>
                <w:szCs w:val="20"/>
              </w:rPr>
              <w:t>3.12月进行干部选拔任用“一报告两评议”工作总结。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266" w:type="dxa"/>
            <w:gridSpan w:val="2"/>
            <w:vAlign w:val="center"/>
          </w:tcPr>
          <w:p>
            <w:pPr>
              <w:widowControl/>
              <w:jc w:val="left"/>
              <w:rPr>
                <w:rFonts w:ascii="宋体"/>
                <w:kern w:val="0"/>
                <w:sz w:val="20"/>
                <w:szCs w:val="20"/>
              </w:rPr>
            </w:pPr>
            <w:r>
              <w:rPr>
                <w:rFonts w:hint="eastAsia" w:ascii="宋体"/>
                <w:kern w:val="0"/>
                <w:sz w:val="20"/>
                <w:szCs w:val="20"/>
              </w:rPr>
              <w:t>预计投入35.13万元，经费支出严格按照街道财务管理、使用相关规定使用，本着合理、节约原则，保证经费支出使用科学、有效。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7"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社会效益指标</w:t>
            </w:r>
          </w:p>
        </w:tc>
        <w:tc>
          <w:tcPr>
            <w:tcW w:w="4266" w:type="dxa"/>
            <w:gridSpan w:val="2"/>
            <w:vAlign w:val="center"/>
          </w:tcPr>
          <w:p>
            <w:pPr>
              <w:widowControl/>
              <w:jc w:val="left"/>
              <w:rPr>
                <w:rFonts w:ascii="宋体"/>
                <w:kern w:val="0"/>
                <w:sz w:val="20"/>
                <w:szCs w:val="20"/>
              </w:rPr>
            </w:pPr>
            <w:r>
              <w:rPr>
                <w:rFonts w:hint="eastAsia" w:ascii="宋体"/>
                <w:kern w:val="0"/>
                <w:sz w:val="20"/>
                <w:szCs w:val="20"/>
              </w:rPr>
              <w:t>1.通过开展机关、社区党建工作和组织在职到社区报到、无职党员设岗定责、区域化党建等活动，发放在职、无职党员和基层党组织服务手册等，让更多的党员群众参与到机关、社区党建中来，为机关、社区党建工作增添活力。通过评选“服务先锋”优秀党组织、优秀党员等活动，树立先进党员形象，发扬典型事迹，营造学习典型、创先争优的浓厚氛围。</w:t>
            </w:r>
          </w:p>
          <w:p>
            <w:pPr>
              <w:widowControl/>
              <w:jc w:val="left"/>
              <w:rPr>
                <w:rFonts w:ascii="宋体"/>
                <w:kern w:val="0"/>
                <w:sz w:val="20"/>
                <w:szCs w:val="20"/>
              </w:rPr>
            </w:pPr>
            <w:r>
              <w:rPr>
                <w:rFonts w:hint="eastAsia" w:ascii="宋体"/>
                <w:kern w:val="0"/>
                <w:sz w:val="20"/>
                <w:szCs w:val="20"/>
              </w:rPr>
              <w:t>2.通过开展干部教育培训及购买提升干部能力素质书籍，进一步</w:t>
            </w:r>
            <w:r>
              <w:rPr>
                <w:rFonts w:hint="eastAsia" w:ascii="仿宋_GB2312"/>
                <w:kern w:val="0"/>
                <w:sz w:val="20"/>
                <w:szCs w:val="20"/>
              </w:rPr>
              <w:t>提高干部法治思维和依法办事能力，提高干部运用所学理论和知识指导实践、解决问题、推动工作的能力，做到学用结合、知行统一。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0"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可持续影响指标</w:t>
            </w:r>
          </w:p>
        </w:tc>
        <w:tc>
          <w:tcPr>
            <w:tcW w:w="4266" w:type="dxa"/>
            <w:gridSpan w:val="2"/>
            <w:vAlign w:val="center"/>
          </w:tcPr>
          <w:p>
            <w:pPr>
              <w:widowControl/>
              <w:jc w:val="left"/>
              <w:rPr>
                <w:rFonts w:ascii="宋体"/>
                <w:kern w:val="0"/>
                <w:sz w:val="20"/>
                <w:szCs w:val="20"/>
              </w:rPr>
            </w:pPr>
            <w:r>
              <w:rPr>
                <w:rFonts w:hint="eastAsia" w:ascii="宋体"/>
                <w:kern w:val="0"/>
                <w:sz w:val="20"/>
                <w:szCs w:val="20"/>
              </w:rPr>
              <w:t>1.通过开展机关党支部活动以及社区服务型党组织建设、在职党员回社区报到、无职党员设岗定责、基层党组织“三级联创”和“三评一考”等工作，发挥群众评党员，党员评支部，下级党组织评上级党组织，上级党组织考核下级党组织的作用，促进基层党组织改进工作方式方法，进一步提高服务居民群众的能力。</w:t>
            </w:r>
          </w:p>
          <w:p>
            <w:pPr>
              <w:widowControl/>
              <w:jc w:val="left"/>
              <w:rPr>
                <w:rFonts w:ascii="宋体"/>
                <w:kern w:val="0"/>
                <w:sz w:val="20"/>
                <w:szCs w:val="20"/>
              </w:rPr>
            </w:pPr>
            <w:r>
              <w:rPr>
                <w:rFonts w:hint="eastAsia" w:ascii="宋体"/>
                <w:kern w:val="0"/>
                <w:sz w:val="20"/>
                <w:szCs w:val="20"/>
              </w:rPr>
              <w:t>2.通过开展干部教育培训，组织干部进高校学习，进一步加强干部队伍建设，</w:t>
            </w:r>
            <w:r>
              <w:rPr>
                <w:rFonts w:ascii="Arial" w:hAnsi="Arial" w:cs="Arial"/>
                <w:color w:val="000000"/>
                <w:sz w:val="20"/>
                <w:szCs w:val="20"/>
              </w:rPr>
              <w:t>提升干部的综合素质与履职能力</w:t>
            </w:r>
            <w:r>
              <w:rPr>
                <w:rFonts w:hint="eastAsia" w:ascii="Arial" w:hAnsi="Arial" w:cs="Arial"/>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2"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服务对象满意度指标</w:t>
            </w:r>
          </w:p>
        </w:tc>
        <w:tc>
          <w:tcPr>
            <w:tcW w:w="4266" w:type="dxa"/>
            <w:gridSpan w:val="2"/>
            <w:vAlign w:val="center"/>
          </w:tcPr>
          <w:p>
            <w:pPr>
              <w:widowControl/>
              <w:jc w:val="left"/>
              <w:rPr>
                <w:rFonts w:ascii="宋体"/>
                <w:kern w:val="0"/>
                <w:sz w:val="20"/>
                <w:szCs w:val="20"/>
              </w:rPr>
            </w:pPr>
            <w:r>
              <w:rPr>
                <w:rFonts w:hint="eastAsia" w:ascii="宋体"/>
                <w:kern w:val="0"/>
                <w:sz w:val="20"/>
                <w:szCs w:val="20"/>
              </w:rPr>
              <w:t>1.通过开展党建工作，在职党员到社区报到，参加志愿服务活动，提升服务水品，加强党组织凝聚力、战斗力。</w:t>
            </w:r>
          </w:p>
          <w:p>
            <w:pPr>
              <w:widowControl/>
              <w:jc w:val="left"/>
              <w:rPr>
                <w:rFonts w:ascii="宋体"/>
                <w:kern w:val="0"/>
                <w:sz w:val="20"/>
                <w:szCs w:val="20"/>
              </w:rPr>
            </w:pPr>
            <w:r>
              <w:rPr>
                <w:rFonts w:hint="eastAsia" w:ascii="宋体"/>
                <w:kern w:val="0"/>
                <w:sz w:val="20"/>
                <w:szCs w:val="20"/>
              </w:rPr>
              <w:t>2.开展干部教育培训，提升党员干部服务群众水平，简化居民群众办事程序，提高行政效率，切实转变工作作风。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vAlign w:val="center"/>
          </w:tcPr>
          <w:p>
            <w:pPr>
              <w:jc w:val="center"/>
              <w:rPr>
                <w:rFonts w:ascii="宋体" w:hAnsi="宋体"/>
                <w:szCs w:val="21"/>
              </w:rPr>
            </w:pPr>
          </w:p>
        </w:tc>
        <w:tc>
          <w:tcPr>
            <w:tcW w:w="1748" w:type="dxa"/>
            <w:vAlign w:val="center"/>
          </w:tcPr>
          <w:p>
            <w:pPr>
              <w:jc w:val="center"/>
              <w:rPr>
                <w:rFonts w:ascii="宋体" w:hAnsi="宋体"/>
                <w:szCs w:val="21"/>
              </w:rPr>
            </w:pPr>
          </w:p>
        </w:tc>
        <w:tc>
          <w:tcPr>
            <w:tcW w:w="4266" w:type="dxa"/>
            <w:gridSpan w:val="2"/>
            <w:vAlign w:val="center"/>
          </w:tcPr>
          <w:p>
            <w:pPr>
              <w:jc w:val="center"/>
              <w:rPr>
                <w:rFonts w:ascii="宋体" w:hAnsi="宋体"/>
                <w:szCs w:val="21"/>
              </w:rPr>
            </w:pPr>
            <w:r>
              <w:rPr>
                <w:rFonts w:hint="eastAsia" w:ascii="宋体" w:hAnsi="宋体"/>
                <w:szCs w:val="21"/>
              </w:rPr>
              <w:t>无</w:t>
            </w:r>
          </w:p>
        </w:tc>
      </w:tr>
    </w:tbl>
    <w:p>
      <w:pPr>
        <w:rPr>
          <w:rFonts w:ascii="仿宋_GB2312" w:eastAsia="仿宋_GB2312"/>
          <w:sz w:val="28"/>
          <w:szCs w:val="32"/>
        </w:rPr>
      </w:pPr>
    </w:p>
    <w:p>
      <w:pPr>
        <w:jc w:val="center"/>
        <w:rPr>
          <w:rFonts w:ascii="仿宋_GB2312" w:eastAsia="仿宋_GB2312"/>
          <w:sz w:val="28"/>
          <w:szCs w:val="32"/>
        </w:rPr>
      </w:pPr>
      <w:r>
        <w:rPr>
          <w:rFonts w:hint="eastAsia" w:ascii="仿宋_GB2312" w:eastAsia="仿宋_GB2312"/>
          <w:sz w:val="28"/>
          <w:szCs w:val="32"/>
        </w:rPr>
        <w:t>非公企业及商务楼宇党建经费</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组织部（社工委）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非公企业党建与商务楼宇党建</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2718800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郭跃军</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68351015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车公庄大街13号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1. 会议培训类     2. 房租类</w:t>
            </w:r>
          </w:p>
          <w:p>
            <w:pPr>
              <w:rPr>
                <w:rFonts w:ascii="宋体" w:hAnsi="宋体"/>
                <w:szCs w:val="21"/>
              </w:rPr>
            </w:pPr>
            <w:r>
              <w:rPr>
                <w:rFonts w:hint="eastAsia" w:ascii="宋体" w:hAnsi="宋体"/>
                <w:szCs w:val="21"/>
              </w:rPr>
              <w:t>3. 物业管理类     4. 其他经常类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cs="宋体"/>
                <w:kern w:val="0"/>
                <w:szCs w:val="21"/>
              </w:rPr>
              <w:t>加强非公企业党建工作,</w:t>
            </w:r>
            <w:r>
              <w:rPr>
                <w:rFonts w:hint="eastAsia" w:ascii="宋体" w:cs="宋体"/>
                <w:kern w:val="0"/>
                <w:sz w:val="22"/>
              </w:rPr>
              <w:t xml:space="preserve"> 紧紧围绕“两个覆盖、三支队伍、“两个作用”和“规范型党组织建设”，</w:t>
            </w:r>
            <w:r>
              <w:rPr>
                <w:rFonts w:hint="eastAsia" w:ascii="宋体" w:cs="宋体"/>
                <w:kern w:val="0"/>
                <w:szCs w:val="21"/>
              </w:rPr>
              <w:t>为地区经济社会提供坚强的组织保证；加强商务楼宇党建工作，实现党的工作在商务楼宇中的全覆盖；</w:t>
            </w:r>
            <w:r>
              <w:rPr>
                <w:rFonts w:hint="eastAsia" w:ascii="宋体" w:cs="宋体"/>
                <w:kern w:val="0"/>
                <w:sz w:val="22"/>
              </w:rPr>
              <w:t>加强非公企业商务楼宇党建体系区域化、工作规范化、活动品牌化建设，增强党在非公企业商务楼宇中的阶级基础、群众基础和执政基础。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10</w:t>
            </w:r>
          </w:p>
        </w:tc>
        <w:tc>
          <w:tcPr>
            <w:tcW w:w="4266" w:type="dxa"/>
            <w:gridSpan w:val="2"/>
            <w:tcBorders>
              <w:bottom w:val="single" w:color="auto" w:sz="4" w:space="0"/>
            </w:tcBorders>
            <w:shd w:val="clear" w:color="auto" w:fill="auto"/>
          </w:tcPr>
          <w:p>
            <w:pPr>
              <w:widowControl/>
              <w:snapToGrid w:val="0"/>
              <w:spacing w:line="260" w:lineRule="exact"/>
              <w:rPr>
                <w:rFonts w:ascii="宋体" w:cs="宋体"/>
                <w:kern w:val="0"/>
                <w:sz w:val="20"/>
                <w:szCs w:val="20"/>
              </w:rPr>
            </w:pPr>
            <w:r>
              <w:rPr>
                <w:rFonts w:hint="eastAsia" w:ascii="宋体" w:cs="宋体"/>
                <w:kern w:val="0"/>
                <w:sz w:val="20"/>
                <w:szCs w:val="20"/>
              </w:rPr>
              <w:t xml:space="preserve">1、深入开展学习党的十九大、十九届一中、二中全会报告精神学习活动，坚持“两学一做”学习教育常态化；                                     </w:t>
            </w:r>
          </w:p>
          <w:p>
            <w:pPr>
              <w:widowControl/>
              <w:snapToGrid w:val="0"/>
              <w:spacing w:line="260" w:lineRule="exact"/>
              <w:jc w:val="left"/>
              <w:rPr>
                <w:rFonts w:ascii="宋体" w:cs="宋体"/>
                <w:kern w:val="0"/>
                <w:sz w:val="20"/>
                <w:szCs w:val="20"/>
              </w:rPr>
            </w:pPr>
            <w:r>
              <w:rPr>
                <w:rFonts w:hint="eastAsia" w:ascii="宋体" w:cs="宋体"/>
                <w:kern w:val="0"/>
                <w:sz w:val="20"/>
                <w:szCs w:val="20"/>
              </w:rPr>
              <w:t xml:space="preserve">2、计划新建立10家非公企业党组织 ；                                                                                   </w:t>
            </w:r>
          </w:p>
          <w:p>
            <w:pPr>
              <w:widowControl/>
              <w:snapToGrid w:val="0"/>
              <w:spacing w:line="260" w:lineRule="exact"/>
              <w:jc w:val="left"/>
              <w:rPr>
                <w:rFonts w:ascii="宋体" w:cs="宋体"/>
                <w:kern w:val="0"/>
                <w:sz w:val="20"/>
                <w:szCs w:val="20"/>
              </w:rPr>
            </w:pPr>
            <w:r>
              <w:rPr>
                <w:rFonts w:hint="eastAsia" w:ascii="宋体" w:cs="宋体"/>
                <w:kern w:val="0"/>
                <w:sz w:val="20"/>
                <w:szCs w:val="20"/>
              </w:rPr>
              <w:t>3、组织1期非公企业党组织负责人培训 ；</w:t>
            </w:r>
          </w:p>
          <w:p>
            <w:pPr>
              <w:widowControl/>
              <w:snapToGrid w:val="0"/>
              <w:spacing w:line="260" w:lineRule="exact"/>
              <w:jc w:val="left"/>
              <w:rPr>
                <w:rFonts w:ascii="宋体" w:cs="宋体"/>
                <w:kern w:val="0"/>
                <w:sz w:val="20"/>
                <w:szCs w:val="20"/>
              </w:rPr>
            </w:pPr>
            <w:r>
              <w:rPr>
                <w:rFonts w:hint="eastAsia" w:ascii="宋体" w:cs="宋体"/>
                <w:kern w:val="0"/>
                <w:sz w:val="20"/>
                <w:szCs w:val="20"/>
              </w:rPr>
              <w:t>4、组织1期非公企业党务工作者培训 ；</w:t>
            </w:r>
          </w:p>
          <w:p>
            <w:pPr>
              <w:widowControl/>
              <w:snapToGrid w:val="0"/>
              <w:spacing w:line="260" w:lineRule="exact"/>
              <w:jc w:val="left"/>
              <w:rPr>
                <w:rFonts w:ascii="宋体" w:cs="宋体"/>
                <w:kern w:val="0"/>
                <w:sz w:val="20"/>
                <w:szCs w:val="20"/>
              </w:rPr>
            </w:pPr>
            <w:r>
              <w:rPr>
                <w:rFonts w:hint="eastAsia" w:ascii="宋体" w:cs="宋体"/>
                <w:kern w:val="0"/>
                <w:sz w:val="20"/>
                <w:szCs w:val="20"/>
              </w:rPr>
              <w:t>5、组织1期非公企业党建指导员培训；</w:t>
            </w:r>
          </w:p>
          <w:p>
            <w:pPr>
              <w:widowControl/>
              <w:snapToGrid w:val="0"/>
              <w:spacing w:line="260" w:lineRule="exact"/>
              <w:jc w:val="left"/>
              <w:rPr>
                <w:rFonts w:ascii="宋体" w:cs="宋体"/>
                <w:kern w:val="0"/>
                <w:sz w:val="20"/>
                <w:szCs w:val="20"/>
              </w:rPr>
            </w:pPr>
            <w:r>
              <w:rPr>
                <w:rFonts w:hint="eastAsia" w:ascii="宋体" w:cs="宋体"/>
                <w:kern w:val="0"/>
                <w:sz w:val="20"/>
                <w:szCs w:val="20"/>
              </w:rPr>
              <w:t xml:space="preserve">6、组织1期商务楼宇工作站站长培训；                           </w:t>
            </w:r>
          </w:p>
          <w:p>
            <w:pPr>
              <w:widowControl/>
              <w:snapToGrid w:val="0"/>
              <w:spacing w:line="260" w:lineRule="exact"/>
              <w:jc w:val="left"/>
              <w:rPr>
                <w:rFonts w:ascii="宋体" w:cs="宋体"/>
                <w:kern w:val="0"/>
                <w:sz w:val="20"/>
                <w:szCs w:val="20"/>
              </w:rPr>
            </w:pPr>
            <w:r>
              <w:rPr>
                <w:rFonts w:hint="eastAsia" w:ascii="宋体" w:cs="宋体"/>
                <w:kern w:val="0"/>
                <w:sz w:val="20"/>
                <w:szCs w:val="20"/>
              </w:rPr>
              <w:t xml:space="preserve">7、举办1期非公企业党组织党员乒乓球比赛；                                           </w:t>
            </w:r>
          </w:p>
          <w:p>
            <w:pPr>
              <w:widowControl/>
              <w:snapToGrid w:val="0"/>
              <w:spacing w:line="260" w:lineRule="exact"/>
              <w:jc w:val="left"/>
              <w:rPr>
                <w:rFonts w:ascii="宋体" w:cs="宋体"/>
                <w:kern w:val="0"/>
                <w:sz w:val="20"/>
                <w:szCs w:val="20"/>
              </w:rPr>
            </w:pPr>
            <w:r>
              <w:rPr>
                <w:rFonts w:hint="eastAsia" w:ascii="宋体" w:cs="宋体"/>
                <w:kern w:val="0"/>
                <w:sz w:val="20"/>
                <w:szCs w:val="20"/>
              </w:rPr>
              <w:t xml:space="preserve">8、举办1期非公企业党组织党员歌咏比赛；                           </w:t>
            </w:r>
          </w:p>
          <w:p>
            <w:pPr>
              <w:widowControl/>
              <w:snapToGrid w:val="0"/>
              <w:spacing w:line="260" w:lineRule="exact"/>
              <w:jc w:val="left"/>
              <w:rPr>
                <w:rFonts w:ascii="宋体" w:cs="宋体"/>
                <w:kern w:val="0"/>
                <w:sz w:val="20"/>
                <w:szCs w:val="20"/>
              </w:rPr>
            </w:pPr>
            <w:r>
              <w:rPr>
                <w:rFonts w:hint="eastAsia" w:ascii="宋体" w:cs="宋体"/>
                <w:kern w:val="0"/>
                <w:sz w:val="20"/>
                <w:szCs w:val="20"/>
              </w:rPr>
              <w:t>9、每3个月更新一次商务楼宇非公企业数据库台帐；                                                     9、组织1-2期非公企业党组织红色体验活动；  11、在4个商务楼宇中心站开展趣味运动会；</w:t>
            </w:r>
          </w:p>
          <w:p>
            <w:pPr>
              <w:spacing w:line="260" w:lineRule="exact"/>
              <w:rPr>
                <w:rFonts w:ascii="宋体" w:cs="宋体"/>
                <w:kern w:val="0"/>
                <w:sz w:val="20"/>
                <w:szCs w:val="20"/>
              </w:rPr>
            </w:pPr>
            <w:r>
              <w:rPr>
                <w:rFonts w:hint="eastAsia" w:ascii="宋体" w:cs="宋体"/>
                <w:kern w:val="0"/>
                <w:sz w:val="20"/>
                <w:szCs w:val="20"/>
              </w:rPr>
              <w:t>12、开展法律服务进楼宇活动；</w:t>
            </w:r>
          </w:p>
          <w:p>
            <w:pPr>
              <w:spacing w:line="260" w:lineRule="exact"/>
              <w:rPr>
                <w:rFonts w:ascii="宋体" w:cs="宋体"/>
                <w:kern w:val="0"/>
                <w:sz w:val="20"/>
                <w:szCs w:val="20"/>
              </w:rPr>
            </w:pPr>
            <w:r>
              <w:rPr>
                <w:rFonts w:hint="eastAsia" w:ascii="宋体" w:cs="宋体"/>
                <w:kern w:val="0"/>
                <w:sz w:val="20"/>
                <w:szCs w:val="20"/>
              </w:rPr>
              <w:t>13、打造“北京动物园科技金融创新区”党建活动阵地；</w:t>
            </w:r>
          </w:p>
          <w:p>
            <w:pPr>
              <w:spacing w:line="260" w:lineRule="exact"/>
              <w:rPr>
                <w:rFonts w:ascii="宋体" w:cs="宋体"/>
                <w:kern w:val="0"/>
                <w:sz w:val="20"/>
                <w:szCs w:val="20"/>
              </w:rPr>
            </w:pPr>
            <w:r>
              <w:rPr>
                <w:rFonts w:hint="eastAsia" w:ascii="宋体" w:cs="宋体"/>
                <w:kern w:val="0"/>
                <w:sz w:val="20"/>
                <w:szCs w:val="20"/>
              </w:rPr>
              <w:t>14、打造街道党群活动中心；</w:t>
            </w:r>
          </w:p>
          <w:p>
            <w:pPr>
              <w:spacing w:line="260" w:lineRule="exact"/>
              <w:rPr>
                <w:rFonts w:ascii="宋体" w:cs="宋体"/>
                <w:kern w:val="0"/>
                <w:sz w:val="20"/>
                <w:szCs w:val="20"/>
              </w:rPr>
            </w:pPr>
            <w:r>
              <w:rPr>
                <w:rFonts w:hint="eastAsia" w:ascii="宋体" w:cs="宋体"/>
                <w:kern w:val="0"/>
                <w:sz w:val="20"/>
                <w:szCs w:val="20"/>
              </w:rPr>
              <w:t>15、每季度发放一次非公企业党组织书记通讯与交通补贴 ；</w:t>
            </w:r>
          </w:p>
          <w:p>
            <w:pPr>
              <w:widowControl/>
              <w:snapToGrid w:val="0"/>
              <w:spacing w:line="260" w:lineRule="exact"/>
              <w:rPr>
                <w:rFonts w:ascii="宋体" w:cs="宋体"/>
                <w:kern w:val="0"/>
                <w:sz w:val="20"/>
                <w:szCs w:val="20"/>
              </w:rPr>
            </w:pPr>
            <w:r>
              <w:rPr>
                <w:rFonts w:hint="eastAsia" w:ascii="宋体" w:cs="宋体"/>
                <w:kern w:val="0"/>
                <w:sz w:val="20"/>
                <w:szCs w:val="20"/>
              </w:rPr>
              <w:t>16、每季度发放一次商务楼宇工作站站长通讯与交通补贴 ；</w:t>
            </w:r>
          </w:p>
          <w:p>
            <w:pPr>
              <w:spacing w:line="260" w:lineRule="exact"/>
              <w:rPr>
                <w:rFonts w:ascii="仿宋_GB2312" w:eastAsia="仿宋_GB2312"/>
                <w:b/>
                <w:sz w:val="20"/>
                <w:szCs w:val="36"/>
              </w:rPr>
            </w:pPr>
            <w:r>
              <w:rPr>
                <w:rFonts w:hint="eastAsia" w:ascii="宋体" w:cs="宋体"/>
                <w:kern w:val="0"/>
                <w:sz w:val="20"/>
                <w:szCs w:val="20"/>
              </w:rPr>
              <w:t>17、物华大厦工作站、国侨宾馆工作站年初缴纳全年房租费，金茂大厦工作站6月缴纳全年房租费，五栋大楼工作站每季度缴纳1次房租费</w:t>
            </w:r>
            <w:r>
              <w:rPr>
                <w:rFonts w:hint="eastAsia" w:ascii="仿宋_GB2312" w:eastAsia="仿宋_GB2312"/>
                <w:sz w:val="2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3"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tcBorders>
              <w:right w:val="single" w:color="auto" w:sz="4" w:space="0"/>
            </w:tcBorders>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ascii="宋体" w:cs="宋体"/>
                <w:kern w:val="0"/>
                <w:sz w:val="20"/>
                <w:szCs w:val="20"/>
              </w:rPr>
            </w:pPr>
            <w:r>
              <w:rPr>
                <w:rFonts w:hint="eastAsia" w:ascii="宋体" w:cs="宋体"/>
                <w:kern w:val="0"/>
                <w:sz w:val="20"/>
                <w:szCs w:val="20"/>
              </w:rPr>
              <w:t xml:space="preserve">1、使全体非公企业党员接受一次全面的党课教育，不断提高非公企业党员的整体素质和党支部的战斗力水平，进一步促进非公企业的发展；                                     </w:t>
            </w:r>
          </w:p>
          <w:p>
            <w:pPr>
              <w:widowControl/>
              <w:snapToGrid w:val="0"/>
              <w:jc w:val="left"/>
              <w:rPr>
                <w:rFonts w:ascii="宋体" w:cs="宋体"/>
                <w:kern w:val="0"/>
                <w:sz w:val="20"/>
                <w:szCs w:val="20"/>
              </w:rPr>
            </w:pPr>
            <w:r>
              <w:rPr>
                <w:rFonts w:hint="eastAsia" w:ascii="宋体" w:cs="宋体"/>
                <w:kern w:val="0"/>
                <w:sz w:val="20"/>
                <w:szCs w:val="20"/>
              </w:rPr>
              <w:t xml:space="preserve">2、不断提高商务楼宇党建工作水平，有效提高商务楼宇动员力与向心力；                              </w:t>
            </w:r>
          </w:p>
          <w:p>
            <w:pPr>
              <w:widowControl/>
              <w:snapToGrid w:val="0"/>
              <w:jc w:val="left"/>
              <w:rPr>
                <w:rFonts w:ascii="宋体" w:cs="宋体"/>
                <w:kern w:val="0"/>
                <w:sz w:val="20"/>
                <w:szCs w:val="20"/>
              </w:rPr>
            </w:pPr>
            <w:r>
              <w:rPr>
                <w:rFonts w:hint="eastAsia" w:ascii="宋体" w:cs="宋体"/>
                <w:kern w:val="0"/>
                <w:sz w:val="20"/>
                <w:szCs w:val="20"/>
              </w:rPr>
              <w:t xml:space="preserve">3、不断探索党建工作新方法新路子，为更好开展社会领域党建工作打好基础；                                                       </w:t>
            </w:r>
          </w:p>
          <w:p>
            <w:pPr>
              <w:widowControl/>
              <w:snapToGrid w:val="0"/>
              <w:rPr>
                <w:rFonts w:ascii="宋体" w:cs="宋体"/>
                <w:kern w:val="0"/>
                <w:sz w:val="20"/>
                <w:szCs w:val="20"/>
              </w:rPr>
            </w:pPr>
            <w:r>
              <w:rPr>
                <w:rFonts w:hint="eastAsia" w:ascii="宋体" w:cs="宋体"/>
                <w:kern w:val="0"/>
                <w:sz w:val="20"/>
                <w:szCs w:val="20"/>
              </w:rPr>
              <w:t xml:space="preserve">4、提高非公企业党组织书记、党务工作者的工作水平；                            </w:t>
            </w:r>
          </w:p>
          <w:p>
            <w:pPr>
              <w:widowControl/>
              <w:snapToGrid w:val="0"/>
              <w:jc w:val="left"/>
              <w:rPr>
                <w:rFonts w:ascii="宋体" w:cs="宋体"/>
                <w:kern w:val="0"/>
                <w:sz w:val="20"/>
                <w:szCs w:val="20"/>
              </w:rPr>
            </w:pPr>
            <w:r>
              <w:rPr>
                <w:rFonts w:hint="eastAsia" w:ascii="宋体" w:cs="宋体"/>
                <w:kern w:val="0"/>
                <w:sz w:val="20"/>
                <w:szCs w:val="20"/>
              </w:rPr>
              <w:t xml:space="preserve">5、通过开展活动，搞高党员参与活动的积极性，更好的凝聚党员群众，更好的为地区经济社会发展服务；                                           </w:t>
            </w:r>
          </w:p>
          <w:p>
            <w:pPr>
              <w:widowControl/>
              <w:snapToGrid w:val="0"/>
              <w:ind w:left="600" w:hanging="600" w:hangingChars="300"/>
              <w:jc w:val="left"/>
              <w:rPr>
                <w:rFonts w:ascii="宋体" w:cs="宋体"/>
                <w:kern w:val="0"/>
                <w:sz w:val="20"/>
                <w:szCs w:val="20"/>
              </w:rPr>
            </w:pPr>
            <w:r>
              <w:rPr>
                <w:rFonts w:hint="eastAsia" w:ascii="宋体" w:cs="宋体"/>
                <w:kern w:val="0"/>
                <w:sz w:val="20"/>
                <w:szCs w:val="20"/>
              </w:rPr>
              <w:t xml:space="preserve">6、不断扩大党组织的覆盖面；                           </w:t>
            </w:r>
          </w:p>
          <w:p>
            <w:pPr>
              <w:widowControl/>
              <w:snapToGrid w:val="0"/>
              <w:jc w:val="left"/>
              <w:rPr>
                <w:rFonts w:ascii="宋体" w:cs="宋体"/>
                <w:kern w:val="0"/>
                <w:sz w:val="20"/>
                <w:szCs w:val="20"/>
              </w:rPr>
            </w:pPr>
            <w:r>
              <w:rPr>
                <w:rFonts w:hint="eastAsia" w:ascii="宋体" w:cs="宋体"/>
                <w:kern w:val="0"/>
                <w:sz w:val="20"/>
                <w:szCs w:val="20"/>
              </w:rPr>
              <w:t xml:space="preserve">7、体现上级党组织对非公企业党支部书记的关心，更好的提高他们的工作积极性；                                          </w:t>
            </w:r>
          </w:p>
          <w:p>
            <w:pPr>
              <w:rPr>
                <w:rFonts w:ascii="宋体" w:cs="宋体"/>
                <w:kern w:val="0"/>
                <w:sz w:val="20"/>
                <w:szCs w:val="20"/>
              </w:rPr>
            </w:pPr>
            <w:r>
              <w:rPr>
                <w:rFonts w:hint="eastAsia" w:ascii="宋体" w:cs="宋体"/>
                <w:kern w:val="0"/>
                <w:sz w:val="20"/>
                <w:szCs w:val="20"/>
              </w:rPr>
              <w:t>8、全面掌握地区非公党建状况；</w:t>
            </w:r>
          </w:p>
          <w:p>
            <w:pPr>
              <w:rPr>
                <w:rFonts w:ascii="宋体" w:cs="宋体"/>
                <w:kern w:val="0"/>
                <w:sz w:val="20"/>
                <w:szCs w:val="20"/>
              </w:rPr>
            </w:pPr>
            <w:r>
              <w:rPr>
                <w:rFonts w:hint="eastAsia" w:ascii="宋体" w:cs="宋体"/>
                <w:kern w:val="0"/>
                <w:sz w:val="20"/>
                <w:szCs w:val="20"/>
              </w:rPr>
              <w:t>9、为街道工展商务楼宇党建工作提供人力支持；</w:t>
            </w:r>
          </w:p>
          <w:p>
            <w:pPr>
              <w:rPr>
                <w:rFonts w:ascii="宋体" w:hAnsi="宋体"/>
                <w:sz w:val="20"/>
                <w:szCs w:val="21"/>
              </w:rPr>
            </w:pPr>
            <w:r>
              <w:rPr>
                <w:rFonts w:hint="eastAsia" w:ascii="宋体" w:cs="宋体"/>
                <w:kern w:val="0"/>
                <w:sz w:val="20"/>
                <w:szCs w:val="20"/>
              </w:rPr>
              <w:t>10、为在商务楼宇中开展党建工作提供场地。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6"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tcBorders>
              <w:right w:val="single" w:color="auto" w:sz="4" w:space="0"/>
            </w:tcBorders>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napToGrid w:val="0"/>
              <w:rPr>
                <w:rFonts w:ascii="宋体" w:cs="宋体"/>
                <w:kern w:val="0"/>
                <w:sz w:val="20"/>
                <w:szCs w:val="20"/>
              </w:rPr>
            </w:pPr>
            <w:r>
              <w:rPr>
                <w:rFonts w:hint="eastAsia" w:ascii="宋体" w:cs="宋体"/>
                <w:kern w:val="0"/>
                <w:sz w:val="20"/>
                <w:szCs w:val="20"/>
              </w:rPr>
              <w:t xml:space="preserve">1、开展学习党的十九大、十九届一中、二中全会报告精神学习，坚持“两学一做”学习教育常态化， 按照区委统一部署安排时间；                                     </w:t>
            </w:r>
          </w:p>
          <w:p>
            <w:pPr>
              <w:widowControl/>
              <w:snapToGrid w:val="0"/>
              <w:jc w:val="left"/>
              <w:rPr>
                <w:rFonts w:ascii="宋体" w:cs="宋体"/>
                <w:kern w:val="0"/>
                <w:sz w:val="20"/>
                <w:szCs w:val="20"/>
              </w:rPr>
            </w:pPr>
            <w:r>
              <w:rPr>
                <w:rFonts w:hint="eastAsia" w:ascii="宋体" w:cs="宋体"/>
                <w:kern w:val="0"/>
                <w:sz w:val="20"/>
                <w:szCs w:val="20"/>
              </w:rPr>
              <w:t xml:space="preserve">2、计划新建立10家非公企业党组织 ，根据区委要求及非公企业请示落实时间；                                                          </w:t>
            </w:r>
          </w:p>
          <w:p>
            <w:pPr>
              <w:widowControl/>
              <w:snapToGrid w:val="0"/>
              <w:jc w:val="left"/>
              <w:rPr>
                <w:rFonts w:ascii="宋体" w:cs="宋体"/>
                <w:kern w:val="0"/>
                <w:sz w:val="20"/>
                <w:szCs w:val="20"/>
              </w:rPr>
            </w:pPr>
            <w:r>
              <w:rPr>
                <w:rFonts w:hint="eastAsia" w:ascii="宋体" w:cs="宋体"/>
                <w:kern w:val="0"/>
                <w:sz w:val="20"/>
                <w:szCs w:val="20"/>
              </w:rPr>
              <w:t xml:space="preserve">3、组织1期非公企业党组织负责人培训，计划5月开展 ； </w:t>
            </w:r>
          </w:p>
          <w:p>
            <w:pPr>
              <w:widowControl/>
              <w:snapToGrid w:val="0"/>
              <w:jc w:val="left"/>
              <w:rPr>
                <w:rFonts w:ascii="宋体" w:cs="宋体"/>
                <w:kern w:val="0"/>
                <w:sz w:val="20"/>
                <w:szCs w:val="20"/>
              </w:rPr>
            </w:pPr>
            <w:r>
              <w:rPr>
                <w:rFonts w:hint="eastAsia" w:ascii="宋体" w:cs="宋体"/>
                <w:kern w:val="0"/>
                <w:sz w:val="20"/>
                <w:szCs w:val="20"/>
              </w:rPr>
              <w:t xml:space="preserve">4、组织1期非公企业党务工作者培训，计划5月开展 ； </w:t>
            </w:r>
          </w:p>
          <w:p>
            <w:pPr>
              <w:widowControl/>
              <w:snapToGrid w:val="0"/>
              <w:jc w:val="left"/>
              <w:rPr>
                <w:rFonts w:ascii="宋体" w:cs="宋体"/>
                <w:kern w:val="0"/>
                <w:sz w:val="20"/>
                <w:szCs w:val="20"/>
              </w:rPr>
            </w:pPr>
            <w:r>
              <w:rPr>
                <w:rFonts w:hint="eastAsia" w:ascii="宋体" w:cs="宋体"/>
                <w:kern w:val="0"/>
                <w:sz w:val="20"/>
                <w:szCs w:val="20"/>
              </w:rPr>
              <w:t xml:space="preserve">5、组织1期非公企业党建指导员培训，计划3月开展 ； </w:t>
            </w:r>
          </w:p>
          <w:p>
            <w:pPr>
              <w:widowControl/>
              <w:snapToGrid w:val="0"/>
              <w:jc w:val="left"/>
              <w:rPr>
                <w:rFonts w:ascii="宋体" w:cs="宋体"/>
                <w:kern w:val="0"/>
                <w:sz w:val="20"/>
                <w:szCs w:val="20"/>
              </w:rPr>
            </w:pPr>
            <w:r>
              <w:rPr>
                <w:rFonts w:hint="eastAsia" w:ascii="宋体" w:cs="宋体"/>
                <w:kern w:val="0"/>
                <w:sz w:val="20"/>
                <w:szCs w:val="20"/>
              </w:rPr>
              <w:t xml:space="preserve">6、组织1期商务楼宇工作站站长培训，计划7月开展 ； </w:t>
            </w:r>
          </w:p>
          <w:p>
            <w:pPr>
              <w:widowControl/>
              <w:snapToGrid w:val="0"/>
              <w:jc w:val="left"/>
              <w:rPr>
                <w:rFonts w:ascii="宋体" w:cs="宋体"/>
                <w:kern w:val="0"/>
                <w:sz w:val="20"/>
                <w:szCs w:val="20"/>
              </w:rPr>
            </w:pPr>
            <w:r>
              <w:rPr>
                <w:rFonts w:hint="eastAsia" w:ascii="宋体" w:cs="宋体"/>
                <w:kern w:val="0"/>
                <w:sz w:val="20"/>
                <w:szCs w:val="20"/>
              </w:rPr>
              <w:t xml:space="preserve">7、举办1期非公企业党组织党员乒乓球比赛，计划4月举办；                                           </w:t>
            </w:r>
          </w:p>
          <w:p>
            <w:pPr>
              <w:widowControl/>
              <w:snapToGrid w:val="0"/>
              <w:jc w:val="left"/>
              <w:rPr>
                <w:rFonts w:ascii="宋体" w:cs="宋体"/>
                <w:kern w:val="0"/>
                <w:sz w:val="20"/>
                <w:szCs w:val="20"/>
              </w:rPr>
            </w:pPr>
            <w:r>
              <w:rPr>
                <w:rFonts w:hint="eastAsia" w:ascii="宋体" w:cs="宋体"/>
                <w:kern w:val="0"/>
                <w:sz w:val="20"/>
                <w:szCs w:val="20"/>
              </w:rPr>
              <w:t xml:space="preserve">8、举办1期非公企业党组织党员歌咏比赛，计划5月组织实施；                           </w:t>
            </w:r>
          </w:p>
          <w:p>
            <w:pPr>
              <w:widowControl/>
              <w:snapToGrid w:val="0"/>
              <w:jc w:val="left"/>
              <w:rPr>
                <w:rFonts w:ascii="宋体" w:cs="宋体"/>
                <w:kern w:val="0"/>
                <w:sz w:val="20"/>
                <w:szCs w:val="20"/>
              </w:rPr>
            </w:pPr>
            <w:r>
              <w:rPr>
                <w:rFonts w:hint="eastAsia" w:ascii="宋体" w:cs="宋体"/>
                <w:kern w:val="0"/>
                <w:sz w:val="20"/>
                <w:szCs w:val="20"/>
              </w:rPr>
              <w:t>9、每3个月更新一次商务楼宇非公企业数据库台帐，3、6、9、12月走访企业更新；                                          10、组织1-2期非公企业党组织红色体验活动，计划组织时间为5月和9月；</w:t>
            </w:r>
          </w:p>
          <w:p>
            <w:pPr>
              <w:widowControl/>
              <w:snapToGrid w:val="0"/>
              <w:jc w:val="left"/>
              <w:rPr>
                <w:rFonts w:ascii="宋体" w:cs="宋体"/>
                <w:kern w:val="0"/>
                <w:sz w:val="20"/>
                <w:szCs w:val="20"/>
              </w:rPr>
            </w:pPr>
            <w:r>
              <w:rPr>
                <w:rFonts w:hint="eastAsia" w:ascii="宋体" w:cs="宋体"/>
                <w:kern w:val="0"/>
                <w:sz w:val="20"/>
                <w:szCs w:val="20"/>
              </w:rPr>
              <w:t>11、在4个商务楼宇中心站开展趣味运动会，计划时间10月下旬；</w:t>
            </w:r>
          </w:p>
          <w:p>
            <w:pPr>
              <w:widowControl/>
              <w:snapToGrid w:val="0"/>
              <w:jc w:val="left"/>
              <w:rPr>
                <w:rFonts w:ascii="宋体" w:cs="宋体"/>
                <w:kern w:val="0"/>
                <w:sz w:val="20"/>
                <w:szCs w:val="20"/>
              </w:rPr>
            </w:pPr>
            <w:r>
              <w:rPr>
                <w:rFonts w:hint="eastAsia" w:ascii="宋体" w:cs="宋体"/>
                <w:kern w:val="0"/>
                <w:sz w:val="20"/>
                <w:szCs w:val="20"/>
              </w:rPr>
              <w:t>12、法律服务进楼宇活动，按计划每站每周1次、每季2次咨询、答疑等活动；</w:t>
            </w:r>
          </w:p>
          <w:p>
            <w:pPr>
              <w:spacing w:line="260" w:lineRule="exact"/>
              <w:rPr>
                <w:rFonts w:ascii="宋体" w:cs="宋体"/>
                <w:kern w:val="0"/>
                <w:sz w:val="20"/>
                <w:szCs w:val="20"/>
              </w:rPr>
            </w:pPr>
            <w:r>
              <w:rPr>
                <w:rFonts w:hint="eastAsia" w:ascii="宋体" w:cs="宋体"/>
                <w:kern w:val="0"/>
                <w:sz w:val="20"/>
                <w:szCs w:val="20"/>
              </w:rPr>
              <w:t>13、打造“北京动物园科技金融创新区”党建活动阵地，按区、街道计划全年推进；</w:t>
            </w:r>
          </w:p>
          <w:p>
            <w:pPr>
              <w:spacing w:line="260" w:lineRule="exact"/>
              <w:rPr>
                <w:rFonts w:ascii="宋体" w:cs="宋体"/>
                <w:kern w:val="0"/>
                <w:sz w:val="20"/>
                <w:szCs w:val="20"/>
              </w:rPr>
            </w:pPr>
            <w:r>
              <w:rPr>
                <w:rFonts w:hint="eastAsia" w:ascii="宋体" w:cs="宋体"/>
                <w:kern w:val="0"/>
                <w:sz w:val="20"/>
                <w:szCs w:val="20"/>
              </w:rPr>
              <w:t>14、打造街道党群活动中心，按区、街道计划全年推进；</w:t>
            </w:r>
          </w:p>
          <w:p>
            <w:pPr>
              <w:widowControl/>
              <w:snapToGrid w:val="0"/>
              <w:jc w:val="left"/>
              <w:rPr>
                <w:rFonts w:ascii="宋体" w:cs="宋体"/>
                <w:kern w:val="0"/>
                <w:sz w:val="20"/>
                <w:szCs w:val="20"/>
              </w:rPr>
            </w:pPr>
            <w:r>
              <w:rPr>
                <w:rFonts w:hint="eastAsia" w:ascii="宋体" w:cs="宋体"/>
                <w:kern w:val="0"/>
                <w:sz w:val="20"/>
                <w:szCs w:val="20"/>
              </w:rPr>
              <w:t>15、每季度发放1次非公企业党组织书记通讯与交通补贴，时间为3月、6月、9月11月 ；</w:t>
            </w:r>
          </w:p>
          <w:p>
            <w:pPr>
              <w:widowControl/>
              <w:snapToGrid w:val="0"/>
              <w:jc w:val="left"/>
              <w:rPr>
                <w:rFonts w:ascii="宋体" w:cs="宋体"/>
                <w:kern w:val="0"/>
                <w:sz w:val="20"/>
                <w:szCs w:val="20"/>
              </w:rPr>
            </w:pPr>
            <w:r>
              <w:rPr>
                <w:rFonts w:hint="eastAsia" w:ascii="宋体" w:cs="宋体"/>
                <w:kern w:val="0"/>
                <w:sz w:val="20"/>
                <w:szCs w:val="20"/>
              </w:rPr>
              <w:t>16、每季度发放1次商务楼宇工作站站长通讯与交通补贴，时间为3月、6月、9月11月  ；</w:t>
            </w:r>
          </w:p>
          <w:p>
            <w:pPr>
              <w:widowControl/>
              <w:snapToGrid w:val="0"/>
              <w:jc w:val="left"/>
              <w:rPr>
                <w:rFonts w:ascii="宋体" w:cs="宋体"/>
                <w:kern w:val="0"/>
                <w:sz w:val="20"/>
                <w:szCs w:val="20"/>
              </w:rPr>
            </w:pPr>
            <w:r>
              <w:rPr>
                <w:rFonts w:hint="eastAsia" w:ascii="宋体" w:cs="宋体"/>
                <w:kern w:val="0"/>
                <w:sz w:val="20"/>
                <w:szCs w:val="20"/>
              </w:rPr>
              <w:t>17、每月发放1次商务楼宇工作站人员补贴，时间1月、2月、3月、4月、5月、6月、7月、8月、9月、10月、11月、12月；</w:t>
            </w:r>
          </w:p>
          <w:p>
            <w:pPr>
              <w:widowControl/>
              <w:snapToGrid w:val="0"/>
              <w:jc w:val="left"/>
              <w:rPr>
                <w:rFonts w:ascii="宋体" w:cs="宋体"/>
                <w:kern w:val="0"/>
                <w:sz w:val="20"/>
                <w:szCs w:val="20"/>
              </w:rPr>
            </w:pPr>
            <w:r>
              <w:rPr>
                <w:rFonts w:hint="eastAsia" w:ascii="宋体" w:cs="宋体"/>
                <w:kern w:val="0"/>
                <w:sz w:val="20"/>
                <w:szCs w:val="20"/>
              </w:rPr>
              <w:t>18、每月发放1次商务楼宇党建联络员补贴，时间1月、2月、3月、4月、5月、6月、7月、8月、9月、10月、11月、12月；</w:t>
            </w:r>
          </w:p>
          <w:p>
            <w:pPr>
              <w:widowControl/>
              <w:snapToGrid w:val="0"/>
              <w:jc w:val="left"/>
              <w:rPr>
                <w:rFonts w:ascii="宋体" w:cs="宋体"/>
                <w:kern w:val="0"/>
                <w:sz w:val="20"/>
                <w:szCs w:val="20"/>
              </w:rPr>
            </w:pPr>
            <w:r>
              <w:rPr>
                <w:rFonts w:hint="eastAsia" w:ascii="宋体" w:cs="宋体"/>
                <w:kern w:val="0"/>
                <w:sz w:val="20"/>
                <w:szCs w:val="20"/>
              </w:rPr>
              <w:t xml:space="preserve">19、物华大厦工作站、国侨宾馆工作站年初缴纳全年房租费，金茂大厦工作站房租交纳时间为1月、6月，五栋大楼工作站每季度缴纳1次房租费，时间1月、4月、7月、10月。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tcBorders>
              <w:right w:val="single" w:color="auto" w:sz="4" w:space="0"/>
            </w:tcBorders>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rPr>
                <w:rFonts w:ascii="宋体" w:cs="宋体"/>
                <w:kern w:val="0"/>
                <w:sz w:val="20"/>
                <w:szCs w:val="20"/>
              </w:rPr>
            </w:pPr>
            <w:r>
              <w:rPr>
                <w:rFonts w:hint="eastAsia" w:ascii="宋体" w:cs="宋体"/>
                <w:kern w:val="0"/>
                <w:sz w:val="20"/>
                <w:szCs w:val="20"/>
              </w:rPr>
              <w:t>2019年开展非公企业党建商务楼宇党建工作预计投入</w:t>
            </w:r>
            <w:r>
              <w:rPr>
                <w:rFonts w:hint="eastAsia" w:ascii="宋体" w:hAnsi="宋体"/>
                <w:sz w:val="20"/>
                <w:szCs w:val="21"/>
              </w:rPr>
              <w:t>2718800元。</w:t>
            </w:r>
          </w:p>
          <w:p>
            <w:pPr>
              <w:widowControl/>
              <w:snapToGrid w:val="0"/>
              <w:rPr>
                <w:rFonts w:ascii="宋体" w:cs="宋体"/>
                <w:kern w:val="0"/>
                <w:sz w:val="20"/>
                <w:szCs w:val="20"/>
              </w:rPr>
            </w:pPr>
            <w:r>
              <w:rPr>
                <w:rFonts w:hint="eastAsia" w:ascii="宋体" w:cs="宋体"/>
                <w:kern w:val="0"/>
                <w:sz w:val="20"/>
                <w:szCs w:val="20"/>
              </w:rPr>
              <w:t>一、非公企业党建工作269500元；</w:t>
            </w:r>
          </w:p>
          <w:p>
            <w:pPr>
              <w:widowControl/>
              <w:snapToGrid w:val="0"/>
              <w:rPr>
                <w:rFonts w:ascii="宋体" w:cs="宋体"/>
                <w:kern w:val="0"/>
                <w:sz w:val="20"/>
                <w:szCs w:val="20"/>
              </w:rPr>
            </w:pPr>
            <w:r>
              <w:rPr>
                <w:rFonts w:hint="eastAsia" w:ascii="宋体" w:cs="宋体"/>
                <w:kern w:val="0"/>
                <w:sz w:val="20"/>
                <w:szCs w:val="20"/>
              </w:rPr>
              <w:t>二、商务楼宇党建工作176800元；</w:t>
            </w:r>
          </w:p>
          <w:p>
            <w:pPr>
              <w:widowControl/>
              <w:snapToGrid w:val="0"/>
              <w:rPr>
                <w:rFonts w:ascii="宋体" w:cs="宋体"/>
                <w:kern w:val="0"/>
                <w:sz w:val="20"/>
                <w:szCs w:val="20"/>
              </w:rPr>
            </w:pPr>
            <w:r>
              <w:rPr>
                <w:rFonts w:hint="eastAsia" w:ascii="宋体" w:cs="宋体"/>
                <w:kern w:val="0"/>
                <w:sz w:val="20"/>
                <w:szCs w:val="20"/>
              </w:rPr>
              <w:t>三、新成立党组织启动经费20000元，</w:t>
            </w:r>
          </w:p>
          <w:p>
            <w:pPr>
              <w:widowControl/>
              <w:snapToGrid w:val="0"/>
              <w:rPr>
                <w:rFonts w:ascii="宋体" w:cs="宋体"/>
                <w:kern w:val="0"/>
                <w:sz w:val="20"/>
                <w:szCs w:val="20"/>
              </w:rPr>
            </w:pPr>
            <w:r>
              <w:rPr>
                <w:rFonts w:hint="eastAsia" w:ascii="宋体" w:cs="宋体"/>
                <w:kern w:val="0"/>
                <w:sz w:val="20"/>
                <w:szCs w:val="20"/>
              </w:rPr>
              <w:t>四、非公企业党员管理费206000元；</w:t>
            </w:r>
          </w:p>
          <w:p>
            <w:pPr>
              <w:widowControl/>
              <w:snapToGrid w:val="0"/>
              <w:rPr>
                <w:rFonts w:ascii="宋体" w:cs="宋体"/>
                <w:kern w:val="0"/>
                <w:sz w:val="20"/>
                <w:szCs w:val="20"/>
              </w:rPr>
            </w:pPr>
            <w:r>
              <w:rPr>
                <w:rFonts w:hint="eastAsia" w:ascii="宋体" w:cs="宋体"/>
                <w:kern w:val="0"/>
                <w:sz w:val="20"/>
                <w:szCs w:val="20"/>
              </w:rPr>
              <w:t>五、商务楼宇工作站房屋租赁及运行费1753300元；</w:t>
            </w:r>
          </w:p>
          <w:p>
            <w:pPr>
              <w:widowControl/>
              <w:snapToGrid w:val="0"/>
              <w:rPr>
                <w:rFonts w:ascii="宋体" w:cs="宋体"/>
                <w:kern w:val="0"/>
                <w:sz w:val="20"/>
                <w:szCs w:val="20"/>
              </w:rPr>
            </w:pPr>
            <w:r>
              <w:rPr>
                <w:rFonts w:hint="eastAsia" w:ascii="宋体" w:cs="宋体"/>
                <w:kern w:val="0"/>
                <w:sz w:val="20"/>
                <w:szCs w:val="20"/>
              </w:rPr>
              <w:t>六、非公企业党组织书记通讯与交通补贴426000元；</w:t>
            </w:r>
          </w:p>
          <w:p>
            <w:pPr>
              <w:widowControl/>
              <w:snapToGrid w:val="0"/>
              <w:rPr>
                <w:rFonts w:ascii="宋体" w:hAnsi="宋体"/>
                <w:sz w:val="20"/>
                <w:szCs w:val="21"/>
              </w:rPr>
            </w:pPr>
            <w:r>
              <w:rPr>
                <w:rFonts w:hint="eastAsia" w:ascii="宋体" w:cs="宋体"/>
                <w:kern w:val="0"/>
                <w:sz w:val="20"/>
                <w:szCs w:val="20"/>
              </w:rPr>
              <w:t>七、商务楼宇工作站站长通讯与交通补贴67200元。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tcBorders>
              <w:right w:val="single" w:color="auto" w:sz="4" w:space="0"/>
            </w:tcBorders>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tcBorders>
              <w:right w:val="single" w:color="auto" w:sz="4" w:space="0"/>
            </w:tcBorders>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tcBorders>
              <w:right w:val="single" w:color="auto" w:sz="4" w:space="0"/>
            </w:tcBorders>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tcBorders>
              <w:right w:val="single" w:color="auto" w:sz="4" w:space="0"/>
            </w:tcBorders>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tcBorders>
              <w:right w:val="single" w:color="auto" w:sz="4" w:space="0"/>
            </w:tcBorders>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tcBorders>
              <w:right w:val="single" w:color="auto" w:sz="4" w:space="0"/>
            </w:tcBorders>
            <w:shd w:val="clear" w:color="auto" w:fill="auto"/>
          </w:tcPr>
          <w:p>
            <w:pPr>
              <w:jc w:val="center"/>
              <w:rPr>
                <w:rFonts w:ascii="宋体" w:hAnsi="宋体"/>
                <w:szCs w:val="21"/>
              </w:rPr>
            </w:pPr>
          </w:p>
        </w:tc>
        <w:tc>
          <w:tcPr>
            <w:tcW w:w="42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无</w:t>
            </w:r>
          </w:p>
        </w:tc>
      </w:tr>
    </w:tbl>
    <w:p>
      <w:pPr>
        <w:jc w:val="center"/>
        <w:rPr>
          <w:rFonts w:ascii="仿宋_GB2312" w:eastAsia="仿宋_GB2312"/>
          <w:sz w:val="28"/>
          <w:szCs w:val="32"/>
        </w:rPr>
      </w:pPr>
    </w:p>
    <w:p>
      <w:pPr>
        <w:jc w:val="center"/>
        <w:rPr>
          <w:rFonts w:ascii="仿宋_GB2312" w:eastAsia="仿宋_GB2312"/>
          <w:sz w:val="28"/>
          <w:szCs w:val="32"/>
        </w:rPr>
      </w:pPr>
      <w:r>
        <w:rPr>
          <w:rFonts w:hint="eastAsia" w:ascii="仿宋_GB2312" w:eastAsia="仿宋_GB2312"/>
          <w:sz w:val="28"/>
          <w:szCs w:val="32"/>
        </w:rPr>
        <w:t>社区党组织服务群众工作经费</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北京市西城区展览路街道工委组织部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rPr>
            </w:pPr>
            <w:r>
              <w:rPr>
                <w:rFonts w:hint="eastAsia" w:ascii="宋体" w:hAnsi="宋体" w:cs="宋体"/>
              </w:rPr>
              <w:t>社区党组织服务群众工作经费</w:t>
            </w:r>
          </w:p>
        </w:tc>
        <w:tc>
          <w:tcPr>
            <w:tcW w:w="1566" w:type="dxa"/>
            <w:shd w:val="clear" w:color="auto" w:fill="auto"/>
            <w:vAlign w:val="center"/>
          </w:tcPr>
          <w:p>
            <w:pPr>
              <w:jc w:val="center"/>
              <w:rPr>
                <w:rFonts w:ascii="宋体"/>
              </w:rPr>
            </w:pPr>
            <w:r>
              <w:rPr>
                <w:rFonts w:hint="eastAsia" w:ascii="宋体" w:hAnsi="宋体" w:cs="宋体"/>
              </w:rPr>
              <w:t>预算金额</w:t>
            </w:r>
          </w:p>
        </w:tc>
        <w:tc>
          <w:tcPr>
            <w:tcW w:w="2700" w:type="dxa"/>
            <w:shd w:val="clear" w:color="auto" w:fill="auto"/>
            <w:vAlign w:val="center"/>
          </w:tcPr>
          <w:p>
            <w:pPr>
              <w:jc w:val="center"/>
              <w:rPr>
                <w:rFonts w:ascii="宋体"/>
              </w:rPr>
            </w:pPr>
            <w:r>
              <w:rPr>
                <w:rFonts w:hint="eastAsia" w:ascii="宋体" w:hAnsi="宋体" w:cs="宋体"/>
              </w:rPr>
              <w:t>6，6</w:t>
            </w:r>
            <w:r>
              <w:rPr>
                <w:rFonts w:ascii="宋体" w:hAnsi="宋体" w:cs="宋体"/>
              </w:rPr>
              <w:t>00</w:t>
            </w:r>
            <w:r>
              <w:rPr>
                <w:rFonts w:hint="eastAsia" w:ascii="宋体" w:hAnsi="宋体" w:cs="宋体"/>
              </w:rPr>
              <w:t>，</w:t>
            </w:r>
            <w:r>
              <w:rPr>
                <w:rFonts w:ascii="宋体" w:cs="宋体"/>
              </w:rPr>
              <w:t>000.00</w:t>
            </w: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rPr>
            </w:pPr>
            <w:r>
              <w:rPr>
                <w:rFonts w:hint="eastAsia" w:ascii="宋体" w:hAnsi="宋体" w:cs="宋体"/>
              </w:rPr>
              <w:t>郭跃军</w:t>
            </w:r>
          </w:p>
        </w:tc>
        <w:tc>
          <w:tcPr>
            <w:tcW w:w="1566" w:type="dxa"/>
            <w:shd w:val="clear" w:color="auto" w:fill="auto"/>
            <w:vAlign w:val="center"/>
          </w:tcPr>
          <w:p>
            <w:pPr>
              <w:jc w:val="center"/>
              <w:rPr>
                <w:rFonts w:ascii="宋体"/>
              </w:rPr>
            </w:pPr>
            <w:r>
              <w:rPr>
                <w:rFonts w:hint="eastAsia" w:ascii="宋体" w:hAnsi="宋体" w:cs="宋体"/>
              </w:rPr>
              <w:t>联系电话</w:t>
            </w:r>
          </w:p>
        </w:tc>
        <w:tc>
          <w:tcPr>
            <w:tcW w:w="2700" w:type="dxa"/>
            <w:shd w:val="clear" w:color="auto" w:fill="auto"/>
            <w:vAlign w:val="center"/>
          </w:tcPr>
          <w:p>
            <w:pPr>
              <w:jc w:val="center"/>
              <w:rPr>
                <w:rFonts w:ascii="宋体"/>
              </w:rPr>
            </w:pPr>
            <w:r>
              <w:rPr>
                <w:rFonts w:ascii="宋体" w:hAnsi="宋体" w:cs="宋体"/>
              </w:rPr>
              <w:t>88385873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rPr>
            </w:pPr>
            <w:r>
              <w:rPr>
                <w:rFonts w:hint="eastAsia" w:ascii="宋体" w:hAnsi="宋体" w:cs="宋体"/>
              </w:rPr>
              <w:t>西城区车公庄大街</w:t>
            </w:r>
            <w:r>
              <w:rPr>
                <w:rFonts w:ascii="宋体" w:hAnsi="宋体" w:cs="宋体"/>
              </w:rPr>
              <w:t>13</w:t>
            </w:r>
            <w:r>
              <w:rPr>
                <w:rFonts w:hint="eastAsia" w:ascii="宋体" w:hAnsi="宋体" w:cs="宋体"/>
              </w:rPr>
              <w:t>号</w:t>
            </w:r>
          </w:p>
        </w:tc>
        <w:tc>
          <w:tcPr>
            <w:tcW w:w="1566" w:type="dxa"/>
            <w:shd w:val="clear" w:color="auto" w:fill="auto"/>
            <w:vAlign w:val="center"/>
          </w:tcPr>
          <w:p>
            <w:pPr>
              <w:jc w:val="center"/>
              <w:rPr>
                <w:rFonts w:ascii="宋体"/>
              </w:rPr>
            </w:pPr>
            <w:r>
              <w:rPr>
                <w:rFonts w:hint="eastAsia" w:ascii="宋体" w:hAnsi="宋体" w:cs="宋体"/>
              </w:rPr>
              <w:t>邮政编码</w:t>
            </w:r>
          </w:p>
        </w:tc>
        <w:tc>
          <w:tcPr>
            <w:tcW w:w="2700" w:type="dxa"/>
            <w:shd w:val="clear" w:color="auto" w:fill="auto"/>
            <w:vAlign w:val="center"/>
          </w:tcPr>
          <w:p>
            <w:pPr>
              <w:jc w:val="center"/>
              <w:rPr>
                <w:rFonts w:ascii="宋体"/>
              </w:rPr>
            </w:pPr>
            <w:r>
              <w:rPr>
                <w:rFonts w:ascii="宋体" w:hAnsi="宋体" w:cs="宋体"/>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 xml:space="preserve">3.宣传活动类      </w:t>
            </w:r>
            <w:r>
              <w:rPr>
                <w:rFonts w:hint="eastAsia" w:ascii="宋体" w:hAnsi="宋体" w:cs="宋体"/>
              </w:rPr>
              <w:t>√</w:t>
            </w:r>
            <w:r>
              <w:rPr>
                <w:rFonts w:hint="eastAsia" w:ascii="宋体" w:hAnsi="宋体"/>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2019年，通过组织社区党组织开展服务群众项目，提升基层党组织直接服务群众的能力水平，确保基层党组织服务群众经费真正服务于民。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vAlign w:val="center"/>
          </w:tcPr>
          <w:p>
            <w:pPr>
              <w:widowControl/>
              <w:spacing w:line="300" w:lineRule="exact"/>
              <w:ind w:firstLine="400" w:firstLineChars="200"/>
              <w:jc w:val="left"/>
              <w:rPr>
                <w:rFonts w:ascii="宋体"/>
                <w:kern w:val="0"/>
                <w:sz w:val="20"/>
                <w:szCs w:val="20"/>
              </w:rPr>
            </w:pPr>
            <w:r>
              <w:rPr>
                <w:rFonts w:hint="eastAsia" w:ascii="宋体" w:cs="宋体"/>
                <w:kern w:val="0"/>
                <w:sz w:val="20"/>
                <w:szCs w:val="20"/>
              </w:rPr>
              <w:t>按照市、区《党组织服务群众经费使用管理办法》标准，根据</w:t>
            </w:r>
            <w:r>
              <w:rPr>
                <w:rFonts w:ascii="宋体" w:cs="宋体"/>
                <w:kern w:val="0"/>
                <w:sz w:val="20"/>
                <w:szCs w:val="20"/>
              </w:rPr>
              <w:t>22</w:t>
            </w:r>
            <w:r>
              <w:rPr>
                <w:rFonts w:hint="eastAsia" w:ascii="宋体" w:cs="宋体"/>
                <w:kern w:val="0"/>
                <w:sz w:val="20"/>
                <w:szCs w:val="20"/>
              </w:rPr>
              <w:t>个社区党组织上报服务群众专项经费项目计划及预算，经组织部申请，报请街道社区党组织服务群众经费使用管理领导小组审批</w:t>
            </w:r>
            <w:r>
              <w:rPr>
                <w:rFonts w:hint="eastAsia" w:ascii="仿宋_GB2312" w:hAnsi="华文仿宋" w:eastAsia="仿宋_GB2312"/>
                <w:sz w:val="18"/>
                <w:szCs w:val="18"/>
              </w:rPr>
              <w:t>，</w:t>
            </w:r>
            <w:r>
              <w:rPr>
                <w:rFonts w:hint="eastAsia" w:ascii="宋体" w:cs="宋体"/>
                <w:kern w:val="0"/>
                <w:sz w:val="20"/>
                <w:szCs w:val="20"/>
              </w:rPr>
              <w:t>由街道统筹或各社区具体使用。每个社区30万元。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vAlign w:val="center"/>
          </w:tcPr>
          <w:p>
            <w:pPr>
              <w:widowControl/>
              <w:ind w:firstLine="400" w:firstLineChars="200"/>
              <w:jc w:val="left"/>
              <w:rPr>
                <w:rFonts w:ascii="宋体"/>
                <w:kern w:val="0"/>
                <w:sz w:val="20"/>
                <w:szCs w:val="20"/>
              </w:rPr>
            </w:pPr>
            <w:r>
              <w:rPr>
                <w:rFonts w:hint="eastAsia" w:ascii="宋体" w:cs="宋体"/>
                <w:kern w:val="0"/>
                <w:sz w:val="20"/>
                <w:szCs w:val="20"/>
              </w:rPr>
              <w:t>通过组织各社区党组织开展服务群众项目，进一步提高基层党组织服务群众能力水平，</w:t>
            </w:r>
            <w:r>
              <w:rPr>
                <w:rFonts w:hint="eastAsia" w:cs="宋体"/>
                <w:color w:val="000000"/>
                <w:sz w:val="20"/>
                <w:szCs w:val="20"/>
              </w:rPr>
              <w:t>确保专项经费真正发挥作用，切实为群众办实事、解难题。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vAlign w:val="center"/>
          </w:tcPr>
          <w:p>
            <w:pPr>
              <w:widowControl/>
              <w:ind w:firstLine="400" w:firstLineChars="200"/>
              <w:jc w:val="left"/>
              <w:rPr>
                <w:rFonts w:ascii="宋体"/>
                <w:kern w:val="0"/>
                <w:sz w:val="20"/>
                <w:szCs w:val="20"/>
              </w:rPr>
            </w:pPr>
            <w:r>
              <w:rPr>
                <w:rFonts w:ascii="宋体" w:cs="宋体"/>
                <w:kern w:val="0"/>
                <w:sz w:val="20"/>
                <w:szCs w:val="20"/>
              </w:rPr>
              <w:t>1.</w:t>
            </w:r>
            <w:r>
              <w:rPr>
                <w:rFonts w:hint="eastAsia" w:ascii="宋体" w:cs="宋体"/>
                <w:kern w:val="0"/>
                <w:sz w:val="20"/>
                <w:szCs w:val="20"/>
              </w:rPr>
              <w:t>组织各社区严格按照服务群众项目申报书内容、进度开展服务群众工作；</w:t>
            </w:r>
          </w:p>
          <w:p>
            <w:pPr>
              <w:widowControl/>
              <w:ind w:firstLine="400" w:firstLineChars="200"/>
              <w:jc w:val="left"/>
              <w:rPr>
                <w:rFonts w:ascii="宋体"/>
                <w:kern w:val="0"/>
                <w:sz w:val="20"/>
                <w:szCs w:val="20"/>
              </w:rPr>
            </w:pPr>
            <w:r>
              <w:rPr>
                <w:rFonts w:ascii="宋体" w:cs="宋体"/>
                <w:kern w:val="0"/>
                <w:sz w:val="20"/>
                <w:szCs w:val="20"/>
              </w:rPr>
              <w:t>2.11</w:t>
            </w:r>
            <w:r>
              <w:rPr>
                <w:rFonts w:hint="eastAsia" w:ascii="宋体" w:cs="宋体"/>
                <w:kern w:val="0"/>
                <w:sz w:val="20"/>
                <w:szCs w:val="20"/>
              </w:rPr>
              <w:t>月底前酝酿、申报下一年度服务群众项目。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widowControl/>
              <w:ind w:firstLine="400" w:firstLineChars="200"/>
              <w:jc w:val="left"/>
              <w:rPr>
                <w:rFonts w:ascii="宋体"/>
                <w:kern w:val="0"/>
                <w:sz w:val="20"/>
                <w:szCs w:val="20"/>
              </w:rPr>
            </w:pPr>
            <w:r>
              <w:rPr>
                <w:rFonts w:hint="eastAsia" w:ascii="宋体" w:cs="宋体"/>
                <w:kern w:val="0"/>
                <w:sz w:val="20"/>
                <w:szCs w:val="20"/>
              </w:rPr>
              <w:t>按照市、区规定标准，预计投入66</w:t>
            </w:r>
            <w:r>
              <w:rPr>
                <w:rFonts w:ascii="宋体" w:cs="宋体"/>
                <w:kern w:val="0"/>
                <w:sz w:val="20"/>
                <w:szCs w:val="20"/>
              </w:rPr>
              <w:t>0</w:t>
            </w:r>
            <w:r>
              <w:rPr>
                <w:rFonts w:hint="eastAsia" w:ascii="宋体" w:cs="宋体"/>
                <w:kern w:val="0"/>
                <w:sz w:val="20"/>
                <w:szCs w:val="20"/>
              </w:rPr>
              <w:t>万元，经费支出严格按照街道《服务群众经费使用细则》和财务管理、使用相关规定使用，本着合理、节约原则，保证经费支出使用科学、有效。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widowControl/>
              <w:jc w:val="left"/>
              <w:rPr>
                <w:rFonts w:ascii="宋体"/>
                <w:kern w:val="0"/>
                <w:sz w:val="20"/>
                <w:szCs w:val="20"/>
              </w:rPr>
            </w:pPr>
            <w:r>
              <w:rPr>
                <w:rFonts w:hint="eastAsia" w:ascii="宋体"/>
                <w:kern w:val="0"/>
                <w:sz w:val="20"/>
                <w:szCs w:val="20"/>
              </w:rPr>
              <w:t>经费使用要突出基层党组织的政治属性，强化党组织的政治功能，提升组织力。不产生相关经济效益。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通过重点解决社区群众最关切的问题，各社区申报服务群众项目，切实加强与居民群众的交流互动，密切党群关系，发挥基层党组织战斗堡垒作用和党员干部模范先锋作用</w:t>
            </w:r>
            <w:r>
              <w:rPr>
                <w:rFonts w:hint="eastAsia" w:asci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美化社区环境，对于提高文明城区建设有直接影响。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widowControl/>
              <w:jc w:val="left"/>
              <w:rPr>
                <w:rFonts w:ascii="宋体"/>
                <w:kern w:val="0"/>
                <w:sz w:val="20"/>
                <w:szCs w:val="20"/>
              </w:rPr>
            </w:pPr>
            <w:r>
              <w:rPr>
                <w:rFonts w:ascii="宋体" w:cs="宋体"/>
                <w:kern w:val="0"/>
                <w:sz w:val="20"/>
                <w:szCs w:val="20"/>
              </w:rPr>
              <w:t xml:space="preserve">    </w:t>
            </w:r>
            <w:r>
              <w:rPr>
                <w:rFonts w:hint="eastAsia" w:ascii="宋体" w:cs="宋体"/>
                <w:kern w:val="0"/>
                <w:sz w:val="20"/>
                <w:szCs w:val="20"/>
              </w:rPr>
              <w:t>申报服务群众项目，</w:t>
            </w:r>
            <w:r>
              <w:rPr>
                <w:rFonts w:hint="eastAsia" w:cs="宋体"/>
                <w:color w:val="000000"/>
                <w:sz w:val="20"/>
                <w:szCs w:val="20"/>
              </w:rPr>
              <w:t>及时了解群众需求，真正做到根据需求定项目，确保每一步骤均有居民群众参与和表决，并及时公布各阶段项目进行情况，让专项经费的使用真正用到居民最关心、最急切需要的地方。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tcPr>
          <w:p>
            <w:pPr>
              <w:jc w:val="center"/>
              <w:rPr>
                <w:rFonts w:ascii="宋体" w:hAnsi="宋体"/>
                <w:szCs w:val="21"/>
              </w:rPr>
            </w:pPr>
            <w:r>
              <w:rPr>
                <w:rFonts w:hint="eastAsia" w:ascii="宋体" w:hAnsi="宋体" w:cs="宋体"/>
                <w:color w:val="000000"/>
                <w:sz w:val="20"/>
                <w:szCs w:val="20"/>
              </w:rPr>
              <w:t>通过开展服务群众项目，逐步解决制约社区发展的问题，解决关系到居民群众切身利益的问题</w:t>
            </w:r>
            <w:r>
              <w:rPr>
                <w:rFonts w:hint="eastAsia" w:ascii="宋体" w:cs="宋体"/>
                <w:kern w:val="0"/>
                <w:sz w:val="20"/>
                <w:szCs w:val="20"/>
              </w:rPr>
              <w:t>，促进基层党组织改进工作方式方法，进一步提高服务居民群众的能力。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vAlign w:val="center"/>
          </w:tcPr>
          <w:p>
            <w:pPr>
              <w:jc w:val="center"/>
              <w:rPr>
                <w:rFonts w:ascii="宋体" w:hAnsi="宋体"/>
                <w:szCs w:val="21"/>
              </w:rPr>
            </w:pPr>
            <w:r>
              <w:rPr>
                <w:rFonts w:hint="eastAsia" w:ascii="宋体" w:hAnsi="宋体"/>
                <w:szCs w:val="21"/>
              </w:rPr>
              <w:t>无</w:t>
            </w:r>
          </w:p>
        </w:tc>
      </w:tr>
    </w:tbl>
    <w:p>
      <w:pPr>
        <w:rPr>
          <w:rFonts w:ascii="仿宋_GB2312" w:eastAsia="仿宋_GB2312"/>
          <w:sz w:val="28"/>
          <w:szCs w:val="32"/>
        </w:rPr>
      </w:pPr>
    </w:p>
    <w:p>
      <w:pPr>
        <w:rPr>
          <w:rFonts w:ascii="仿宋_GB2312" w:eastAsia="仿宋_GB2312"/>
          <w:sz w:val="28"/>
          <w:szCs w:val="32"/>
        </w:rPr>
      </w:pPr>
    </w:p>
    <w:p>
      <w:pPr>
        <w:jc w:val="center"/>
        <w:rPr>
          <w:rFonts w:ascii="仿宋_GB2312" w:eastAsia="仿宋_GB2312"/>
          <w:sz w:val="28"/>
          <w:szCs w:val="32"/>
        </w:rPr>
      </w:pPr>
      <w:r>
        <w:rPr>
          <w:rFonts w:hint="eastAsia" w:ascii="仿宋_GB2312" w:eastAsia="仿宋_GB2312"/>
          <w:sz w:val="28"/>
          <w:szCs w:val="32"/>
        </w:rPr>
        <w:t>宣传事务经费</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jc w:val="center"/>
              <w:rPr>
                <w:rFonts w:ascii="宋体" w:hAnsi="宋体"/>
                <w:szCs w:val="21"/>
              </w:rPr>
            </w:pPr>
            <w:r>
              <w:rPr>
                <w:rFonts w:hint="eastAsia" w:ascii="宋体" w:hAnsi="宋体"/>
                <w:szCs w:val="21"/>
              </w:rPr>
              <w:t>部门（单位）名称</w:t>
            </w:r>
          </w:p>
        </w:tc>
        <w:tc>
          <w:tcPr>
            <w:tcW w:w="7634" w:type="dxa"/>
            <w:gridSpan w:val="4"/>
            <w:vAlign w:val="center"/>
          </w:tcPr>
          <w:p>
            <w:pPr>
              <w:jc w:val="center"/>
              <w:rPr>
                <w:rFonts w:ascii="宋体" w:hAnsi="宋体"/>
                <w:szCs w:val="21"/>
              </w:rPr>
            </w:pPr>
            <w:r>
              <w:rPr>
                <w:rFonts w:hint="eastAsia" w:ascii="宋体" w:hAnsi="宋体"/>
                <w:szCs w:val="21"/>
              </w:rPr>
              <w:t>西城区展览路街道工委宣传部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项目名称</w:t>
            </w:r>
          </w:p>
        </w:tc>
        <w:tc>
          <w:tcPr>
            <w:tcW w:w="3368" w:type="dxa"/>
            <w:gridSpan w:val="2"/>
            <w:vAlign w:val="center"/>
          </w:tcPr>
          <w:p>
            <w:pPr>
              <w:jc w:val="center"/>
              <w:rPr>
                <w:rFonts w:ascii="宋体" w:hAnsi="宋体"/>
                <w:szCs w:val="21"/>
              </w:rPr>
            </w:pPr>
            <w:r>
              <w:rPr>
                <w:rFonts w:hint="eastAsia" w:ascii="宋体" w:hAnsi="宋体"/>
                <w:szCs w:val="21"/>
              </w:rPr>
              <w:t>宣传经费</w:t>
            </w:r>
          </w:p>
        </w:tc>
        <w:tc>
          <w:tcPr>
            <w:tcW w:w="1566" w:type="dxa"/>
            <w:vAlign w:val="center"/>
          </w:tcPr>
          <w:p>
            <w:pPr>
              <w:jc w:val="center"/>
              <w:rPr>
                <w:rFonts w:ascii="宋体" w:hAnsi="宋体"/>
                <w:szCs w:val="21"/>
              </w:rPr>
            </w:pPr>
            <w:r>
              <w:rPr>
                <w:rFonts w:hint="eastAsia" w:ascii="宋体" w:hAnsi="宋体"/>
                <w:szCs w:val="21"/>
              </w:rPr>
              <w:t>预算金额</w:t>
            </w:r>
          </w:p>
        </w:tc>
        <w:tc>
          <w:tcPr>
            <w:tcW w:w="2700" w:type="dxa"/>
            <w:vAlign w:val="center"/>
          </w:tcPr>
          <w:p>
            <w:pPr>
              <w:jc w:val="center"/>
              <w:rPr>
                <w:rFonts w:ascii="宋体" w:hAnsi="宋体" w:cs="宋体"/>
                <w:sz w:val="28"/>
                <w:szCs w:val="28"/>
                <w:highlight w:val="yellow"/>
              </w:rPr>
            </w:pPr>
            <w:r>
              <w:rPr>
                <w:rFonts w:hint="eastAsia" w:ascii="宋体" w:hAnsi="宋体"/>
                <w:szCs w:val="21"/>
              </w:rPr>
              <w:t>1681000元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项目负责人</w:t>
            </w:r>
          </w:p>
        </w:tc>
        <w:tc>
          <w:tcPr>
            <w:tcW w:w="3368" w:type="dxa"/>
            <w:gridSpan w:val="2"/>
            <w:vAlign w:val="center"/>
          </w:tcPr>
          <w:p>
            <w:pPr>
              <w:jc w:val="center"/>
              <w:rPr>
                <w:rFonts w:ascii="宋体" w:hAnsi="宋体"/>
                <w:szCs w:val="21"/>
              </w:rPr>
            </w:pPr>
            <w:r>
              <w:rPr>
                <w:rFonts w:hint="eastAsia" w:ascii="宋体" w:hAnsi="宋体"/>
                <w:szCs w:val="21"/>
              </w:rPr>
              <w:t>王伟</w:t>
            </w:r>
          </w:p>
        </w:tc>
        <w:tc>
          <w:tcPr>
            <w:tcW w:w="1566" w:type="dxa"/>
            <w:vAlign w:val="center"/>
          </w:tcPr>
          <w:p>
            <w:pPr>
              <w:jc w:val="center"/>
              <w:rPr>
                <w:rFonts w:ascii="宋体" w:hAnsi="宋体"/>
                <w:szCs w:val="21"/>
              </w:rPr>
            </w:pPr>
            <w:r>
              <w:rPr>
                <w:rFonts w:hint="eastAsia" w:ascii="宋体" w:hAnsi="宋体"/>
                <w:szCs w:val="21"/>
              </w:rPr>
              <w:t>联系电话</w:t>
            </w:r>
          </w:p>
        </w:tc>
        <w:tc>
          <w:tcPr>
            <w:tcW w:w="2700" w:type="dxa"/>
            <w:vAlign w:val="center"/>
          </w:tcPr>
          <w:p>
            <w:pPr>
              <w:jc w:val="center"/>
              <w:rPr>
                <w:rFonts w:ascii="宋体" w:hAnsi="宋体" w:cs="宋体"/>
                <w:sz w:val="20"/>
                <w:szCs w:val="20"/>
              </w:rPr>
            </w:pPr>
            <w:r>
              <w:rPr>
                <w:rFonts w:hint="eastAsia" w:ascii="宋体" w:hAnsi="宋体"/>
                <w:szCs w:val="21"/>
              </w:rPr>
              <w:t>68358195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单位地址</w:t>
            </w:r>
          </w:p>
        </w:tc>
        <w:tc>
          <w:tcPr>
            <w:tcW w:w="3368" w:type="dxa"/>
            <w:gridSpan w:val="2"/>
            <w:vAlign w:val="center"/>
          </w:tcPr>
          <w:p>
            <w:pPr>
              <w:jc w:val="center"/>
              <w:rPr>
                <w:rFonts w:ascii="宋体" w:hAnsi="宋体"/>
                <w:szCs w:val="21"/>
              </w:rPr>
            </w:pPr>
            <w:r>
              <w:rPr>
                <w:rFonts w:hint="eastAsia" w:ascii="宋体" w:hAnsi="宋体"/>
                <w:szCs w:val="21"/>
              </w:rPr>
              <w:t>北京市西城区车公庄大街13号</w:t>
            </w:r>
          </w:p>
        </w:tc>
        <w:tc>
          <w:tcPr>
            <w:tcW w:w="1566" w:type="dxa"/>
            <w:vAlign w:val="center"/>
          </w:tcPr>
          <w:p>
            <w:pPr>
              <w:jc w:val="center"/>
              <w:rPr>
                <w:rFonts w:ascii="宋体" w:hAnsi="宋体"/>
                <w:szCs w:val="21"/>
              </w:rPr>
            </w:pPr>
            <w:r>
              <w:rPr>
                <w:rFonts w:hint="eastAsia" w:ascii="宋体" w:hAnsi="宋体"/>
                <w:szCs w:val="21"/>
              </w:rPr>
              <w:t>邮政编码</w:t>
            </w:r>
          </w:p>
        </w:tc>
        <w:tc>
          <w:tcPr>
            <w:tcW w:w="2700" w:type="dxa"/>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vAlign w:val="center"/>
          </w:tcPr>
          <w:p>
            <w:pPr>
              <w:jc w:val="center"/>
              <w:rPr>
                <w:rFonts w:ascii="宋体" w:hAnsi="宋体"/>
                <w:szCs w:val="21"/>
              </w:rPr>
            </w:pPr>
            <w:r>
              <w:rPr>
                <w:rFonts w:hint="eastAsia" w:ascii="宋体" w:hAnsi="宋体"/>
                <w:szCs w:val="21"/>
              </w:rPr>
              <w:t>项目类型</w:t>
            </w:r>
          </w:p>
        </w:tc>
        <w:tc>
          <w:tcPr>
            <w:tcW w:w="7634" w:type="dxa"/>
            <w:gridSpan w:val="4"/>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hAnsi="宋体"/>
                <w:szCs w:val="21"/>
              </w:rPr>
            </w:pPr>
            <w:r>
              <w:rPr>
                <w:rFonts w:hint="eastAsia" w:ascii="宋体" w:hAnsi="宋体"/>
                <w:szCs w:val="21"/>
              </w:rPr>
              <w:t>项目绩效目标</w:t>
            </w:r>
          </w:p>
        </w:tc>
        <w:tc>
          <w:tcPr>
            <w:tcW w:w="7634" w:type="dxa"/>
            <w:gridSpan w:val="4"/>
            <w:vAlign w:val="center"/>
          </w:tcPr>
          <w:p>
            <w:pPr>
              <w:ind w:firstLine="420" w:firstLineChars="200"/>
              <w:rPr>
                <w:rFonts w:ascii="宋体" w:hAnsi="宋体"/>
                <w:szCs w:val="21"/>
              </w:rPr>
            </w:pPr>
            <w:r>
              <w:rPr>
                <w:rFonts w:hint="eastAsia" w:ascii="宋体" w:hAnsi="宋体"/>
                <w:szCs w:val="21"/>
              </w:rPr>
              <w:t>认真学习和贯彻落实党的十九大精神和习近平总书记系列重要讲话精神，结合街道实际，充分利用地区资源，深入开展理论武装、精神文明建设和新闻宣传三大项工作，围绕社会主义核心价值观宣传教育，一方面丰富地区干部群众的精神文化生活，提升地区环境品质和居民文明素养；另一方面巩固壮大主流思想舆论，弘扬主旋律，传播正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vAlign w:val="center"/>
          </w:tcPr>
          <w:p>
            <w:pPr>
              <w:jc w:val="center"/>
              <w:rPr>
                <w:rFonts w:ascii="宋体" w:hAnsi="宋体"/>
                <w:szCs w:val="21"/>
              </w:rPr>
            </w:pPr>
            <w:r>
              <w:rPr>
                <w:rFonts w:hint="eastAsia" w:ascii="宋体" w:hAnsi="宋体"/>
                <w:szCs w:val="21"/>
              </w:rPr>
              <w:t>一级指标</w:t>
            </w:r>
          </w:p>
        </w:tc>
        <w:tc>
          <w:tcPr>
            <w:tcW w:w="1748" w:type="dxa"/>
            <w:vAlign w:val="center"/>
          </w:tcPr>
          <w:p>
            <w:pPr>
              <w:jc w:val="center"/>
              <w:rPr>
                <w:rFonts w:ascii="宋体" w:hAnsi="宋体"/>
                <w:szCs w:val="21"/>
              </w:rPr>
            </w:pPr>
            <w:r>
              <w:rPr>
                <w:rFonts w:hint="eastAsia" w:ascii="宋体" w:hAnsi="宋体"/>
                <w:szCs w:val="21"/>
              </w:rPr>
              <w:t>二级指标</w:t>
            </w:r>
          </w:p>
        </w:tc>
        <w:tc>
          <w:tcPr>
            <w:tcW w:w="4266" w:type="dxa"/>
            <w:gridSpan w:val="2"/>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w:t>
            </w:r>
          </w:p>
        </w:tc>
        <w:tc>
          <w:tcPr>
            <w:tcW w:w="1748" w:type="dxa"/>
            <w:vAlign w:val="center"/>
          </w:tcPr>
          <w:p>
            <w:pPr>
              <w:jc w:val="center"/>
              <w:rPr>
                <w:rFonts w:ascii="宋体" w:hAnsi="宋体"/>
                <w:szCs w:val="21"/>
              </w:rPr>
            </w:pPr>
            <w:r>
              <w:rPr>
                <w:rFonts w:hint="eastAsia" w:ascii="宋体" w:hAnsi="宋体"/>
                <w:szCs w:val="21"/>
              </w:rPr>
              <w:t>产出数量指标</w:t>
            </w:r>
          </w:p>
        </w:tc>
        <w:tc>
          <w:tcPr>
            <w:tcW w:w="4266" w:type="dxa"/>
            <w:gridSpan w:val="2"/>
            <w:vAlign w:val="center"/>
          </w:tcPr>
          <w:p>
            <w:pPr>
              <w:widowControl/>
              <w:spacing w:line="300" w:lineRule="exact"/>
              <w:jc w:val="left"/>
              <w:rPr>
                <w:rFonts w:ascii="宋体" w:hAnsi="宋体" w:cs="宋体"/>
                <w:kern w:val="0"/>
                <w:sz w:val="20"/>
                <w:szCs w:val="20"/>
              </w:rPr>
            </w:pPr>
            <w:r>
              <w:rPr>
                <w:rFonts w:hint="eastAsia" w:ascii="宋体" w:hAnsi="宋体" w:cs="宋体"/>
                <w:b/>
                <w:kern w:val="0"/>
                <w:sz w:val="20"/>
                <w:szCs w:val="20"/>
              </w:rPr>
              <w:t>（1）理论武装和学习型党组织建设工作：</w:t>
            </w:r>
            <w:r>
              <w:rPr>
                <w:rFonts w:hint="eastAsia" w:ascii="宋体" w:hAnsi="宋体" w:cs="宋体"/>
                <w:kern w:val="0"/>
                <w:sz w:val="20"/>
                <w:szCs w:val="20"/>
              </w:rPr>
              <w:t>组织中心理论组集中学习20次；向中心组成员推荐学习书目100本以及下发各类学习资料；按照区委宣传部征订数量要求，订阅《人民日报》、《北京日报》、《学习时报》、《求是》、《前线》。</w:t>
            </w:r>
          </w:p>
          <w:p>
            <w:pPr>
              <w:widowControl/>
              <w:spacing w:line="300" w:lineRule="exact"/>
              <w:jc w:val="left"/>
              <w:rPr>
                <w:rFonts w:ascii="宋体" w:hAnsi="宋体" w:cs="宋体"/>
                <w:b/>
                <w:kern w:val="0"/>
                <w:sz w:val="20"/>
                <w:szCs w:val="20"/>
              </w:rPr>
            </w:pPr>
            <w:r>
              <w:rPr>
                <w:rFonts w:hint="eastAsia" w:ascii="宋体" w:hAnsi="宋体" w:cs="宋体"/>
                <w:b/>
                <w:kern w:val="0"/>
                <w:sz w:val="20"/>
                <w:szCs w:val="20"/>
              </w:rPr>
              <w:t>（2）精神文明建设工作：</w:t>
            </w:r>
            <w:r>
              <w:rPr>
                <w:rFonts w:hint="eastAsia" w:ascii="宋体" w:hAnsi="宋体" w:cs="宋体"/>
                <w:kern w:val="0"/>
                <w:sz w:val="20"/>
                <w:szCs w:val="20"/>
              </w:rPr>
              <w:t>举办“我们的节日”、“公共文明引导”、城乡共建、寒暑假未成年人活动等各类线上线下公民思想道德建设活动不少于20次；全年清洗、维修、拆除破旧宣传栏不少于2次；开展城乡共建活动1次；制作各类主题宣传品，根据适宜人群发放。在辖区内进行文化环境布置不少于2处。</w:t>
            </w:r>
          </w:p>
          <w:p>
            <w:pPr>
              <w:widowControl/>
              <w:spacing w:line="300" w:lineRule="exact"/>
              <w:jc w:val="left"/>
              <w:rPr>
                <w:rFonts w:ascii="宋体" w:hAnsi="宋体" w:cs="宋体"/>
                <w:kern w:val="0"/>
                <w:sz w:val="20"/>
                <w:szCs w:val="20"/>
              </w:rPr>
            </w:pPr>
            <w:r>
              <w:rPr>
                <w:rFonts w:hint="eastAsia" w:ascii="宋体" w:hAnsi="宋体" w:cs="宋体"/>
                <w:b/>
                <w:kern w:val="0"/>
                <w:sz w:val="20"/>
                <w:szCs w:val="20"/>
              </w:rPr>
              <w:t>（2）宣传工作：</w:t>
            </w:r>
            <w:r>
              <w:rPr>
                <w:rFonts w:hint="eastAsia" w:ascii="宋体" w:hAnsi="宋体" w:cs="宋体"/>
                <w:kern w:val="0"/>
                <w:sz w:val="20"/>
                <w:szCs w:val="20"/>
              </w:rPr>
              <w:t>制作社会主义核心价值观主题宣传海报、展板不少于2次；完成单位全年的照相、摄像工作不少于50次；出版发行《展望》报24期，每期发行1万份；制作运营微信144期以上。</w:t>
            </w:r>
            <w:r>
              <w:rPr>
                <w:rFonts w:hint="eastAsia" w:ascii="宋体" w:hAnsi="宋体" w:cs="宋体"/>
                <w:color w:val="FF0000"/>
                <w:kern w:val="0"/>
                <w:sz w:val="20"/>
                <w:szCs w:val="20"/>
              </w:rPr>
              <w:t xml:space="preserve"> </w:t>
            </w:r>
          </w:p>
          <w:p>
            <w:pPr>
              <w:widowControl/>
              <w:spacing w:line="300" w:lineRule="exact"/>
              <w:jc w:val="left"/>
              <w:rPr>
                <w:rFonts w:ascii="宋体" w:hAnsi="宋体" w:cs="宋体"/>
                <w:b/>
                <w:kern w:val="0"/>
                <w:sz w:val="20"/>
                <w:szCs w:val="20"/>
              </w:rPr>
            </w:pPr>
            <w:r>
              <w:rPr>
                <w:rFonts w:hint="eastAsia" w:ascii="宋体" w:hAnsi="宋体" w:cs="宋体"/>
                <w:b/>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266" w:type="dxa"/>
            <w:gridSpan w:val="2"/>
            <w:vAlign w:val="center"/>
          </w:tcPr>
          <w:p>
            <w:pPr>
              <w:jc w:val="left"/>
              <w:rPr>
                <w:rFonts w:ascii="宋体" w:hAnsi="宋体" w:cs="宋体"/>
                <w:kern w:val="0"/>
                <w:sz w:val="20"/>
                <w:szCs w:val="20"/>
              </w:rPr>
            </w:pPr>
            <w:r>
              <w:rPr>
                <w:rFonts w:hint="eastAsia" w:ascii="宋体" w:hAnsi="宋体" w:cs="宋体"/>
                <w:b/>
                <w:kern w:val="0"/>
                <w:sz w:val="20"/>
                <w:szCs w:val="20"/>
              </w:rPr>
              <w:t>（1）理论武装和学习型党组织建设工作：</w:t>
            </w:r>
            <w:r>
              <w:rPr>
                <w:rFonts w:hint="eastAsia" w:ascii="宋体" w:hAnsi="宋体" w:cs="宋体"/>
                <w:kern w:val="0"/>
                <w:sz w:val="20"/>
                <w:szCs w:val="20"/>
              </w:rPr>
              <w:t>全面提升街道领导干部的政治理论水平，使学习成果有效转化为领导决策思路。加强党员干部日常学习，不断提升理论水平，坚持道路、文化、制度自信。保障订阅党报党刊全面覆盖，确保党员群众了解国家大政方针及制度、政策，提高街道干部的政治理论素养和为民服务能力。</w:t>
            </w:r>
          </w:p>
          <w:p>
            <w:pPr>
              <w:jc w:val="left"/>
              <w:rPr>
                <w:rFonts w:ascii="宋体" w:hAnsi="宋体" w:cs="宋体"/>
                <w:b/>
                <w:kern w:val="0"/>
                <w:sz w:val="20"/>
                <w:szCs w:val="20"/>
              </w:rPr>
            </w:pPr>
            <w:r>
              <w:rPr>
                <w:rFonts w:hint="eastAsia" w:ascii="宋体" w:hAnsi="宋体" w:cs="宋体"/>
                <w:b/>
                <w:kern w:val="0"/>
                <w:sz w:val="20"/>
                <w:szCs w:val="20"/>
              </w:rPr>
              <w:t>（2）精神文明建设工作：</w:t>
            </w:r>
            <w:r>
              <w:rPr>
                <w:rFonts w:hint="eastAsia" w:ascii="宋体" w:hAnsi="宋体" w:cs="宋体"/>
                <w:kern w:val="0"/>
                <w:sz w:val="20"/>
                <w:szCs w:val="20"/>
              </w:rPr>
              <w:t>广泛开展各类群众性精神文明建设主题活动，推动社会主义核心价值观外化与行、内化于心。有效统筹辖区各级文明单位参与城乡共建活动和文明城区创建，确保多元参与机制落实，从而大大提升文明城区创建工作的知晓率和支持度，推进文明城区创建常态化。按阶段制作、清洗、维修精神文明宣传栏，营造良好的文明城区创建氛围。</w:t>
            </w:r>
          </w:p>
          <w:p>
            <w:pPr>
              <w:widowControl/>
              <w:spacing w:line="300" w:lineRule="exact"/>
              <w:jc w:val="left"/>
              <w:rPr>
                <w:rFonts w:ascii="宋体" w:hAnsi="宋体" w:cs="宋体"/>
                <w:kern w:val="0"/>
                <w:sz w:val="20"/>
                <w:szCs w:val="20"/>
              </w:rPr>
            </w:pPr>
            <w:r>
              <w:rPr>
                <w:rFonts w:hint="eastAsia" w:ascii="宋体" w:hAnsi="宋体" w:cs="宋体"/>
                <w:b/>
                <w:kern w:val="0"/>
                <w:sz w:val="20"/>
                <w:szCs w:val="20"/>
              </w:rPr>
              <w:t>（3）宣传工作：</w:t>
            </w:r>
            <w:r>
              <w:rPr>
                <w:rFonts w:hint="eastAsia" w:ascii="宋体" w:hAnsi="宋体" w:cs="宋体"/>
                <w:kern w:val="0"/>
                <w:sz w:val="20"/>
                <w:szCs w:val="20"/>
              </w:rPr>
              <w:t>预计全年共撰写上报舆情信息不少于100篇；在各级报刊、电视、网络媒体刊登相关新闻不少于200篇；打造连接政府、企业、居民三位一体的综合服务新媒体平台，利用互联网有效地服务于政府宣传思想工作和精神文明建设工作的深入发展。坚持“关注身边，分享美好”的办报宗旨，并向居民免费赠阅街道报纸《展望》，把握正确的舆论导向，扩大宣传覆盖面。</w:t>
            </w:r>
          </w:p>
          <w:p>
            <w:pPr>
              <w:widowControl/>
              <w:spacing w:line="300" w:lineRule="exact"/>
              <w:jc w:val="left"/>
              <w:rPr>
                <w:rFonts w:ascii="宋体" w:hAnsi="宋体" w:cs="宋体"/>
                <w:kern w:val="0"/>
                <w:sz w:val="20"/>
                <w:szCs w:val="20"/>
              </w:rPr>
            </w:pPr>
            <w:r>
              <w:rPr>
                <w:rFonts w:hint="eastAsia" w:ascii="宋体" w:hAnsi="宋体" w:cs="宋体"/>
                <w:b/>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266" w:type="dxa"/>
            <w:gridSpan w:val="2"/>
            <w:vAlign w:val="center"/>
          </w:tcPr>
          <w:p>
            <w:pPr>
              <w:jc w:val="left"/>
              <w:rPr>
                <w:rFonts w:ascii="宋体" w:hAnsi="宋体" w:cs="宋体"/>
                <w:b/>
                <w:kern w:val="0"/>
                <w:sz w:val="20"/>
                <w:szCs w:val="20"/>
              </w:rPr>
            </w:pPr>
            <w:r>
              <w:rPr>
                <w:rFonts w:hint="eastAsia" w:ascii="宋体" w:hAnsi="宋体" w:cs="宋体"/>
                <w:b/>
                <w:kern w:val="0"/>
                <w:sz w:val="20"/>
                <w:szCs w:val="20"/>
              </w:rPr>
              <w:t>（1）理论武装和学习型党组织建设工作：</w:t>
            </w:r>
            <w:r>
              <w:rPr>
                <w:rFonts w:hint="eastAsia" w:ascii="宋体" w:hAnsi="宋体" w:cs="宋体"/>
                <w:kern w:val="0"/>
                <w:sz w:val="20"/>
                <w:szCs w:val="20"/>
              </w:rPr>
              <w:t>每月进行中心理论组学习及扩大学习；3月、10月完成2次心愿书单书目发放；11月底完成报刊订阅工作项目的整体费用支出。</w:t>
            </w:r>
          </w:p>
          <w:p>
            <w:pPr>
              <w:jc w:val="left"/>
              <w:rPr>
                <w:rFonts w:ascii="宋体" w:hAnsi="宋体" w:cs="宋体"/>
                <w:b/>
                <w:kern w:val="0"/>
                <w:sz w:val="20"/>
                <w:szCs w:val="20"/>
              </w:rPr>
            </w:pPr>
            <w:r>
              <w:rPr>
                <w:rFonts w:hint="eastAsia" w:ascii="宋体" w:hAnsi="宋体" w:cs="宋体"/>
                <w:b/>
                <w:kern w:val="0"/>
                <w:sz w:val="20"/>
                <w:szCs w:val="20"/>
              </w:rPr>
              <w:t>（2）精神文明建设工作：</w:t>
            </w:r>
            <w:r>
              <w:rPr>
                <w:rFonts w:hint="eastAsia" w:ascii="宋体" w:hAnsi="宋体" w:cs="宋体"/>
                <w:kern w:val="0"/>
                <w:sz w:val="20"/>
                <w:szCs w:val="20"/>
              </w:rPr>
              <w:t>2月制定街道精神文明建设工作思路和工作要点； 10月前完成线上线下各类公民思想道德建设活动不少于20次；</w:t>
            </w:r>
            <w:r>
              <w:rPr>
                <w:rFonts w:hint="eastAsia" w:ascii="宋体" w:hAnsi="宋体" w:cs="宋体"/>
                <w:sz w:val="20"/>
                <w:szCs w:val="20"/>
              </w:rPr>
              <w:t>5月或11月开展1次与延庆县张山营镇</w:t>
            </w:r>
            <w:r>
              <w:rPr>
                <w:rFonts w:hint="eastAsia" w:ascii="宋体" w:hAnsi="宋体" w:cs="宋体"/>
                <w:kern w:val="0"/>
                <w:sz w:val="20"/>
                <w:szCs w:val="20"/>
              </w:rPr>
              <w:t>“城乡共建”活动；2月和8月开展未成年人思想道德教育活动；不定期维修精神文明建设宣传栏。</w:t>
            </w:r>
          </w:p>
          <w:p>
            <w:pPr>
              <w:jc w:val="left"/>
              <w:rPr>
                <w:rFonts w:ascii="宋体" w:hAnsi="宋体" w:cs="宋体"/>
                <w:kern w:val="0"/>
                <w:sz w:val="20"/>
                <w:szCs w:val="20"/>
              </w:rPr>
            </w:pPr>
            <w:r>
              <w:rPr>
                <w:rFonts w:hint="eastAsia" w:ascii="宋体" w:hAnsi="宋体" w:cs="宋体"/>
                <w:b/>
                <w:kern w:val="0"/>
                <w:sz w:val="20"/>
                <w:szCs w:val="20"/>
              </w:rPr>
              <w:t>（3）宣传工作：</w:t>
            </w:r>
            <w:r>
              <w:rPr>
                <w:rFonts w:hint="eastAsia" w:ascii="宋体" w:hAnsi="宋体" w:cs="宋体"/>
                <w:kern w:val="0"/>
                <w:sz w:val="20"/>
                <w:szCs w:val="20"/>
              </w:rPr>
              <w:t>每月出版2期《展望》报；每月更新不少于12期微信宣传信息；11月前完成通讯员培训不少于1次；重要时间节点印制宣传品、宣传材料、展板、通讯报道等；11月底完成街道工作年度宣传片制作。</w:t>
            </w:r>
          </w:p>
          <w:p>
            <w:pPr>
              <w:jc w:val="left"/>
              <w:rPr>
                <w:rFonts w:ascii="宋体" w:hAnsi="宋体" w:cs="宋体"/>
                <w:b/>
                <w:kern w:val="0"/>
                <w:sz w:val="20"/>
                <w:szCs w:val="20"/>
              </w:rPr>
            </w:pPr>
            <w:r>
              <w:rPr>
                <w:rFonts w:hint="eastAsia" w:ascii="宋体" w:hAnsi="宋体" w:cs="宋体"/>
                <w:b/>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266" w:type="dxa"/>
            <w:gridSpan w:val="2"/>
            <w:vAlign w:val="center"/>
          </w:tcPr>
          <w:p>
            <w:pPr>
              <w:tabs>
                <w:tab w:val="left" w:pos="2580"/>
              </w:tabs>
              <w:ind w:firstLine="400" w:firstLineChars="200"/>
              <w:jc w:val="left"/>
              <w:rPr>
                <w:rFonts w:ascii="宋体" w:hAnsi="宋体"/>
                <w:szCs w:val="21"/>
              </w:rPr>
            </w:pPr>
            <w:r>
              <w:rPr>
                <w:rFonts w:hint="eastAsia" w:ascii="宋体" w:hAnsi="宋体" w:cs="宋体"/>
                <w:kern w:val="0"/>
                <w:sz w:val="20"/>
                <w:szCs w:val="20"/>
              </w:rPr>
              <w:t>依据项目支出预算表，理论武装和学习型党组织建设工作经费611000元；精神文明建设工作经费590000元；宣传工作经费1180000元</w:t>
            </w:r>
            <w:r>
              <w:rPr>
                <w:rFonts w:hint="eastAsia" w:ascii="宋体" w:hAnsi="宋体"/>
                <w:szCs w:val="21"/>
              </w:rPr>
              <w:t>；</w:t>
            </w:r>
            <w:r>
              <w:rPr>
                <w:rFonts w:hint="eastAsia" w:ascii="宋体" w:hAnsi="宋体" w:cs="宋体"/>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ascii="宋体" w:hAnsi="宋体"/>
                <w:szCs w:val="21"/>
              </w:rPr>
              <w:t>…</w:t>
            </w:r>
          </w:p>
        </w:tc>
        <w:tc>
          <w:tcPr>
            <w:tcW w:w="4266"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效益指标</w:t>
            </w:r>
          </w:p>
        </w:tc>
        <w:tc>
          <w:tcPr>
            <w:tcW w:w="1748" w:type="dxa"/>
            <w:vAlign w:val="center"/>
          </w:tcPr>
          <w:p>
            <w:pPr>
              <w:jc w:val="center"/>
              <w:rPr>
                <w:rFonts w:ascii="宋体" w:hAnsi="宋体"/>
                <w:szCs w:val="21"/>
              </w:rPr>
            </w:pPr>
            <w:r>
              <w:rPr>
                <w:rFonts w:hint="eastAsia" w:ascii="宋体" w:hAnsi="宋体"/>
                <w:szCs w:val="21"/>
              </w:rPr>
              <w:t>经济效益指标</w:t>
            </w:r>
          </w:p>
        </w:tc>
        <w:tc>
          <w:tcPr>
            <w:tcW w:w="4266" w:type="dxa"/>
            <w:gridSpan w:val="2"/>
            <w:vAlign w:val="center"/>
          </w:tcPr>
          <w:p>
            <w:pPr>
              <w:widowControl/>
              <w:spacing w:line="300" w:lineRule="exact"/>
              <w:ind w:firstLine="400"/>
              <w:jc w:val="left"/>
              <w:rPr>
                <w:rFonts w:ascii="宋体" w:hAnsi="宋体" w:cs="宋体"/>
                <w:kern w:val="0"/>
                <w:sz w:val="20"/>
                <w:szCs w:val="20"/>
              </w:rPr>
            </w:pPr>
            <w:r>
              <w:rPr>
                <w:rFonts w:hint="eastAsia" w:ascii="宋体" w:hAnsi="宋体" w:cs="宋体"/>
                <w:kern w:val="0"/>
                <w:sz w:val="20"/>
                <w:szCs w:val="20"/>
              </w:rPr>
              <w:t>通过开展文明引导系列行动，宣传低碳环保、节俭养德等行为理念，倡导绿色出行、厉行节俭等文明行为。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社会效益指标</w:t>
            </w:r>
          </w:p>
        </w:tc>
        <w:tc>
          <w:tcPr>
            <w:tcW w:w="4266" w:type="dxa"/>
            <w:gridSpan w:val="2"/>
            <w:vAlign w:val="center"/>
          </w:tcPr>
          <w:p>
            <w:pPr>
              <w:widowControl/>
              <w:snapToGrid w:val="0"/>
              <w:spacing w:line="300" w:lineRule="exact"/>
              <w:jc w:val="left"/>
              <w:rPr>
                <w:rFonts w:ascii="宋体" w:cs="宋体"/>
                <w:kern w:val="0"/>
                <w:sz w:val="20"/>
                <w:szCs w:val="20"/>
              </w:rPr>
            </w:pPr>
            <w:r>
              <w:rPr>
                <w:rFonts w:hint="eastAsia" w:ascii="宋体" w:cs="宋体"/>
                <w:kern w:val="0"/>
                <w:sz w:val="20"/>
                <w:szCs w:val="20"/>
              </w:rPr>
              <w:t xml:space="preserve">（1）利用新媒体平台、报刊、宣传栏、宣传品等传播载体营造地区良好的社会环境氛围； </w:t>
            </w:r>
          </w:p>
          <w:p>
            <w:pPr>
              <w:widowControl/>
              <w:snapToGrid w:val="0"/>
              <w:spacing w:line="300" w:lineRule="exact"/>
              <w:rPr>
                <w:rFonts w:ascii="宋体" w:cs="宋体"/>
                <w:kern w:val="0"/>
                <w:sz w:val="20"/>
                <w:szCs w:val="20"/>
              </w:rPr>
            </w:pPr>
            <w:r>
              <w:rPr>
                <w:rFonts w:hint="eastAsia" w:ascii="宋体" w:cs="宋体"/>
                <w:kern w:val="0"/>
                <w:sz w:val="20"/>
                <w:szCs w:val="20"/>
              </w:rPr>
              <w:t>（2）通过系列主题宣传活动，丰富居民的业余生活，切实有效提升地区居民的道德文化素质；</w:t>
            </w:r>
          </w:p>
          <w:p>
            <w:pPr>
              <w:widowControl/>
              <w:spacing w:line="300" w:lineRule="exact"/>
              <w:jc w:val="left"/>
              <w:rPr>
                <w:rFonts w:ascii="宋体" w:cs="宋体"/>
                <w:kern w:val="0"/>
                <w:sz w:val="20"/>
                <w:szCs w:val="20"/>
              </w:rPr>
            </w:pPr>
            <w:r>
              <w:rPr>
                <w:rFonts w:hint="eastAsia" w:ascii="宋体" w:cs="宋体"/>
                <w:kern w:val="0"/>
                <w:sz w:val="20"/>
                <w:szCs w:val="20"/>
              </w:rPr>
              <w:t>（3）提高未成年人思想道德水平。</w:t>
            </w:r>
          </w:p>
          <w:p>
            <w:pPr>
              <w:widowControl/>
              <w:spacing w:line="300" w:lineRule="exact"/>
              <w:jc w:val="left"/>
              <w:rPr>
                <w:rFonts w:ascii="宋体" w:cs="宋体"/>
                <w:color w:val="FF0000"/>
                <w:kern w:val="0"/>
                <w:sz w:val="20"/>
                <w:szCs w:val="20"/>
              </w:rPr>
            </w:pPr>
            <w:r>
              <w:rPr>
                <w:rFonts w:hint="eastAsia" w:ascii="宋体" w:cs="宋体"/>
                <w:kern w:val="0"/>
                <w:sz w:val="20"/>
                <w:szCs w:val="20"/>
              </w:rPr>
              <w:t>（4）提供辖区企业与党员真正需要的常态化的线上服务，建立起街道辖区政府、企业、居民三位一体的党建连接，达到“政策发布畅通、信息沟通有效、活动形式贴近、组织生活连续”的最终目标。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环境效益指标</w:t>
            </w:r>
          </w:p>
        </w:tc>
        <w:tc>
          <w:tcPr>
            <w:tcW w:w="4266" w:type="dxa"/>
            <w:gridSpan w:val="2"/>
            <w:vAlign w:val="center"/>
          </w:tcPr>
          <w:p>
            <w:pPr>
              <w:widowControl/>
              <w:spacing w:line="300" w:lineRule="exact"/>
              <w:ind w:firstLine="400"/>
              <w:rPr>
                <w:rFonts w:ascii="宋体" w:cs="宋体"/>
                <w:kern w:val="0"/>
                <w:sz w:val="20"/>
                <w:szCs w:val="20"/>
              </w:rPr>
            </w:pPr>
            <w:r>
              <w:rPr>
                <w:rFonts w:hint="eastAsia" w:ascii="宋体" w:cs="宋体"/>
                <w:kern w:val="0"/>
                <w:sz w:val="20"/>
                <w:szCs w:val="20"/>
              </w:rPr>
              <w:t>通过各类主题活动，引导辖区居民绿色生活、健康生活，爱护身边的环境，积极种植绿植，为地区营造地区良好的环境风尚贡献力量。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可持续影响指标</w:t>
            </w:r>
          </w:p>
        </w:tc>
        <w:tc>
          <w:tcPr>
            <w:tcW w:w="4266" w:type="dxa"/>
            <w:gridSpan w:val="2"/>
            <w:vAlign w:val="center"/>
          </w:tcPr>
          <w:p>
            <w:pPr>
              <w:widowControl/>
              <w:spacing w:line="300" w:lineRule="exact"/>
              <w:ind w:firstLine="400"/>
              <w:rPr>
                <w:rFonts w:ascii="宋体" w:cs="宋体"/>
                <w:kern w:val="0"/>
                <w:sz w:val="20"/>
                <w:szCs w:val="20"/>
              </w:rPr>
            </w:pPr>
            <w:r>
              <w:rPr>
                <w:rFonts w:hint="eastAsia" w:ascii="宋体" w:cs="宋体"/>
                <w:kern w:val="0"/>
                <w:sz w:val="20"/>
                <w:szCs w:val="20"/>
              </w:rPr>
              <w:t>向地区居民宣传生态文明、人文健康等方面的文化知识，为社会可持续发展提供理论支持与实践保障。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服务对象满意度指标</w:t>
            </w:r>
          </w:p>
        </w:tc>
        <w:tc>
          <w:tcPr>
            <w:tcW w:w="4266" w:type="dxa"/>
            <w:gridSpan w:val="2"/>
            <w:vAlign w:val="center"/>
          </w:tcPr>
          <w:p>
            <w:pPr>
              <w:widowControl/>
              <w:snapToGrid w:val="0"/>
              <w:spacing w:line="300" w:lineRule="exact"/>
              <w:rPr>
                <w:rFonts w:ascii="宋体" w:cs="宋体"/>
                <w:kern w:val="0"/>
                <w:sz w:val="20"/>
                <w:szCs w:val="20"/>
              </w:rPr>
            </w:pPr>
            <w:r>
              <w:rPr>
                <w:rFonts w:hint="eastAsia" w:ascii="宋体" w:cs="宋体"/>
                <w:kern w:val="0"/>
                <w:sz w:val="20"/>
                <w:szCs w:val="20"/>
              </w:rPr>
              <w:t>（1）居民积极参各类主题宣传活动，达到地区80%的参与率和满意度。</w:t>
            </w:r>
          </w:p>
          <w:p>
            <w:pPr>
              <w:widowControl/>
              <w:snapToGrid w:val="0"/>
              <w:spacing w:line="300" w:lineRule="exact"/>
              <w:rPr>
                <w:rFonts w:ascii="宋体" w:cs="宋体"/>
                <w:kern w:val="0"/>
                <w:sz w:val="20"/>
                <w:szCs w:val="20"/>
              </w:rPr>
            </w:pPr>
            <w:r>
              <w:rPr>
                <w:rFonts w:hint="eastAsia" w:ascii="宋体" w:cs="宋体"/>
                <w:kern w:val="0"/>
                <w:sz w:val="20"/>
                <w:szCs w:val="20"/>
              </w:rPr>
              <w:t>（2）辖区未成年人主动积极参与街道及社区举办的各类活动。</w:t>
            </w:r>
          </w:p>
          <w:p>
            <w:pPr>
              <w:widowControl/>
              <w:spacing w:line="300" w:lineRule="exact"/>
              <w:rPr>
                <w:rFonts w:ascii="宋体" w:cs="宋体"/>
                <w:kern w:val="0"/>
                <w:sz w:val="20"/>
                <w:szCs w:val="20"/>
              </w:rPr>
            </w:pPr>
            <w:r>
              <w:rPr>
                <w:rFonts w:hint="eastAsia" w:ascii="宋体" w:cs="宋体"/>
                <w:kern w:val="0"/>
                <w:sz w:val="20"/>
                <w:szCs w:val="20"/>
              </w:rPr>
              <w:t>（3）</w:t>
            </w:r>
            <w:r>
              <w:rPr>
                <w:rFonts w:hint="eastAsia" w:ascii="宋体" w:hAnsi="宋体" w:cs="宋体"/>
                <w:kern w:val="0"/>
                <w:sz w:val="20"/>
                <w:szCs w:val="20"/>
              </w:rPr>
              <w:t>道机关干部、社区党委成员、社区工作者大力配合并支持街道宣传工作，积极参加各类教育培训活动。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tcPr>
          <w:p>
            <w:pPr>
              <w:jc w:val="center"/>
              <w:rPr>
                <w:rFonts w:ascii="宋体" w:hAnsi="宋体"/>
                <w:szCs w:val="21"/>
              </w:rPr>
            </w:pPr>
            <w:r>
              <w:rPr>
                <w:rFonts w:ascii="宋体" w:hAnsi="宋体"/>
                <w:szCs w:val="21"/>
              </w:rPr>
              <w:t>…</w:t>
            </w:r>
          </w:p>
        </w:tc>
        <w:tc>
          <w:tcPr>
            <w:tcW w:w="4266"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Pr>
          <w:p>
            <w:pPr>
              <w:jc w:val="center"/>
              <w:rPr>
                <w:rFonts w:ascii="宋体" w:hAnsi="宋体"/>
                <w:szCs w:val="21"/>
              </w:rPr>
            </w:pPr>
          </w:p>
        </w:tc>
        <w:tc>
          <w:tcPr>
            <w:tcW w:w="1748" w:type="dxa"/>
          </w:tcPr>
          <w:p>
            <w:pPr>
              <w:jc w:val="center"/>
              <w:rPr>
                <w:rFonts w:ascii="宋体" w:hAnsi="宋体"/>
                <w:szCs w:val="21"/>
              </w:rPr>
            </w:pPr>
          </w:p>
        </w:tc>
        <w:tc>
          <w:tcPr>
            <w:tcW w:w="4266" w:type="dxa"/>
            <w:gridSpan w:val="2"/>
            <w:vAlign w:val="center"/>
          </w:tcPr>
          <w:p>
            <w:pPr>
              <w:jc w:val="center"/>
              <w:rPr>
                <w:rFonts w:ascii="宋体" w:hAnsi="宋体"/>
                <w:szCs w:val="21"/>
              </w:rPr>
            </w:pPr>
            <w:r>
              <w:rPr>
                <w:rFonts w:hint="eastAsia" w:ascii="宋体" w:hAnsi="宋体"/>
                <w:szCs w:val="21"/>
              </w:rPr>
              <w:t>无</w:t>
            </w:r>
          </w:p>
        </w:tc>
      </w:tr>
    </w:tbl>
    <w:p>
      <w:pPr>
        <w:rPr>
          <w:rFonts w:ascii="仿宋_GB2312" w:eastAsia="仿宋_GB2312"/>
          <w:sz w:val="28"/>
          <w:szCs w:val="32"/>
        </w:rPr>
      </w:pPr>
    </w:p>
    <w:p>
      <w:pPr>
        <w:jc w:val="center"/>
        <w:rPr>
          <w:rFonts w:ascii="仿宋_GB2312" w:eastAsia="仿宋_GB2312"/>
          <w:sz w:val="28"/>
          <w:szCs w:val="32"/>
        </w:rPr>
      </w:pPr>
      <w:r>
        <w:rPr>
          <w:rFonts w:hint="eastAsia" w:ascii="仿宋_GB2312" w:eastAsia="仿宋_GB2312"/>
          <w:sz w:val="28"/>
          <w:szCs w:val="32"/>
        </w:rPr>
        <w:t>平安志愿者服装制作经费</w:t>
      </w:r>
    </w:p>
    <w:tbl>
      <w:tblPr>
        <w:tblStyle w:val="6"/>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548" w:type="dxa"/>
            <w:vAlign w:val="center"/>
          </w:tcPr>
          <w:p>
            <w:pPr>
              <w:jc w:val="center"/>
              <w:rPr>
                <w:rFonts w:ascii="宋体" w:hAnsi="宋体"/>
                <w:szCs w:val="21"/>
              </w:rPr>
            </w:pPr>
            <w:r>
              <w:rPr>
                <w:rFonts w:hint="eastAsia" w:ascii="宋体" w:hAnsi="宋体"/>
                <w:szCs w:val="21"/>
              </w:rPr>
              <w:t>部门（单位）名称</w:t>
            </w:r>
          </w:p>
        </w:tc>
        <w:tc>
          <w:tcPr>
            <w:tcW w:w="7634" w:type="dxa"/>
            <w:gridSpan w:val="4"/>
            <w:vAlign w:val="center"/>
          </w:tcPr>
          <w:p>
            <w:pPr>
              <w:jc w:val="center"/>
              <w:rPr>
                <w:rFonts w:ascii="宋体" w:hAnsi="宋体"/>
                <w:szCs w:val="21"/>
              </w:rPr>
            </w:pPr>
            <w:r>
              <w:rPr>
                <w:rFonts w:hint="eastAsia" w:ascii="宋体" w:hAnsi="宋体"/>
                <w:szCs w:val="21"/>
              </w:rPr>
              <w:t>北京市西城区展览路街道办事处综治办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548" w:type="dxa"/>
            <w:vAlign w:val="center"/>
          </w:tcPr>
          <w:p>
            <w:pPr>
              <w:jc w:val="center"/>
              <w:rPr>
                <w:rFonts w:ascii="宋体" w:hAnsi="宋体"/>
                <w:szCs w:val="21"/>
              </w:rPr>
            </w:pPr>
            <w:r>
              <w:rPr>
                <w:rFonts w:hint="eastAsia" w:ascii="宋体" w:hAnsi="宋体"/>
                <w:szCs w:val="21"/>
              </w:rPr>
              <w:t>项目名称</w:t>
            </w:r>
          </w:p>
        </w:tc>
        <w:tc>
          <w:tcPr>
            <w:tcW w:w="3368" w:type="dxa"/>
            <w:gridSpan w:val="2"/>
            <w:vAlign w:val="center"/>
          </w:tcPr>
          <w:p>
            <w:pPr>
              <w:jc w:val="center"/>
              <w:rPr>
                <w:rFonts w:ascii="宋体" w:hAnsi="宋体"/>
                <w:szCs w:val="21"/>
              </w:rPr>
            </w:pPr>
            <w:r>
              <w:rPr>
                <w:rFonts w:hint="eastAsia" w:ascii="宋体" w:hAnsi="宋体"/>
                <w:szCs w:val="21"/>
              </w:rPr>
              <w:t>平安志愿者服装制作</w:t>
            </w:r>
          </w:p>
        </w:tc>
        <w:tc>
          <w:tcPr>
            <w:tcW w:w="1566" w:type="dxa"/>
            <w:vAlign w:val="center"/>
          </w:tcPr>
          <w:p>
            <w:pPr>
              <w:jc w:val="center"/>
              <w:rPr>
                <w:rFonts w:ascii="宋体" w:hAnsi="宋体"/>
                <w:szCs w:val="21"/>
              </w:rPr>
            </w:pPr>
            <w:r>
              <w:rPr>
                <w:rFonts w:hint="eastAsia" w:ascii="宋体" w:hAnsi="宋体"/>
                <w:szCs w:val="21"/>
              </w:rPr>
              <w:t>预算金额</w:t>
            </w:r>
          </w:p>
        </w:tc>
        <w:tc>
          <w:tcPr>
            <w:tcW w:w="2700" w:type="dxa"/>
            <w:vAlign w:val="center"/>
          </w:tcPr>
          <w:p>
            <w:pPr>
              <w:jc w:val="center"/>
              <w:rPr>
                <w:rFonts w:ascii="宋体" w:hAnsi="宋体"/>
                <w:szCs w:val="21"/>
              </w:rPr>
            </w:pPr>
            <w:r>
              <w:rPr>
                <w:rFonts w:hint="eastAsia" w:ascii="宋体" w:hAnsi="宋体"/>
                <w:szCs w:val="21"/>
              </w:rPr>
              <w:t>129.6万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548" w:type="dxa"/>
            <w:vAlign w:val="center"/>
          </w:tcPr>
          <w:p>
            <w:pPr>
              <w:jc w:val="center"/>
              <w:rPr>
                <w:rFonts w:ascii="宋体" w:hAnsi="宋体"/>
                <w:szCs w:val="21"/>
              </w:rPr>
            </w:pPr>
            <w:r>
              <w:rPr>
                <w:rFonts w:hint="eastAsia" w:ascii="宋体" w:hAnsi="宋体"/>
                <w:szCs w:val="21"/>
              </w:rPr>
              <w:t>项目负责人</w:t>
            </w:r>
          </w:p>
        </w:tc>
        <w:tc>
          <w:tcPr>
            <w:tcW w:w="3368" w:type="dxa"/>
            <w:gridSpan w:val="2"/>
            <w:vAlign w:val="center"/>
          </w:tcPr>
          <w:p>
            <w:pPr>
              <w:jc w:val="center"/>
              <w:rPr>
                <w:rFonts w:ascii="宋体" w:hAnsi="宋体"/>
                <w:szCs w:val="21"/>
              </w:rPr>
            </w:pPr>
            <w:r>
              <w:rPr>
                <w:rFonts w:hint="eastAsia" w:ascii="宋体" w:hAnsi="宋体"/>
                <w:szCs w:val="21"/>
              </w:rPr>
              <w:t>刘淑华</w:t>
            </w:r>
          </w:p>
        </w:tc>
        <w:tc>
          <w:tcPr>
            <w:tcW w:w="1566" w:type="dxa"/>
            <w:vAlign w:val="center"/>
          </w:tcPr>
          <w:p>
            <w:pPr>
              <w:jc w:val="center"/>
              <w:rPr>
                <w:rFonts w:ascii="宋体" w:hAnsi="宋体"/>
                <w:szCs w:val="21"/>
              </w:rPr>
            </w:pPr>
            <w:r>
              <w:rPr>
                <w:rFonts w:hint="eastAsia" w:ascii="宋体" w:hAnsi="宋体"/>
                <w:szCs w:val="21"/>
              </w:rPr>
              <w:t>联系电话</w:t>
            </w:r>
          </w:p>
        </w:tc>
        <w:tc>
          <w:tcPr>
            <w:tcW w:w="2700" w:type="dxa"/>
            <w:vAlign w:val="center"/>
          </w:tcPr>
          <w:p>
            <w:pPr>
              <w:jc w:val="center"/>
              <w:rPr>
                <w:rFonts w:ascii="宋体" w:hAnsi="宋体"/>
                <w:szCs w:val="21"/>
              </w:rPr>
            </w:pPr>
            <w:r>
              <w:rPr>
                <w:rFonts w:hint="eastAsia" w:ascii="宋体" w:hAnsi="宋体"/>
                <w:szCs w:val="21"/>
              </w:rPr>
              <w:t>68314506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548" w:type="dxa"/>
            <w:vAlign w:val="center"/>
          </w:tcPr>
          <w:p>
            <w:pPr>
              <w:jc w:val="center"/>
              <w:rPr>
                <w:rFonts w:ascii="宋体" w:hAnsi="宋体"/>
                <w:szCs w:val="21"/>
              </w:rPr>
            </w:pPr>
            <w:r>
              <w:rPr>
                <w:rFonts w:hint="eastAsia" w:ascii="宋体" w:hAnsi="宋体"/>
                <w:szCs w:val="21"/>
              </w:rPr>
              <w:t>单位地址</w:t>
            </w:r>
          </w:p>
        </w:tc>
        <w:tc>
          <w:tcPr>
            <w:tcW w:w="3368" w:type="dxa"/>
            <w:gridSpan w:val="2"/>
            <w:vAlign w:val="center"/>
          </w:tcPr>
          <w:p>
            <w:pPr>
              <w:jc w:val="center"/>
              <w:rPr>
                <w:rFonts w:ascii="宋体" w:hAnsi="宋体"/>
                <w:szCs w:val="21"/>
              </w:rPr>
            </w:pPr>
            <w:r>
              <w:rPr>
                <w:rFonts w:hint="eastAsia" w:ascii="宋体" w:hAnsi="宋体"/>
                <w:szCs w:val="21"/>
              </w:rPr>
              <w:t>展览路街道办事处综治办</w:t>
            </w:r>
          </w:p>
        </w:tc>
        <w:tc>
          <w:tcPr>
            <w:tcW w:w="1566" w:type="dxa"/>
            <w:vAlign w:val="center"/>
          </w:tcPr>
          <w:p>
            <w:pPr>
              <w:jc w:val="center"/>
              <w:rPr>
                <w:rFonts w:ascii="宋体" w:hAnsi="宋体"/>
                <w:szCs w:val="21"/>
              </w:rPr>
            </w:pPr>
            <w:r>
              <w:rPr>
                <w:rFonts w:hint="eastAsia" w:ascii="宋体" w:hAnsi="宋体"/>
                <w:szCs w:val="21"/>
              </w:rPr>
              <w:t>邮政编码</w:t>
            </w:r>
          </w:p>
        </w:tc>
        <w:tc>
          <w:tcPr>
            <w:tcW w:w="2700" w:type="dxa"/>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548" w:type="dxa"/>
            <w:vAlign w:val="center"/>
          </w:tcPr>
          <w:p>
            <w:pPr>
              <w:jc w:val="center"/>
              <w:rPr>
                <w:rFonts w:ascii="宋体" w:hAnsi="宋体"/>
                <w:szCs w:val="21"/>
              </w:rPr>
            </w:pPr>
            <w:r>
              <w:rPr>
                <w:rFonts w:hint="eastAsia" w:ascii="宋体" w:hAnsi="宋体"/>
                <w:szCs w:val="21"/>
              </w:rPr>
              <w:t>项目类型</w:t>
            </w:r>
          </w:p>
        </w:tc>
        <w:tc>
          <w:tcPr>
            <w:tcW w:w="7634" w:type="dxa"/>
            <w:gridSpan w:val="4"/>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pict>
                <v:shape id="勾3 1" o:spid="_x0000_s1027" style="position:absolute;left:0pt;margin-left:91.7pt;margin-top:0.6pt;height:19.5pt;width:18.75pt;z-index:251660288;mso-width-relative:page;mso-height-relative:page;" fillcolor="#000000" filled="t" stroked="f" coordsize="1360,1358" path="m1331,0l1360,54,1287,109,1216,169,1145,232,1076,299,1007,368,941,443,876,520,813,602,751,685,693,765,642,848,594,930,551,1011,511,1091,476,1172,446,1251,401,1281,375,1300,348,1320,325,1339,304,1358,298,1337,290,1310,279,1276,263,1237,240,1178,221,1132,204,1088,186,1049,171,1013,156,982,140,953,125,928,111,907,100,890,86,873,71,859,58,848,44,838,29,832,15,827,0,825,19,806,38,790,58,777,77,765,94,758,109,752,127,748,142,746,163,750,184,761,207,779,231,806,254,838,277,878,302,924,327,980,363,1063,409,982,457,901,507,823,561,744,615,669,672,596,732,524,795,453,859,385,924,320,989,259,1055,199,1124,144,1191,92,1260,44,1331,0xe">
                  <v:path arrowok="t" o:connectlocs="1905000,65651;1703294,205463;1507191,363512;1318092,538581;1138798,731887;970710,930055;832037,1130655;715776,1326392;624728,1520914;525276,1580486;455239,1627901;417419,1625469;390805,1551308;336176,1432163;285750,1322745;239526,1231563;196103,1158618;155482,1102693;120463,1061357;81243,1030963;40621,1011511;0,1003001;53228,960449;107857,930055;152680,914250;198904,906956;257735,925192;323570,979901;388004,1067436;458040,1191443;572901,1193875;710173,1000569;861452,813342;1025338,637057;1203232,468067;1385327,314881;1574426,175069;1764926,53493" o:connectangles="0,0,0,0,0,0,0,0,0,0,0,0,0,0,0,0,0,0,0,0,0,0,0,0,0,0,0,0,0,0,0,0,0,0,0,0,0,0"/>
                  <v:fill on="t" color2="#BBD5F0" focussize="0,0"/>
                  <v:stroke on="f"/>
                  <v:imagedata o:title=""/>
                  <o:lock v:ext="edit"/>
                </v:shape>
              </w:pict>
            </w: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hAnsi="宋体"/>
                <w:szCs w:val="21"/>
              </w:rPr>
            </w:pPr>
            <w:r>
              <w:rPr>
                <w:rFonts w:hint="eastAsia" w:ascii="宋体" w:hAnsi="宋体"/>
                <w:szCs w:val="21"/>
              </w:rPr>
              <w:t>项目绩效目标</w:t>
            </w:r>
          </w:p>
        </w:tc>
        <w:tc>
          <w:tcPr>
            <w:tcW w:w="7634" w:type="dxa"/>
            <w:gridSpan w:val="4"/>
            <w:vAlign w:val="center"/>
          </w:tcPr>
          <w:p>
            <w:pPr>
              <w:rPr>
                <w:rFonts w:ascii="宋体" w:hAnsi="宋体"/>
                <w:szCs w:val="21"/>
              </w:rPr>
            </w:pPr>
            <w:r>
              <w:rPr>
                <w:rFonts w:hint="eastAsia" w:ascii="宋体" w:hAnsi="宋体"/>
                <w:szCs w:val="21"/>
              </w:rPr>
              <w:t>为进一步实施规范化管理，深化社会治安综合治理文化建设，促进社会和谐与发展，尽显西城平安志愿者精神风貌和良好形象，协助公安等部门做好社会面的安全保卫工作，做好日常及重要时期的安保工作，实现地区治安秩序良好的工作目标，减少地区可防性案件的发案数量，提高地区居民的安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vAlign w:val="center"/>
          </w:tcPr>
          <w:p>
            <w:pPr>
              <w:jc w:val="center"/>
              <w:rPr>
                <w:rFonts w:ascii="宋体" w:hAnsi="宋体"/>
                <w:szCs w:val="21"/>
              </w:rPr>
            </w:pPr>
            <w:r>
              <w:rPr>
                <w:rFonts w:hint="eastAsia" w:ascii="宋体" w:hAnsi="宋体"/>
                <w:szCs w:val="21"/>
              </w:rPr>
              <w:t>一级指标</w:t>
            </w:r>
          </w:p>
        </w:tc>
        <w:tc>
          <w:tcPr>
            <w:tcW w:w="1748" w:type="dxa"/>
            <w:vAlign w:val="center"/>
          </w:tcPr>
          <w:p>
            <w:pPr>
              <w:jc w:val="center"/>
              <w:rPr>
                <w:rFonts w:ascii="宋体" w:hAnsi="宋体"/>
                <w:szCs w:val="21"/>
              </w:rPr>
            </w:pPr>
            <w:r>
              <w:rPr>
                <w:rFonts w:hint="eastAsia" w:ascii="宋体" w:hAnsi="宋体"/>
                <w:szCs w:val="21"/>
              </w:rPr>
              <w:t>二级指标</w:t>
            </w:r>
          </w:p>
        </w:tc>
        <w:tc>
          <w:tcPr>
            <w:tcW w:w="4266" w:type="dxa"/>
            <w:gridSpan w:val="2"/>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w:t>
            </w:r>
          </w:p>
        </w:tc>
        <w:tc>
          <w:tcPr>
            <w:tcW w:w="1748" w:type="dxa"/>
            <w:vAlign w:val="center"/>
          </w:tcPr>
          <w:p>
            <w:pPr>
              <w:jc w:val="center"/>
              <w:rPr>
                <w:rFonts w:ascii="宋体" w:hAnsi="宋体"/>
                <w:szCs w:val="21"/>
              </w:rPr>
            </w:pPr>
            <w:r>
              <w:rPr>
                <w:rFonts w:hint="eastAsia" w:ascii="宋体" w:hAnsi="宋体"/>
                <w:szCs w:val="21"/>
              </w:rPr>
              <w:t>产出数量指标</w:t>
            </w:r>
          </w:p>
        </w:tc>
        <w:tc>
          <w:tcPr>
            <w:tcW w:w="4266" w:type="dxa"/>
            <w:gridSpan w:val="2"/>
            <w:vAlign w:val="center"/>
          </w:tcPr>
          <w:p>
            <w:pPr>
              <w:widowControl/>
              <w:snapToGrid w:val="0"/>
              <w:rPr>
                <w:rFonts w:ascii="宋体" w:hAnsi="宋体" w:cs="宋体"/>
                <w:sz w:val="20"/>
                <w:szCs w:val="20"/>
              </w:rPr>
            </w:pPr>
            <w:r>
              <w:rPr>
                <w:rFonts w:hint="eastAsia" w:ascii="宋体" w:hAnsi="宋体" w:cs="宋体"/>
                <w:sz w:val="20"/>
                <w:szCs w:val="20"/>
              </w:rPr>
              <w:t>统一展览路地区平安志愿者服装标识，为地区平安志愿者制作夏季、春秋季、冬季服装1250套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266" w:type="dxa"/>
            <w:gridSpan w:val="2"/>
            <w:vAlign w:val="center"/>
          </w:tcPr>
          <w:p>
            <w:pPr>
              <w:widowControl/>
              <w:snapToGrid w:val="0"/>
              <w:rPr>
                <w:rFonts w:ascii="宋体" w:hAnsi="宋体" w:cs="宋体"/>
                <w:kern w:val="0"/>
                <w:sz w:val="20"/>
                <w:szCs w:val="20"/>
              </w:rPr>
            </w:pPr>
            <w:r>
              <w:rPr>
                <w:rFonts w:hint="eastAsia" w:ascii="宋体" w:hAnsi="宋体" w:cs="宋体"/>
                <w:kern w:val="0"/>
                <w:sz w:val="20"/>
                <w:szCs w:val="20"/>
              </w:rPr>
              <w:t>1、维护地区安全秩序，保障人民群众人身和财产安全，地区可防性案件的发案数量同比下降；</w:t>
            </w:r>
          </w:p>
          <w:p>
            <w:pPr>
              <w:widowControl/>
              <w:snapToGrid w:val="0"/>
              <w:rPr>
                <w:rFonts w:ascii="宋体" w:hAnsi="宋体" w:cs="宋体"/>
                <w:sz w:val="20"/>
                <w:szCs w:val="20"/>
              </w:rPr>
            </w:pPr>
            <w:r>
              <w:rPr>
                <w:rFonts w:hint="eastAsia" w:ascii="宋体" w:hAnsi="宋体" w:cs="宋体"/>
                <w:kern w:val="0"/>
                <w:sz w:val="20"/>
                <w:szCs w:val="20"/>
              </w:rPr>
              <w:t>2、确保春节、全国“两会”、“4.25”敏感日、“五一”、“六四”、“十一”等节假日及敏感时期地区政治稳定和社会安定，实现“四个不发生”的防范工作目标。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266" w:type="dxa"/>
            <w:gridSpan w:val="2"/>
            <w:vAlign w:val="center"/>
          </w:tcPr>
          <w:p>
            <w:pPr>
              <w:widowControl/>
              <w:snapToGrid w:val="0"/>
              <w:rPr>
                <w:rFonts w:ascii="宋体" w:hAnsi="宋体" w:cs="宋体"/>
                <w:sz w:val="20"/>
                <w:szCs w:val="20"/>
              </w:rPr>
            </w:pPr>
            <w:r>
              <w:rPr>
                <w:rFonts w:hint="eastAsia" w:ascii="宋体" w:hAnsi="宋体" w:cs="宋体"/>
                <w:sz w:val="20"/>
                <w:szCs w:val="20"/>
              </w:rPr>
              <w:t>2019年年底配齐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266" w:type="dxa"/>
            <w:gridSpan w:val="2"/>
            <w:vAlign w:val="center"/>
          </w:tcPr>
          <w:p>
            <w:pPr>
              <w:widowControl/>
              <w:snapToGrid w:val="0"/>
              <w:rPr>
                <w:rFonts w:ascii="宋体" w:hAnsi="宋体" w:cs="宋体"/>
                <w:sz w:val="20"/>
                <w:szCs w:val="20"/>
              </w:rPr>
            </w:pPr>
            <w:r>
              <w:rPr>
                <w:rFonts w:hint="eastAsia" w:ascii="宋体" w:hAnsi="宋体" w:cs="宋体"/>
                <w:sz w:val="20"/>
                <w:szCs w:val="20"/>
              </w:rPr>
              <w:t>1、根据《关于规范西城区平安志愿者服装及标识的通知》（西综办发〔2017〕13号）要求，为地区平安志愿者制作夏季、春秋季服装，其中夏季服装为短袖和镂空马甲，每套210元，2600套，54.6万；</w:t>
            </w:r>
          </w:p>
          <w:p>
            <w:pPr>
              <w:widowControl/>
              <w:snapToGrid w:val="0"/>
              <w:rPr>
                <w:rFonts w:ascii="宋体" w:hAnsi="宋体" w:cs="宋体"/>
                <w:sz w:val="20"/>
                <w:szCs w:val="20"/>
              </w:rPr>
            </w:pPr>
            <w:r>
              <w:rPr>
                <w:rFonts w:hint="eastAsia" w:ascii="宋体" w:hAnsi="宋体" w:cs="宋体"/>
                <w:sz w:val="20"/>
                <w:szCs w:val="20"/>
              </w:rPr>
              <w:t>2、2018年冬季服装尾款，75万。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效益指标</w:t>
            </w:r>
          </w:p>
        </w:tc>
        <w:tc>
          <w:tcPr>
            <w:tcW w:w="1748" w:type="dxa"/>
            <w:vAlign w:val="center"/>
          </w:tcPr>
          <w:p>
            <w:pPr>
              <w:jc w:val="center"/>
              <w:rPr>
                <w:rFonts w:ascii="宋体" w:hAnsi="宋体"/>
                <w:szCs w:val="21"/>
              </w:rPr>
            </w:pPr>
            <w:r>
              <w:rPr>
                <w:rFonts w:hint="eastAsia" w:ascii="宋体" w:hAnsi="宋体"/>
                <w:szCs w:val="21"/>
              </w:rPr>
              <w:t>经济效益指标</w:t>
            </w:r>
          </w:p>
        </w:tc>
        <w:tc>
          <w:tcPr>
            <w:tcW w:w="4266" w:type="dxa"/>
            <w:gridSpan w:val="2"/>
            <w:vAlign w:val="center"/>
          </w:tcPr>
          <w:p>
            <w:pPr>
              <w:widowControl/>
              <w:snapToGrid w:val="0"/>
              <w:rPr>
                <w:rFonts w:ascii="宋体" w:hAnsi="宋体" w:cs="宋体"/>
                <w:sz w:val="20"/>
                <w:szCs w:val="20"/>
              </w:rPr>
            </w:pPr>
            <w:r>
              <w:rPr>
                <w:rFonts w:hint="eastAsia" w:ascii="宋体" w:hAnsi="宋体" w:cs="宋体"/>
                <w:kern w:val="0"/>
                <w:sz w:val="20"/>
                <w:szCs w:val="20"/>
              </w:rPr>
              <w:t>推进平安西城、平安展览路建设，为经济发展创造良好的社会环境。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社会效益指标</w:t>
            </w:r>
          </w:p>
        </w:tc>
        <w:tc>
          <w:tcPr>
            <w:tcW w:w="4266" w:type="dxa"/>
            <w:gridSpan w:val="2"/>
            <w:vAlign w:val="center"/>
          </w:tcPr>
          <w:p>
            <w:pPr>
              <w:widowControl/>
              <w:snapToGrid w:val="0"/>
              <w:rPr>
                <w:rFonts w:ascii="宋体" w:hAnsi="宋体" w:cs="宋体"/>
                <w:sz w:val="20"/>
                <w:szCs w:val="20"/>
              </w:rPr>
            </w:pPr>
            <w:r>
              <w:rPr>
                <w:rFonts w:hint="eastAsia" w:ascii="宋体" w:hAnsi="宋体" w:cs="宋体"/>
                <w:sz w:val="20"/>
                <w:szCs w:val="20"/>
              </w:rPr>
              <w:t>减少地区可防性案件的发案数量，</w:t>
            </w:r>
            <w:r>
              <w:rPr>
                <w:rFonts w:hint="eastAsia" w:ascii="宋体" w:hAnsi="宋体" w:cs="宋体"/>
                <w:kern w:val="0"/>
                <w:sz w:val="20"/>
                <w:szCs w:val="20"/>
              </w:rPr>
              <w:t>维护展览路地区社会治安秩序，为辖区居民创造良好生活环境</w:t>
            </w:r>
            <w:r>
              <w:rPr>
                <w:rFonts w:hint="eastAsia" w:ascii="宋体" w:hAnsi="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可持续影响指标</w:t>
            </w:r>
          </w:p>
        </w:tc>
        <w:tc>
          <w:tcPr>
            <w:tcW w:w="4266" w:type="dxa"/>
            <w:gridSpan w:val="2"/>
            <w:vAlign w:val="center"/>
          </w:tcPr>
          <w:p>
            <w:pPr>
              <w:widowControl/>
              <w:snapToGrid w:val="0"/>
              <w:rPr>
                <w:rFonts w:ascii="宋体" w:hAnsi="宋体" w:cs="宋体"/>
                <w:sz w:val="20"/>
                <w:szCs w:val="20"/>
              </w:rPr>
            </w:pPr>
            <w:r>
              <w:rPr>
                <w:rFonts w:hint="eastAsia" w:ascii="宋体" w:hAnsi="宋体" w:cs="宋体"/>
                <w:sz w:val="20"/>
                <w:szCs w:val="20"/>
              </w:rPr>
              <w:t>加强专职治安巡防队建设，加强综治基层基础建设，着力夯实社会治理根基，不断提升社区治安防范能力，使群众安全感逐年上升，为首都世界城市建设和人民群众安居乐业创造和谐稳定的社会治安环境。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服务对象满意度指标</w:t>
            </w:r>
          </w:p>
        </w:tc>
        <w:tc>
          <w:tcPr>
            <w:tcW w:w="4266" w:type="dxa"/>
            <w:gridSpan w:val="2"/>
          </w:tcPr>
          <w:p>
            <w:pPr>
              <w:rPr>
                <w:rFonts w:ascii="宋体" w:hAnsi="宋体" w:cs="宋体"/>
                <w:sz w:val="20"/>
                <w:szCs w:val="20"/>
              </w:rPr>
            </w:pPr>
            <w:r>
              <w:rPr>
                <w:rFonts w:hint="eastAsia" w:ascii="宋体" w:hAnsi="宋体" w:cs="宋体"/>
                <w:sz w:val="20"/>
                <w:szCs w:val="20"/>
              </w:rPr>
              <w:t>可防性发案率同比下降，群众安全感保持在较高水平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Pr>
          <w:p>
            <w:pPr>
              <w:jc w:val="center"/>
              <w:rPr>
                <w:rFonts w:ascii="宋体" w:hAnsi="宋体"/>
                <w:szCs w:val="21"/>
              </w:rPr>
            </w:pPr>
          </w:p>
        </w:tc>
        <w:tc>
          <w:tcPr>
            <w:tcW w:w="1748" w:type="dxa"/>
          </w:tcPr>
          <w:p>
            <w:pPr>
              <w:jc w:val="center"/>
              <w:rPr>
                <w:rFonts w:ascii="宋体" w:hAnsi="宋体"/>
                <w:szCs w:val="21"/>
              </w:rPr>
            </w:pPr>
          </w:p>
        </w:tc>
        <w:tc>
          <w:tcPr>
            <w:tcW w:w="4266" w:type="dxa"/>
            <w:gridSpan w:val="2"/>
            <w:vAlign w:val="center"/>
          </w:tcPr>
          <w:p>
            <w:pPr>
              <w:jc w:val="center"/>
              <w:rPr>
                <w:rFonts w:ascii="宋体" w:hAnsi="宋体"/>
                <w:szCs w:val="21"/>
              </w:rPr>
            </w:pPr>
            <w:r>
              <w:rPr>
                <w:rFonts w:hint="eastAsia" w:ascii="宋体" w:hAnsi="宋体"/>
                <w:szCs w:val="21"/>
              </w:rPr>
              <w:t>无</w:t>
            </w:r>
          </w:p>
        </w:tc>
      </w:tr>
    </w:tbl>
    <w:p>
      <w:pPr>
        <w:rPr>
          <w:rFonts w:ascii="仿宋_GB2312" w:eastAsia="仿宋_GB2312"/>
          <w:sz w:val="28"/>
          <w:szCs w:val="32"/>
        </w:rPr>
      </w:pPr>
    </w:p>
    <w:p>
      <w:pPr>
        <w:jc w:val="center"/>
        <w:rPr>
          <w:rFonts w:ascii="仿宋_GB2312" w:eastAsia="仿宋_GB2312"/>
          <w:sz w:val="28"/>
          <w:szCs w:val="32"/>
        </w:rPr>
      </w:pPr>
      <w:r>
        <w:rPr>
          <w:rFonts w:hint="eastAsia" w:ascii="仿宋_GB2312" w:eastAsia="仿宋_GB2312"/>
          <w:sz w:val="28"/>
          <w:szCs w:val="32"/>
        </w:rPr>
        <w:t>治安巡防队经费</w:t>
      </w:r>
    </w:p>
    <w:tbl>
      <w:tblPr>
        <w:tblStyle w:val="6"/>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548" w:type="dxa"/>
            <w:vAlign w:val="center"/>
          </w:tcPr>
          <w:p>
            <w:pPr>
              <w:jc w:val="center"/>
              <w:rPr>
                <w:rFonts w:ascii="宋体" w:hAnsi="宋体"/>
                <w:szCs w:val="21"/>
              </w:rPr>
            </w:pPr>
            <w:r>
              <w:rPr>
                <w:rFonts w:hint="eastAsia" w:ascii="宋体" w:hAnsi="宋体"/>
                <w:szCs w:val="21"/>
              </w:rPr>
              <w:t>部门（单位）名称</w:t>
            </w:r>
          </w:p>
        </w:tc>
        <w:tc>
          <w:tcPr>
            <w:tcW w:w="7634" w:type="dxa"/>
            <w:gridSpan w:val="4"/>
            <w:vAlign w:val="center"/>
          </w:tcPr>
          <w:p>
            <w:pPr>
              <w:jc w:val="center"/>
              <w:rPr>
                <w:rFonts w:ascii="宋体" w:hAnsi="宋体"/>
                <w:szCs w:val="21"/>
              </w:rPr>
            </w:pPr>
            <w:r>
              <w:rPr>
                <w:rFonts w:hint="eastAsia" w:ascii="宋体" w:hAnsi="宋体"/>
                <w:szCs w:val="21"/>
              </w:rPr>
              <w:t>北京市西城区展览路街道办事处综治办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548" w:type="dxa"/>
            <w:vAlign w:val="center"/>
          </w:tcPr>
          <w:p>
            <w:pPr>
              <w:jc w:val="center"/>
              <w:rPr>
                <w:rFonts w:ascii="宋体" w:hAnsi="宋体"/>
                <w:szCs w:val="21"/>
              </w:rPr>
            </w:pPr>
            <w:r>
              <w:rPr>
                <w:rFonts w:hint="eastAsia" w:ascii="宋体" w:hAnsi="宋体"/>
                <w:szCs w:val="21"/>
              </w:rPr>
              <w:t>项目名称</w:t>
            </w:r>
          </w:p>
        </w:tc>
        <w:tc>
          <w:tcPr>
            <w:tcW w:w="3368" w:type="dxa"/>
            <w:gridSpan w:val="2"/>
            <w:vAlign w:val="center"/>
          </w:tcPr>
          <w:p>
            <w:pPr>
              <w:jc w:val="center"/>
              <w:rPr>
                <w:rFonts w:ascii="宋体" w:hAnsi="宋体"/>
                <w:szCs w:val="21"/>
              </w:rPr>
            </w:pPr>
            <w:r>
              <w:rPr>
                <w:rFonts w:hint="eastAsia" w:ascii="宋体" w:hAnsi="宋体"/>
                <w:szCs w:val="21"/>
              </w:rPr>
              <w:t>治安巡防队经费</w:t>
            </w:r>
          </w:p>
        </w:tc>
        <w:tc>
          <w:tcPr>
            <w:tcW w:w="1566" w:type="dxa"/>
            <w:vAlign w:val="center"/>
          </w:tcPr>
          <w:p>
            <w:pPr>
              <w:jc w:val="center"/>
              <w:rPr>
                <w:rFonts w:ascii="宋体" w:hAnsi="宋体"/>
                <w:szCs w:val="21"/>
              </w:rPr>
            </w:pPr>
            <w:r>
              <w:rPr>
                <w:rFonts w:hint="eastAsia" w:ascii="宋体" w:hAnsi="宋体"/>
                <w:szCs w:val="21"/>
              </w:rPr>
              <w:t>预算金额</w:t>
            </w:r>
          </w:p>
        </w:tc>
        <w:tc>
          <w:tcPr>
            <w:tcW w:w="2700" w:type="dxa"/>
            <w:vAlign w:val="center"/>
          </w:tcPr>
          <w:p>
            <w:pPr>
              <w:jc w:val="center"/>
              <w:rPr>
                <w:rFonts w:ascii="宋体" w:hAnsi="宋体"/>
                <w:szCs w:val="21"/>
              </w:rPr>
            </w:pPr>
            <w:r>
              <w:rPr>
                <w:rFonts w:hint="eastAsia" w:ascii="宋体" w:hAnsi="宋体"/>
                <w:szCs w:val="21"/>
              </w:rPr>
              <w:t>854.8万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548" w:type="dxa"/>
            <w:vAlign w:val="center"/>
          </w:tcPr>
          <w:p>
            <w:pPr>
              <w:jc w:val="center"/>
              <w:rPr>
                <w:rFonts w:ascii="宋体" w:hAnsi="宋体"/>
                <w:szCs w:val="21"/>
              </w:rPr>
            </w:pPr>
            <w:r>
              <w:rPr>
                <w:rFonts w:hint="eastAsia" w:ascii="宋体" w:hAnsi="宋体"/>
                <w:szCs w:val="21"/>
              </w:rPr>
              <w:t>项目负责人</w:t>
            </w:r>
          </w:p>
        </w:tc>
        <w:tc>
          <w:tcPr>
            <w:tcW w:w="3368" w:type="dxa"/>
            <w:gridSpan w:val="2"/>
            <w:vAlign w:val="center"/>
          </w:tcPr>
          <w:p>
            <w:pPr>
              <w:jc w:val="center"/>
              <w:rPr>
                <w:rFonts w:ascii="宋体" w:hAnsi="宋体"/>
                <w:szCs w:val="21"/>
              </w:rPr>
            </w:pPr>
            <w:r>
              <w:rPr>
                <w:rFonts w:hint="eastAsia" w:ascii="宋体" w:hAnsi="宋体"/>
                <w:szCs w:val="21"/>
              </w:rPr>
              <w:t>刘淑华</w:t>
            </w:r>
          </w:p>
        </w:tc>
        <w:tc>
          <w:tcPr>
            <w:tcW w:w="1566" w:type="dxa"/>
            <w:vAlign w:val="center"/>
          </w:tcPr>
          <w:p>
            <w:pPr>
              <w:jc w:val="center"/>
              <w:rPr>
                <w:rFonts w:ascii="宋体" w:hAnsi="宋体"/>
                <w:szCs w:val="21"/>
              </w:rPr>
            </w:pPr>
            <w:r>
              <w:rPr>
                <w:rFonts w:hint="eastAsia" w:ascii="宋体" w:hAnsi="宋体"/>
                <w:szCs w:val="21"/>
              </w:rPr>
              <w:t>联系电话</w:t>
            </w:r>
          </w:p>
        </w:tc>
        <w:tc>
          <w:tcPr>
            <w:tcW w:w="2700" w:type="dxa"/>
            <w:vAlign w:val="center"/>
          </w:tcPr>
          <w:p>
            <w:pPr>
              <w:jc w:val="center"/>
              <w:rPr>
                <w:rFonts w:ascii="宋体" w:hAnsi="宋体"/>
                <w:szCs w:val="21"/>
              </w:rPr>
            </w:pPr>
            <w:r>
              <w:rPr>
                <w:rFonts w:hint="eastAsia" w:ascii="宋体" w:hAnsi="宋体"/>
                <w:szCs w:val="21"/>
              </w:rPr>
              <w:t>68314506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548" w:type="dxa"/>
            <w:vAlign w:val="center"/>
          </w:tcPr>
          <w:p>
            <w:pPr>
              <w:jc w:val="center"/>
              <w:rPr>
                <w:rFonts w:ascii="宋体" w:hAnsi="宋体"/>
                <w:szCs w:val="21"/>
              </w:rPr>
            </w:pPr>
            <w:r>
              <w:rPr>
                <w:rFonts w:hint="eastAsia" w:ascii="宋体" w:hAnsi="宋体"/>
                <w:szCs w:val="21"/>
              </w:rPr>
              <w:t>单位地址</w:t>
            </w:r>
          </w:p>
        </w:tc>
        <w:tc>
          <w:tcPr>
            <w:tcW w:w="3368" w:type="dxa"/>
            <w:gridSpan w:val="2"/>
            <w:vAlign w:val="center"/>
          </w:tcPr>
          <w:p>
            <w:pPr>
              <w:jc w:val="center"/>
              <w:rPr>
                <w:rFonts w:ascii="宋体" w:hAnsi="宋体"/>
                <w:szCs w:val="21"/>
              </w:rPr>
            </w:pPr>
            <w:r>
              <w:rPr>
                <w:rFonts w:hint="eastAsia" w:ascii="宋体" w:hAnsi="宋体"/>
                <w:szCs w:val="21"/>
              </w:rPr>
              <w:t>展览路街道办事处综治办</w:t>
            </w:r>
          </w:p>
        </w:tc>
        <w:tc>
          <w:tcPr>
            <w:tcW w:w="1566" w:type="dxa"/>
            <w:vAlign w:val="center"/>
          </w:tcPr>
          <w:p>
            <w:pPr>
              <w:jc w:val="center"/>
              <w:rPr>
                <w:rFonts w:ascii="宋体" w:hAnsi="宋体"/>
                <w:szCs w:val="21"/>
              </w:rPr>
            </w:pPr>
            <w:r>
              <w:rPr>
                <w:rFonts w:hint="eastAsia" w:ascii="宋体" w:hAnsi="宋体"/>
                <w:szCs w:val="21"/>
              </w:rPr>
              <w:t>邮政编码</w:t>
            </w:r>
          </w:p>
        </w:tc>
        <w:tc>
          <w:tcPr>
            <w:tcW w:w="2700" w:type="dxa"/>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548" w:type="dxa"/>
            <w:vAlign w:val="center"/>
          </w:tcPr>
          <w:p>
            <w:pPr>
              <w:jc w:val="center"/>
              <w:rPr>
                <w:rFonts w:ascii="宋体" w:hAnsi="宋体"/>
                <w:szCs w:val="21"/>
              </w:rPr>
            </w:pPr>
            <w:r>
              <w:rPr>
                <w:rFonts w:hint="eastAsia" w:ascii="宋体" w:hAnsi="宋体"/>
                <w:szCs w:val="21"/>
              </w:rPr>
              <w:t>项目类型</w:t>
            </w:r>
          </w:p>
        </w:tc>
        <w:tc>
          <w:tcPr>
            <w:tcW w:w="7634" w:type="dxa"/>
            <w:gridSpan w:val="4"/>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pict>
                <v:shape id="_x0000_s1028" o:spid="_x0000_s1028" style="position:absolute;left:0pt;margin-left:91.7pt;margin-top:0.6pt;height:19.5pt;width:18.75pt;z-index:251662336;mso-width-relative:page;mso-height-relative:page;" fillcolor="#000000" filled="t" stroked="f" coordsize="1360,1358" path="m1331,0l1360,54,1287,109,1216,169,1145,232,1076,299,1007,368,941,443,876,520,813,602,751,685,693,765,642,848,594,930,551,1011,511,1091,476,1172,446,1251,401,1281,375,1300,348,1320,325,1339,304,1358,298,1337,290,1310,279,1276,263,1237,240,1178,221,1132,204,1088,186,1049,171,1013,156,982,140,953,125,928,111,907,100,890,86,873,71,859,58,848,44,838,29,832,15,827,0,825,19,806,38,790,58,777,77,765,94,758,109,752,127,748,142,746,163,750,184,761,207,779,231,806,254,838,277,878,302,924,327,980,363,1063,409,982,457,901,507,823,561,744,615,669,672,596,732,524,795,453,859,385,924,320,989,259,1055,199,1124,144,1191,92,1260,44,1331,0xe">
                  <v:path arrowok="t" o:connectlocs="1905000,65651;1703294,205463;1507191,363512;1318092,538581;1138798,731887;970710,930055;832037,1130655;715776,1326392;624728,1520914;525276,1580486;455239,1627901;417419,1625469;390805,1551308;336176,1432163;285750,1322745;239526,1231563;196103,1158618;155482,1102693;120463,1061357;81243,1030963;40621,1011511;0,1003001;53228,960449;107857,930055;152680,914250;198904,906956;257735,925192;323570,979901;388004,1067436;458040,1191443;572901,1193875;710173,1000569;861452,813342;1025338,637057;1203232,468067;1385327,314881;1574426,175069;1764926,53493" o:connectangles="0,0,0,0,0,0,0,0,0,0,0,0,0,0,0,0,0,0,0,0,0,0,0,0,0,0,0,0,0,0,0,0,0,0,0,0,0,0"/>
                  <v:fill on="t" color2="#BBD5F0" focussize="0,0"/>
                  <v:stroke on="f"/>
                  <v:imagedata o:title=""/>
                  <o:lock v:ext="edit"/>
                </v:shape>
              </w:pict>
            </w: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hAnsi="宋体"/>
                <w:szCs w:val="21"/>
              </w:rPr>
            </w:pPr>
            <w:r>
              <w:rPr>
                <w:rFonts w:hint="eastAsia" w:ascii="宋体" w:hAnsi="宋体"/>
                <w:szCs w:val="21"/>
              </w:rPr>
              <w:t>项目绩效目标</w:t>
            </w:r>
          </w:p>
        </w:tc>
        <w:tc>
          <w:tcPr>
            <w:tcW w:w="7634" w:type="dxa"/>
            <w:gridSpan w:val="4"/>
            <w:vAlign w:val="center"/>
          </w:tcPr>
          <w:p>
            <w:pPr>
              <w:ind w:firstLine="400" w:firstLineChars="200"/>
              <w:rPr>
                <w:rFonts w:ascii="宋体" w:hAnsi="宋体"/>
                <w:szCs w:val="21"/>
              </w:rPr>
            </w:pPr>
            <w:r>
              <w:rPr>
                <w:rFonts w:hint="eastAsia" w:ascii="宋体" w:hAnsi="宋体"/>
                <w:sz w:val="20"/>
                <w:szCs w:val="20"/>
              </w:rPr>
              <w:t>为加强综治基层基础建设，着力夯实社会治理根基，根据西城区综治办的要求，立足展览路地区特点和工作要求，创新群防群治工作，不断加强专职治安巡防队建设，聘请专业保安公司组建专职巡防队，协助22个居委会及辖区派出所做好日常及重要时期的安保工作，实现地区治安秩序良好的工作目标，减少地区可防性案件的发案数量，提高地区居民的安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vAlign w:val="center"/>
          </w:tcPr>
          <w:p>
            <w:pPr>
              <w:jc w:val="center"/>
              <w:rPr>
                <w:rFonts w:ascii="宋体" w:hAnsi="宋体"/>
                <w:szCs w:val="21"/>
              </w:rPr>
            </w:pPr>
            <w:r>
              <w:rPr>
                <w:rFonts w:hint="eastAsia" w:ascii="宋体" w:hAnsi="宋体"/>
                <w:szCs w:val="21"/>
              </w:rPr>
              <w:t>一级指标</w:t>
            </w:r>
          </w:p>
        </w:tc>
        <w:tc>
          <w:tcPr>
            <w:tcW w:w="1748" w:type="dxa"/>
            <w:vAlign w:val="center"/>
          </w:tcPr>
          <w:p>
            <w:pPr>
              <w:jc w:val="center"/>
              <w:rPr>
                <w:rFonts w:ascii="宋体" w:hAnsi="宋体"/>
                <w:szCs w:val="21"/>
              </w:rPr>
            </w:pPr>
            <w:r>
              <w:rPr>
                <w:rFonts w:hint="eastAsia" w:ascii="宋体" w:hAnsi="宋体"/>
                <w:szCs w:val="21"/>
              </w:rPr>
              <w:t>二级指标</w:t>
            </w:r>
          </w:p>
        </w:tc>
        <w:tc>
          <w:tcPr>
            <w:tcW w:w="4266" w:type="dxa"/>
            <w:gridSpan w:val="2"/>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w:t>
            </w:r>
          </w:p>
        </w:tc>
        <w:tc>
          <w:tcPr>
            <w:tcW w:w="1748" w:type="dxa"/>
            <w:vAlign w:val="center"/>
          </w:tcPr>
          <w:p>
            <w:pPr>
              <w:jc w:val="center"/>
              <w:rPr>
                <w:rFonts w:ascii="宋体" w:hAnsi="宋体"/>
                <w:szCs w:val="21"/>
              </w:rPr>
            </w:pPr>
            <w:r>
              <w:rPr>
                <w:rFonts w:hint="eastAsia" w:ascii="宋体" w:hAnsi="宋体"/>
                <w:szCs w:val="21"/>
              </w:rPr>
              <w:t>产出数量指标</w:t>
            </w:r>
          </w:p>
        </w:tc>
        <w:tc>
          <w:tcPr>
            <w:tcW w:w="4266" w:type="dxa"/>
            <w:gridSpan w:val="2"/>
            <w:vAlign w:val="center"/>
          </w:tcPr>
          <w:p>
            <w:pPr>
              <w:widowControl/>
              <w:snapToGrid w:val="0"/>
              <w:rPr>
                <w:rFonts w:ascii="宋体" w:hAnsi="宋体" w:cs="宋体"/>
                <w:sz w:val="20"/>
                <w:szCs w:val="20"/>
              </w:rPr>
            </w:pPr>
            <w:r>
              <w:rPr>
                <w:rFonts w:hint="eastAsia"/>
                <w:sz w:val="20"/>
              </w:rPr>
              <w:t>1、</w:t>
            </w:r>
            <w:r>
              <w:rPr>
                <w:rFonts w:hint="eastAsia" w:ascii="宋体" w:hAnsi="宋体" w:cs="宋体"/>
                <w:sz w:val="20"/>
                <w:szCs w:val="20"/>
              </w:rPr>
              <w:t>协助4个派出所、2个城管队和22个社区</w:t>
            </w:r>
            <w:r>
              <w:rPr>
                <w:rFonts w:hint="eastAsia"/>
                <w:sz w:val="20"/>
              </w:rPr>
              <w:t>承担展览路辖区</w:t>
            </w:r>
            <w:r>
              <w:rPr>
                <w:rFonts w:hint="eastAsia" w:ascii="宋体" w:hAnsi="宋体" w:cs="宋体"/>
                <w:sz w:val="20"/>
                <w:szCs w:val="20"/>
              </w:rPr>
              <w:t>5.87平方公里的</w:t>
            </w:r>
            <w:r>
              <w:rPr>
                <w:rFonts w:hint="eastAsia"/>
                <w:sz w:val="20"/>
              </w:rPr>
              <w:t>保安值勤、巡逻、巡视、安全防范等安全保卫任务；</w:t>
            </w:r>
          </w:p>
          <w:p>
            <w:pPr>
              <w:widowControl/>
              <w:snapToGrid w:val="0"/>
              <w:rPr>
                <w:rFonts w:ascii="宋体" w:hAnsi="宋体" w:cs="宋体"/>
                <w:sz w:val="20"/>
                <w:szCs w:val="20"/>
              </w:rPr>
            </w:pPr>
            <w:r>
              <w:rPr>
                <w:rFonts w:hint="eastAsia"/>
                <w:sz w:val="20"/>
              </w:rPr>
              <w:t>2、承担春节、全国“两会”、“4.25”敏感日、“五一”、“六四”、“十一”等节假日及敏感时期安全保卫任务。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266" w:type="dxa"/>
            <w:gridSpan w:val="2"/>
            <w:vAlign w:val="center"/>
          </w:tcPr>
          <w:p>
            <w:pPr>
              <w:widowControl/>
              <w:snapToGrid w:val="0"/>
              <w:rPr>
                <w:rFonts w:ascii="宋体" w:hAnsi="宋体" w:cs="宋体"/>
                <w:kern w:val="0"/>
                <w:sz w:val="20"/>
                <w:szCs w:val="20"/>
              </w:rPr>
            </w:pPr>
            <w:r>
              <w:rPr>
                <w:rFonts w:hint="eastAsia" w:ascii="宋体" w:hAnsi="宋体" w:cs="宋体"/>
                <w:kern w:val="0"/>
                <w:sz w:val="20"/>
                <w:szCs w:val="20"/>
              </w:rPr>
              <w:t>1、维护地区安全秩序，保障人民群众人身和财产安全，地区可防性案件的发案数量同比下降；</w:t>
            </w:r>
          </w:p>
          <w:p>
            <w:pPr>
              <w:widowControl/>
              <w:snapToGrid w:val="0"/>
              <w:rPr>
                <w:rFonts w:ascii="宋体" w:hAnsi="宋体" w:cs="宋体"/>
                <w:sz w:val="20"/>
                <w:szCs w:val="20"/>
              </w:rPr>
            </w:pPr>
            <w:r>
              <w:rPr>
                <w:rFonts w:hint="eastAsia" w:ascii="宋体" w:hAnsi="宋体" w:cs="宋体"/>
                <w:kern w:val="0"/>
                <w:sz w:val="20"/>
                <w:szCs w:val="20"/>
              </w:rPr>
              <w:t>2、确保春节、全国“两会”、“4.25”敏感日、“五一”、“六四”、“十一”等节假日及敏感时期地区政治稳定和社会安定，实现“四个不发生”的防范工作目标。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266" w:type="dxa"/>
            <w:gridSpan w:val="2"/>
            <w:vAlign w:val="center"/>
          </w:tcPr>
          <w:p>
            <w:pPr>
              <w:widowControl/>
              <w:snapToGrid w:val="0"/>
              <w:rPr>
                <w:rFonts w:ascii="宋体" w:hAnsi="宋体" w:cs="宋体"/>
                <w:sz w:val="20"/>
                <w:szCs w:val="20"/>
              </w:rPr>
            </w:pPr>
            <w:r>
              <w:rPr>
                <w:rFonts w:hint="eastAsia" w:ascii="宋体" w:hAnsi="宋体" w:cs="宋体"/>
                <w:kern w:val="0"/>
                <w:sz w:val="20"/>
                <w:szCs w:val="20"/>
              </w:rPr>
              <w:t>按照合同要求，及时与保安公司结算服务费，保证保安正常上勤。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266" w:type="dxa"/>
            <w:gridSpan w:val="2"/>
            <w:vAlign w:val="center"/>
          </w:tcPr>
          <w:p>
            <w:pPr>
              <w:widowControl/>
              <w:snapToGrid w:val="0"/>
              <w:rPr>
                <w:rFonts w:ascii="宋体" w:hAnsi="宋体" w:cs="宋体"/>
                <w:sz w:val="20"/>
                <w:szCs w:val="20"/>
              </w:rPr>
            </w:pPr>
            <w:r>
              <w:rPr>
                <w:rFonts w:hint="eastAsia" w:ascii="宋体" w:hAnsi="宋体" w:cs="宋体"/>
                <w:kern w:val="0"/>
                <w:sz w:val="20"/>
                <w:szCs w:val="20"/>
              </w:rPr>
              <w:t>招录保安160人，每人的月服务费为平均4400元，服务期为15个月，费用915.2万元整；保安住宿费12个月，费用60万元，总计854.8万元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效益指标</w:t>
            </w:r>
          </w:p>
        </w:tc>
        <w:tc>
          <w:tcPr>
            <w:tcW w:w="1748" w:type="dxa"/>
            <w:vAlign w:val="center"/>
          </w:tcPr>
          <w:p>
            <w:pPr>
              <w:jc w:val="center"/>
              <w:rPr>
                <w:rFonts w:ascii="宋体" w:hAnsi="宋体"/>
                <w:szCs w:val="21"/>
              </w:rPr>
            </w:pPr>
            <w:r>
              <w:rPr>
                <w:rFonts w:hint="eastAsia" w:ascii="宋体" w:hAnsi="宋体"/>
                <w:szCs w:val="21"/>
              </w:rPr>
              <w:t>经济效益指标</w:t>
            </w:r>
          </w:p>
        </w:tc>
        <w:tc>
          <w:tcPr>
            <w:tcW w:w="4266" w:type="dxa"/>
            <w:gridSpan w:val="2"/>
            <w:vAlign w:val="center"/>
          </w:tcPr>
          <w:p>
            <w:pPr>
              <w:widowControl/>
              <w:snapToGrid w:val="0"/>
              <w:rPr>
                <w:rFonts w:ascii="宋体" w:hAnsi="宋体" w:cs="宋体"/>
                <w:sz w:val="20"/>
                <w:szCs w:val="20"/>
              </w:rPr>
            </w:pPr>
            <w:r>
              <w:rPr>
                <w:rFonts w:hint="eastAsia" w:ascii="宋体" w:hAnsi="宋体" w:cs="宋体"/>
                <w:kern w:val="0"/>
                <w:sz w:val="20"/>
                <w:szCs w:val="20"/>
              </w:rPr>
              <w:t>推进平安西城、平安展览路建设，为经济发展创造良好的社会环境。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社会效益指标</w:t>
            </w:r>
          </w:p>
        </w:tc>
        <w:tc>
          <w:tcPr>
            <w:tcW w:w="4266" w:type="dxa"/>
            <w:gridSpan w:val="2"/>
            <w:vAlign w:val="center"/>
          </w:tcPr>
          <w:p>
            <w:pPr>
              <w:widowControl/>
              <w:snapToGrid w:val="0"/>
              <w:rPr>
                <w:rFonts w:ascii="宋体" w:hAnsi="宋体" w:cs="宋体"/>
                <w:sz w:val="20"/>
                <w:szCs w:val="20"/>
              </w:rPr>
            </w:pPr>
            <w:r>
              <w:rPr>
                <w:rFonts w:hint="eastAsia" w:ascii="宋体" w:hAnsi="宋体" w:cs="宋体"/>
                <w:sz w:val="20"/>
                <w:szCs w:val="20"/>
              </w:rPr>
              <w:t>减少地区可防性案件的发案数量，</w:t>
            </w:r>
            <w:r>
              <w:rPr>
                <w:rFonts w:hint="eastAsia" w:ascii="宋体" w:hAnsi="宋体" w:cs="宋体"/>
                <w:kern w:val="0"/>
                <w:sz w:val="20"/>
                <w:szCs w:val="20"/>
              </w:rPr>
              <w:t>维护展览路地区社会治安秩序，为辖区居民创造良好生活环境</w:t>
            </w:r>
            <w:r>
              <w:rPr>
                <w:rFonts w:hint="eastAsia" w:ascii="宋体" w:hAnsi="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8"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可持续影响指标</w:t>
            </w:r>
          </w:p>
        </w:tc>
        <w:tc>
          <w:tcPr>
            <w:tcW w:w="4266" w:type="dxa"/>
            <w:gridSpan w:val="2"/>
            <w:vAlign w:val="center"/>
          </w:tcPr>
          <w:p>
            <w:pPr>
              <w:widowControl/>
              <w:snapToGrid w:val="0"/>
              <w:rPr>
                <w:rFonts w:ascii="宋体" w:hAnsi="宋体" w:cs="宋体"/>
                <w:sz w:val="20"/>
                <w:szCs w:val="20"/>
              </w:rPr>
            </w:pPr>
            <w:r>
              <w:rPr>
                <w:rFonts w:hint="eastAsia" w:ascii="宋体" w:hAnsi="宋体" w:cs="宋体"/>
                <w:sz w:val="20"/>
                <w:szCs w:val="20"/>
              </w:rPr>
              <w:t>加强专职治安巡防队建设，加强综治基层基础建设，着力夯实社会治理根基，不断提升社区治安防范能力，使群众安全感逐年上升，为首都世界城市建设和人民群众安居乐业创造和谐稳定的社会治安环境。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服务对象满意度指标</w:t>
            </w:r>
          </w:p>
        </w:tc>
        <w:tc>
          <w:tcPr>
            <w:tcW w:w="4266" w:type="dxa"/>
            <w:gridSpan w:val="2"/>
          </w:tcPr>
          <w:p>
            <w:pPr>
              <w:rPr>
                <w:rFonts w:ascii="宋体" w:hAnsi="宋体" w:cs="宋体"/>
                <w:sz w:val="20"/>
                <w:szCs w:val="20"/>
              </w:rPr>
            </w:pPr>
            <w:r>
              <w:rPr>
                <w:rFonts w:hint="eastAsia" w:ascii="宋体" w:hAnsi="宋体" w:cs="宋体"/>
                <w:sz w:val="20"/>
                <w:szCs w:val="20"/>
              </w:rPr>
              <w:t>可防性发案率同比下降，群众安全感保持在较高水平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Pr>
          <w:p>
            <w:pPr>
              <w:jc w:val="center"/>
              <w:rPr>
                <w:rFonts w:ascii="宋体" w:hAnsi="宋体"/>
                <w:szCs w:val="21"/>
              </w:rPr>
            </w:pPr>
          </w:p>
        </w:tc>
        <w:tc>
          <w:tcPr>
            <w:tcW w:w="1748" w:type="dxa"/>
          </w:tcPr>
          <w:p>
            <w:pPr>
              <w:jc w:val="center"/>
              <w:rPr>
                <w:rFonts w:ascii="宋体" w:hAnsi="宋体"/>
                <w:szCs w:val="21"/>
              </w:rPr>
            </w:pPr>
          </w:p>
        </w:tc>
        <w:tc>
          <w:tcPr>
            <w:tcW w:w="4266" w:type="dxa"/>
            <w:gridSpan w:val="2"/>
            <w:vAlign w:val="center"/>
          </w:tcPr>
          <w:p>
            <w:pPr>
              <w:jc w:val="center"/>
              <w:rPr>
                <w:rFonts w:ascii="宋体" w:hAnsi="宋体"/>
                <w:szCs w:val="21"/>
              </w:rPr>
            </w:pPr>
            <w:r>
              <w:rPr>
                <w:rFonts w:hint="eastAsia" w:ascii="宋体" w:hAnsi="宋体"/>
                <w:szCs w:val="21"/>
              </w:rPr>
              <w:t>无</w:t>
            </w:r>
          </w:p>
        </w:tc>
      </w:tr>
    </w:tbl>
    <w:p>
      <w:pPr>
        <w:jc w:val="left"/>
        <w:rPr>
          <w:rFonts w:ascii="仿宋_GB2312" w:eastAsia="仿宋_GB2312"/>
          <w:sz w:val="28"/>
          <w:szCs w:val="32"/>
        </w:rPr>
      </w:pPr>
    </w:p>
    <w:p>
      <w:pPr>
        <w:jc w:val="center"/>
        <w:rPr>
          <w:rFonts w:ascii="仿宋_GB2312" w:eastAsia="仿宋_GB2312"/>
          <w:sz w:val="28"/>
          <w:szCs w:val="32"/>
        </w:rPr>
      </w:pPr>
      <w:r>
        <w:rPr>
          <w:rFonts w:hint="eastAsia" w:ascii="仿宋_GB2312" w:eastAsia="仿宋_GB2312"/>
          <w:sz w:val="28"/>
          <w:szCs w:val="32"/>
        </w:rPr>
        <w:t>地区保安服务经费</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416"/>
        <w:gridCol w:w="2228"/>
        <w:gridCol w:w="1836"/>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998" w:type="dxa"/>
            <w:vAlign w:val="center"/>
          </w:tcPr>
          <w:p>
            <w:pPr>
              <w:rPr>
                <w:rFonts w:ascii="宋体" w:hAnsi="宋体"/>
                <w:kern w:val="0"/>
                <w:sz w:val="20"/>
                <w:szCs w:val="21"/>
              </w:rPr>
            </w:pPr>
            <w:r>
              <w:rPr>
                <w:rFonts w:hint="eastAsia" w:ascii="宋体" w:hAnsi="宋体"/>
                <w:kern w:val="0"/>
                <w:sz w:val="20"/>
                <w:szCs w:val="21"/>
              </w:rPr>
              <w:t>部门（单位）名称</w:t>
            </w:r>
          </w:p>
        </w:tc>
        <w:tc>
          <w:tcPr>
            <w:tcW w:w="6524" w:type="dxa"/>
            <w:gridSpan w:val="4"/>
            <w:vAlign w:val="center"/>
          </w:tcPr>
          <w:p>
            <w:pPr>
              <w:jc w:val="center"/>
              <w:rPr>
                <w:rFonts w:ascii="宋体" w:hAnsi="宋体"/>
                <w:kern w:val="0"/>
                <w:sz w:val="20"/>
                <w:szCs w:val="21"/>
              </w:rPr>
            </w:pPr>
            <w:r>
              <w:rPr>
                <w:rFonts w:hint="eastAsia" w:ascii="宋体" w:hAnsi="宋体"/>
                <w:kern w:val="0"/>
                <w:sz w:val="20"/>
                <w:szCs w:val="21"/>
              </w:rPr>
              <w:t>西直门地区综合管理办公室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998" w:type="dxa"/>
            <w:vAlign w:val="center"/>
          </w:tcPr>
          <w:p>
            <w:pPr>
              <w:jc w:val="center"/>
              <w:rPr>
                <w:rFonts w:ascii="宋体" w:hAnsi="宋体"/>
                <w:kern w:val="0"/>
                <w:sz w:val="20"/>
                <w:szCs w:val="21"/>
              </w:rPr>
            </w:pPr>
            <w:r>
              <w:rPr>
                <w:rFonts w:hint="eastAsia" w:ascii="宋体" w:hAnsi="宋体"/>
                <w:kern w:val="0"/>
                <w:sz w:val="20"/>
                <w:szCs w:val="21"/>
              </w:rPr>
              <w:t>项目名称</w:t>
            </w:r>
          </w:p>
        </w:tc>
        <w:tc>
          <w:tcPr>
            <w:tcW w:w="2644" w:type="dxa"/>
            <w:gridSpan w:val="2"/>
            <w:vAlign w:val="center"/>
          </w:tcPr>
          <w:p>
            <w:pPr>
              <w:jc w:val="center"/>
              <w:rPr>
                <w:rFonts w:ascii="宋体" w:hAnsi="宋体"/>
                <w:kern w:val="0"/>
                <w:sz w:val="20"/>
                <w:szCs w:val="21"/>
              </w:rPr>
            </w:pPr>
            <w:r>
              <w:rPr>
                <w:rFonts w:hint="eastAsia" w:ascii="宋体" w:hAnsi="宋体"/>
                <w:kern w:val="0"/>
                <w:sz w:val="20"/>
                <w:szCs w:val="21"/>
              </w:rPr>
              <w:t>地区保安服务经费</w:t>
            </w:r>
          </w:p>
        </w:tc>
        <w:tc>
          <w:tcPr>
            <w:tcW w:w="1836" w:type="dxa"/>
            <w:vAlign w:val="center"/>
          </w:tcPr>
          <w:p>
            <w:pPr>
              <w:jc w:val="center"/>
              <w:rPr>
                <w:rFonts w:ascii="宋体" w:hAnsi="宋体"/>
                <w:kern w:val="0"/>
                <w:sz w:val="20"/>
                <w:szCs w:val="21"/>
              </w:rPr>
            </w:pPr>
            <w:r>
              <w:rPr>
                <w:rFonts w:hint="eastAsia" w:ascii="宋体" w:hAnsi="宋体"/>
                <w:kern w:val="0"/>
                <w:sz w:val="20"/>
                <w:szCs w:val="21"/>
              </w:rPr>
              <w:t>预算金额</w:t>
            </w:r>
            <w:r>
              <w:rPr>
                <w:rFonts w:ascii="宋体" w:hAnsi="宋体"/>
                <w:kern w:val="0"/>
                <w:sz w:val="20"/>
                <w:szCs w:val="21"/>
              </w:rPr>
              <w:br w:type="textWrapping"/>
            </w:r>
            <w:r>
              <w:rPr>
                <w:rFonts w:hint="eastAsia" w:ascii="宋体" w:hAnsi="宋体"/>
                <w:kern w:val="0"/>
                <w:sz w:val="20"/>
                <w:szCs w:val="21"/>
              </w:rPr>
              <w:t>(万元)</w:t>
            </w:r>
          </w:p>
        </w:tc>
        <w:tc>
          <w:tcPr>
            <w:tcW w:w="2044" w:type="dxa"/>
            <w:vAlign w:val="center"/>
          </w:tcPr>
          <w:p>
            <w:pPr>
              <w:jc w:val="center"/>
              <w:rPr>
                <w:rFonts w:ascii="宋体" w:hAnsi="宋体"/>
                <w:kern w:val="0"/>
                <w:sz w:val="20"/>
                <w:szCs w:val="21"/>
              </w:rPr>
            </w:pPr>
            <w:r>
              <w:rPr>
                <w:rFonts w:hint="eastAsia" w:ascii="宋体" w:hAnsi="宋体"/>
                <w:kern w:val="0"/>
                <w:sz w:val="20"/>
                <w:szCs w:val="21"/>
              </w:rPr>
              <w:t>352.8万元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998" w:type="dxa"/>
            <w:vAlign w:val="center"/>
          </w:tcPr>
          <w:p>
            <w:pPr>
              <w:jc w:val="center"/>
              <w:rPr>
                <w:rFonts w:ascii="宋体" w:hAnsi="宋体"/>
                <w:kern w:val="0"/>
                <w:sz w:val="20"/>
                <w:szCs w:val="21"/>
              </w:rPr>
            </w:pPr>
            <w:r>
              <w:rPr>
                <w:rFonts w:hint="eastAsia" w:ascii="宋体" w:hAnsi="宋体"/>
                <w:kern w:val="0"/>
                <w:sz w:val="20"/>
                <w:szCs w:val="21"/>
              </w:rPr>
              <w:t>项目负责人</w:t>
            </w:r>
          </w:p>
        </w:tc>
        <w:tc>
          <w:tcPr>
            <w:tcW w:w="2644" w:type="dxa"/>
            <w:gridSpan w:val="2"/>
            <w:vAlign w:val="center"/>
          </w:tcPr>
          <w:p>
            <w:pPr>
              <w:jc w:val="center"/>
              <w:rPr>
                <w:rFonts w:ascii="宋体" w:hAnsi="宋体"/>
                <w:kern w:val="0"/>
                <w:sz w:val="20"/>
                <w:szCs w:val="21"/>
              </w:rPr>
            </w:pPr>
            <w:r>
              <w:rPr>
                <w:rFonts w:hint="eastAsia" w:ascii="宋体" w:hAnsi="宋体"/>
                <w:kern w:val="0"/>
                <w:sz w:val="20"/>
                <w:szCs w:val="21"/>
              </w:rPr>
              <w:t>马建国</w:t>
            </w:r>
          </w:p>
        </w:tc>
        <w:tc>
          <w:tcPr>
            <w:tcW w:w="1836" w:type="dxa"/>
            <w:vAlign w:val="center"/>
          </w:tcPr>
          <w:p>
            <w:pPr>
              <w:jc w:val="center"/>
              <w:rPr>
                <w:rFonts w:ascii="宋体" w:hAnsi="宋体"/>
                <w:kern w:val="0"/>
                <w:sz w:val="20"/>
                <w:szCs w:val="21"/>
              </w:rPr>
            </w:pPr>
            <w:r>
              <w:rPr>
                <w:rFonts w:hint="eastAsia" w:ascii="宋体" w:hAnsi="宋体"/>
                <w:kern w:val="0"/>
                <w:sz w:val="20"/>
                <w:szCs w:val="21"/>
              </w:rPr>
              <w:t>联系电话</w:t>
            </w:r>
          </w:p>
        </w:tc>
        <w:tc>
          <w:tcPr>
            <w:tcW w:w="2044" w:type="dxa"/>
            <w:vAlign w:val="center"/>
          </w:tcPr>
          <w:p>
            <w:pPr>
              <w:jc w:val="center"/>
              <w:rPr>
                <w:rFonts w:ascii="宋体" w:hAnsi="宋体"/>
                <w:kern w:val="0"/>
                <w:sz w:val="20"/>
                <w:szCs w:val="21"/>
              </w:rPr>
            </w:pPr>
            <w:r>
              <w:rPr>
                <w:rFonts w:hint="eastAsia" w:ascii="宋体" w:hAnsi="宋体"/>
                <w:kern w:val="0"/>
                <w:sz w:val="20"/>
                <w:szCs w:val="21"/>
              </w:rPr>
              <w:t>88352203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998" w:type="dxa"/>
            <w:vAlign w:val="center"/>
          </w:tcPr>
          <w:p>
            <w:pPr>
              <w:jc w:val="center"/>
              <w:rPr>
                <w:rFonts w:ascii="宋体" w:hAnsi="宋体"/>
                <w:kern w:val="0"/>
                <w:sz w:val="20"/>
                <w:szCs w:val="21"/>
              </w:rPr>
            </w:pPr>
            <w:r>
              <w:rPr>
                <w:rFonts w:hint="eastAsia" w:ascii="宋体" w:hAnsi="宋体"/>
                <w:kern w:val="0"/>
                <w:sz w:val="20"/>
                <w:szCs w:val="21"/>
              </w:rPr>
              <w:t>单位地址</w:t>
            </w:r>
          </w:p>
        </w:tc>
        <w:tc>
          <w:tcPr>
            <w:tcW w:w="2644" w:type="dxa"/>
            <w:gridSpan w:val="2"/>
            <w:vAlign w:val="center"/>
          </w:tcPr>
          <w:p>
            <w:pPr>
              <w:rPr>
                <w:rFonts w:ascii="宋体" w:hAnsi="宋体"/>
                <w:kern w:val="0"/>
                <w:sz w:val="20"/>
                <w:szCs w:val="21"/>
              </w:rPr>
            </w:pPr>
            <w:r>
              <w:rPr>
                <w:rFonts w:hint="eastAsia" w:ascii="宋体" w:hAnsi="宋体"/>
                <w:kern w:val="0"/>
                <w:sz w:val="20"/>
                <w:szCs w:val="21"/>
              </w:rPr>
              <w:t>西直门外大街南路136-4号</w:t>
            </w:r>
          </w:p>
        </w:tc>
        <w:tc>
          <w:tcPr>
            <w:tcW w:w="1836" w:type="dxa"/>
            <w:vAlign w:val="center"/>
          </w:tcPr>
          <w:p>
            <w:pPr>
              <w:jc w:val="center"/>
              <w:rPr>
                <w:rFonts w:ascii="宋体" w:hAnsi="宋体"/>
                <w:kern w:val="0"/>
                <w:sz w:val="20"/>
                <w:szCs w:val="21"/>
              </w:rPr>
            </w:pPr>
            <w:r>
              <w:rPr>
                <w:rFonts w:hint="eastAsia" w:ascii="宋体" w:hAnsi="宋体"/>
                <w:kern w:val="0"/>
                <w:sz w:val="20"/>
                <w:szCs w:val="21"/>
              </w:rPr>
              <w:t>邮政编码</w:t>
            </w:r>
          </w:p>
        </w:tc>
        <w:tc>
          <w:tcPr>
            <w:tcW w:w="2044" w:type="dxa"/>
            <w:vAlign w:val="center"/>
          </w:tcPr>
          <w:p>
            <w:pPr>
              <w:jc w:val="center"/>
              <w:rPr>
                <w:rFonts w:ascii="宋体" w:hAnsi="宋体"/>
                <w:kern w:val="0"/>
                <w:sz w:val="20"/>
                <w:szCs w:val="21"/>
              </w:rPr>
            </w:pPr>
            <w:r>
              <w:rPr>
                <w:rFonts w:hint="eastAsia" w:ascii="宋体" w:hAnsi="宋体"/>
                <w:kern w:val="0"/>
                <w:sz w:val="20"/>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1998" w:type="dxa"/>
            <w:vAlign w:val="center"/>
          </w:tcPr>
          <w:p>
            <w:pPr>
              <w:jc w:val="center"/>
              <w:rPr>
                <w:rFonts w:ascii="宋体" w:hAnsi="宋体"/>
                <w:kern w:val="0"/>
                <w:sz w:val="20"/>
                <w:szCs w:val="21"/>
              </w:rPr>
            </w:pPr>
            <w:r>
              <w:rPr>
                <w:rFonts w:hint="eastAsia" w:ascii="宋体" w:hAnsi="宋体"/>
                <w:kern w:val="0"/>
                <w:sz w:val="20"/>
                <w:szCs w:val="21"/>
              </w:rPr>
              <w:t>项目类型</w:t>
            </w:r>
          </w:p>
        </w:tc>
        <w:tc>
          <w:tcPr>
            <w:tcW w:w="6524" w:type="dxa"/>
            <w:gridSpan w:val="4"/>
            <w:vAlign w:val="center"/>
          </w:tcPr>
          <w:p>
            <w:pPr>
              <w:rPr>
                <w:rFonts w:ascii="宋体" w:hAnsi="宋体"/>
                <w:kern w:val="0"/>
                <w:sz w:val="20"/>
                <w:szCs w:val="21"/>
              </w:rPr>
            </w:pPr>
            <w:r>
              <w:rPr>
                <w:rFonts w:hint="eastAsia" w:ascii="宋体" w:hAnsi="宋体"/>
                <w:kern w:val="0"/>
                <w:sz w:val="20"/>
                <w:szCs w:val="21"/>
              </w:rPr>
              <w:t>□1.大型会议培训    □2.信息化系统改造类</w:t>
            </w:r>
          </w:p>
          <w:p>
            <w:pPr>
              <w:rPr>
                <w:rFonts w:ascii="宋体" w:hAnsi="宋体"/>
                <w:kern w:val="0"/>
                <w:sz w:val="20"/>
                <w:szCs w:val="21"/>
              </w:rPr>
            </w:pPr>
            <w:r>
              <w:rPr>
                <w:rFonts w:hint="eastAsia" w:ascii="宋体" w:hAnsi="宋体"/>
                <w:kern w:val="0"/>
                <w:sz w:val="20"/>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1998" w:type="dxa"/>
            <w:vAlign w:val="center"/>
          </w:tcPr>
          <w:p>
            <w:pPr>
              <w:jc w:val="center"/>
              <w:rPr>
                <w:rFonts w:ascii="宋体" w:hAnsi="宋体"/>
                <w:kern w:val="0"/>
                <w:sz w:val="20"/>
                <w:szCs w:val="21"/>
              </w:rPr>
            </w:pPr>
            <w:r>
              <w:rPr>
                <w:rFonts w:hint="eastAsia" w:ascii="宋体" w:hAnsi="宋体"/>
                <w:kern w:val="0"/>
                <w:sz w:val="20"/>
                <w:szCs w:val="21"/>
              </w:rPr>
              <w:t>项目绩效目标</w:t>
            </w:r>
          </w:p>
        </w:tc>
        <w:tc>
          <w:tcPr>
            <w:tcW w:w="6524" w:type="dxa"/>
            <w:gridSpan w:val="4"/>
            <w:vAlign w:val="center"/>
          </w:tcPr>
          <w:p>
            <w:pPr>
              <w:ind w:firstLine="400" w:firstLineChars="200"/>
              <w:jc w:val="left"/>
              <w:rPr>
                <w:rFonts w:ascii="宋体" w:hAnsi="宋体" w:cs="仿宋_GB2312"/>
                <w:sz w:val="20"/>
                <w:szCs w:val="20"/>
              </w:rPr>
            </w:pPr>
            <w:r>
              <w:rPr>
                <w:rFonts w:hint="eastAsia" w:ascii="宋体" w:hAnsi="宋体" w:cs="仿宋_GB2312"/>
                <w:sz w:val="20"/>
                <w:szCs w:val="20"/>
              </w:rPr>
              <w:t>动批各大市场、官批疏解后仍有几百户未签约商户，经常聚集上访，不稳定因素仍然存在，后续维稳工作不容小觑。故2019年需继续聘用特保60人，参加后续维稳和秩序维护工作，每人每月4900元，共计3，528，000元。其用途为：一、配合公安做好动批地区的撤市后续维稳工作，负责动批地区和商户上访集结地现场秩序维稳，包括动批市场周边、建工学院、市政府、市教委、区政府、区教委、武警二院等,“涉军访”、“善心会”传销等上访地布岗维稳。</w:t>
            </w:r>
          </w:p>
          <w:p>
            <w:pPr>
              <w:numPr>
                <w:ilvl w:val="0"/>
                <w:numId w:val="2"/>
              </w:numPr>
              <w:jc w:val="left"/>
              <w:rPr>
                <w:rFonts w:ascii="宋体" w:hAnsi="宋体" w:cs="仿宋_GB2312"/>
                <w:sz w:val="20"/>
                <w:szCs w:val="20"/>
              </w:rPr>
            </w:pPr>
            <w:r>
              <w:rPr>
                <w:rFonts w:hint="eastAsia" w:ascii="宋体" w:hAnsi="宋体" w:cs="仿宋_GB2312"/>
                <w:sz w:val="20"/>
                <w:szCs w:val="20"/>
              </w:rPr>
              <w:t>配合城管队、城管科做好街道拆除违章建筑和整治“开墙打洞”工作，整治“背街小巷”工作，在各重大拆除工作地点，布岗维稳。</w:t>
            </w:r>
          </w:p>
          <w:p>
            <w:pPr>
              <w:numPr>
                <w:ilvl w:val="0"/>
                <w:numId w:val="2"/>
              </w:numPr>
              <w:jc w:val="left"/>
              <w:rPr>
                <w:rFonts w:ascii="宋体" w:hAnsi="宋体" w:cs="仿宋_GB2312"/>
                <w:sz w:val="20"/>
                <w:szCs w:val="20"/>
              </w:rPr>
            </w:pPr>
            <w:r>
              <w:rPr>
                <w:rFonts w:hint="eastAsia" w:ascii="宋体" w:hAnsi="宋体" w:cs="仿宋_GB2312"/>
                <w:sz w:val="20"/>
                <w:szCs w:val="20"/>
              </w:rPr>
              <w:t>做好市场周边环境秩序的巡查维护，配合城管、交通、公安、工商、食药执法。</w:t>
            </w:r>
          </w:p>
          <w:p>
            <w:pPr>
              <w:jc w:val="left"/>
              <w:rPr>
                <w:rFonts w:ascii="宋体" w:hAnsi="宋体" w:cs="宋体"/>
                <w:kern w:val="0"/>
                <w:sz w:val="20"/>
                <w:szCs w:val="20"/>
              </w:rPr>
            </w:pPr>
            <w:r>
              <w:rPr>
                <w:rFonts w:hint="eastAsia" w:ascii="宋体" w:hAnsi="宋体" w:cs="仿宋_GB2312"/>
                <w:sz w:val="20"/>
                <w:szCs w:val="20"/>
              </w:rPr>
              <w:t>四、做好重大政治活动中点位布岗工作。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998" w:type="dxa"/>
            <w:vMerge w:val="restart"/>
            <w:vAlign w:val="center"/>
          </w:tcPr>
          <w:p>
            <w:pPr>
              <w:ind w:firstLine="100" w:firstLineChars="50"/>
              <w:jc w:val="center"/>
              <w:rPr>
                <w:rFonts w:ascii="宋体" w:hAnsi="宋体"/>
                <w:kern w:val="0"/>
                <w:sz w:val="20"/>
                <w:szCs w:val="21"/>
              </w:rPr>
            </w:pPr>
            <w:r>
              <w:rPr>
                <w:rFonts w:hint="eastAsia" w:ascii="宋体" w:hAnsi="宋体"/>
                <w:kern w:val="0"/>
                <w:sz w:val="20"/>
                <w:szCs w:val="21"/>
              </w:rPr>
              <w:t>绩效指标</w:t>
            </w:r>
          </w:p>
        </w:tc>
        <w:tc>
          <w:tcPr>
            <w:tcW w:w="416" w:type="dxa"/>
            <w:vAlign w:val="center"/>
          </w:tcPr>
          <w:p>
            <w:pPr>
              <w:jc w:val="center"/>
              <w:rPr>
                <w:rFonts w:ascii="宋体" w:hAnsi="宋体"/>
                <w:kern w:val="0"/>
                <w:sz w:val="20"/>
                <w:szCs w:val="21"/>
              </w:rPr>
            </w:pPr>
            <w:r>
              <w:rPr>
                <w:rFonts w:hint="eastAsia" w:ascii="宋体" w:hAnsi="宋体"/>
                <w:kern w:val="0"/>
                <w:sz w:val="20"/>
                <w:szCs w:val="21"/>
              </w:rPr>
              <w:t>一级指标</w:t>
            </w:r>
          </w:p>
        </w:tc>
        <w:tc>
          <w:tcPr>
            <w:tcW w:w="2228" w:type="dxa"/>
            <w:vAlign w:val="center"/>
          </w:tcPr>
          <w:p>
            <w:pPr>
              <w:jc w:val="center"/>
              <w:rPr>
                <w:rFonts w:ascii="宋体" w:hAnsi="宋体"/>
                <w:kern w:val="0"/>
                <w:sz w:val="20"/>
                <w:szCs w:val="21"/>
              </w:rPr>
            </w:pPr>
            <w:r>
              <w:rPr>
                <w:rFonts w:hint="eastAsia" w:ascii="宋体" w:hAnsi="宋体"/>
                <w:kern w:val="0"/>
                <w:sz w:val="20"/>
                <w:szCs w:val="21"/>
              </w:rPr>
              <w:t>二级指标</w:t>
            </w:r>
          </w:p>
        </w:tc>
        <w:tc>
          <w:tcPr>
            <w:tcW w:w="3880" w:type="dxa"/>
            <w:gridSpan w:val="2"/>
            <w:vAlign w:val="center"/>
          </w:tcPr>
          <w:p>
            <w:pPr>
              <w:jc w:val="center"/>
              <w:rPr>
                <w:rFonts w:ascii="宋体" w:hAnsi="宋体"/>
                <w:kern w:val="0"/>
                <w:sz w:val="20"/>
                <w:szCs w:val="21"/>
              </w:rPr>
            </w:pPr>
            <w:r>
              <w:rPr>
                <w:rFonts w:hint="eastAsia" w:ascii="宋体" w:hAnsi="宋体"/>
                <w:kern w:val="0"/>
                <w:sz w:val="20"/>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998" w:type="dxa"/>
            <w:vMerge w:val="continue"/>
          </w:tcPr>
          <w:p>
            <w:pPr>
              <w:jc w:val="center"/>
              <w:rPr>
                <w:rFonts w:ascii="宋体" w:hAnsi="宋体"/>
                <w:kern w:val="0"/>
                <w:sz w:val="20"/>
                <w:szCs w:val="21"/>
              </w:rPr>
            </w:pPr>
          </w:p>
        </w:tc>
        <w:tc>
          <w:tcPr>
            <w:tcW w:w="416" w:type="dxa"/>
            <w:vMerge w:val="restart"/>
            <w:vAlign w:val="center"/>
          </w:tcPr>
          <w:p>
            <w:pPr>
              <w:jc w:val="center"/>
              <w:rPr>
                <w:rFonts w:ascii="宋体" w:hAnsi="宋体"/>
                <w:kern w:val="0"/>
                <w:sz w:val="20"/>
                <w:szCs w:val="21"/>
              </w:rPr>
            </w:pPr>
            <w:r>
              <w:rPr>
                <w:rFonts w:hint="eastAsia" w:ascii="宋体" w:hAnsi="宋体"/>
                <w:kern w:val="0"/>
                <w:sz w:val="20"/>
                <w:szCs w:val="21"/>
              </w:rPr>
              <w:t>产出指标</w:t>
            </w:r>
          </w:p>
        </w:tc>
        <w:tc>
          <w:tcPr>
            <w:tcW w:w="2228" w:type="dxa"/>
            <w:vAlign w:val="center"/>
          </w:tcPr>
          <w:p>
            <w:pPr>
              <w:jc w:val="center"/>
              <w:rPr>
                <w:rFonts w:ascii="宋体" w:hAnsi="宋体"/>
                <w:kern w:val="0"/>
                <w:sz w:val="20"/>
                <w:szCs w:val="21"/>
              </w:rPr>
            </w:pPr>
            <w:r>
              <w:rPr>
                <w:rFonts w:hint="eastAsia" w:ascii="宋体" w:hAnsi="宋体"/>
                <w:kern w:val="0"/>
                <w:sz w:val="20"/>
                <w:szCs w:val="21"/>
              </w:rPr>
              <w:t>产出数量指标</w:t>
            </w:r>
          </w:p>
        </w:tc>
        <w:tc>
          <w:tcPr>
            <w:tcW w:w="3880" w:type="dxa"/>
            <w:gridSpan w:val="2"/>
          </w:tcPr>
          <w:p>
            <w:pPr>
              <w:rPr>
                <w:rFonts w:ascii="宋体" w:hAnsi="宋体"/>
                <w:kern w:val="0"/>
                <w:sz w:val="20"/>
                <w:szCs w:val="21"/>
              </w:rPr>
            </w:pPr>
            <w:r>
              <w:rPr>
                <w:rFonts w:hint="eastAsia" w:ascii="宋体" w:hAnsi="宋体"/>
                <w:kern w:val="0"/>
                <w:sz w:val="20"/>
                <w:szCs w:val="21"/>
              </w:rPr>
              <w:t>2019年招聘60名保安。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998" w:type="dxa"/>
            <w:vMerge w:val="continue"/>
          </w:tcPr>
          <w:p>
            <w:pPr>
              <w:jc w:val="center"/>
              <w:rPr>
                <w:rFonts w:ascii="宋体" w:hAnsi="宋体"/>
                <w:kern w:val="0"/>
                <w:sz w:val="20"/>
                <w:szCs w:val="21"/>
              </w:rPr>
            </w:pPr>
          </w:p>
        </w:tc>
        <w:tc>
          <w:tcPr>
            <w:tcW w:w="416" w:type="dxa"/>
            <w:vMerge w:val="continue"/>
            <w:vAlign w:val="center"/>
          </w:tcPr>
          <w:p>
            <w:pPr>
              <w:jc w:val="center"/>
              <w:rPr>
                <w:rFonts w:ascii="宋体" w:hAnsi="宋体"/>
                <w:kern w:val="0"/>
                <w:sz w:val="20"/>
                <w:szCs w:val="21"/>
              </w:rPr>
            </w:pPr>
          </w:p>
        </w:tc>
        <w:tc>
          <w:tcPr>
            <w:tcW w:w="2228" w:type="dxa"/>
            <w:vAlign w:val="center"/>
          </w:tcPr>
          <w:p>
            <w:pPr>
              <w:jc w:val="center"/>
              <w:rPr>
                <w:rFonts w:ascii="宋体" w:hAnsi="宋体"/>
                <w:kern w:val="0"/>
                <w:sz w:val="20"/>
                <w:szCs w:val="21"/>
              </w:rPr>
            </w:pPr>
            <w:r>
              <w:rPr>
                <w:rFonts w:hint="eastAsia" w:ascii="宋体" w:hAnsi="宋体"/>
                <w:kern w:val="0"/>
                <w:sz w:val="20"/>
                <w:szCs w:val="21"/>
              </w:rPr>
              <w:t>产出质量指标</w:t>
            </w:r>
          </w:p>
        </w:tc>
        <w:tc>
          <w:tcPr>
            <w:tcW w:w="3880" w:type="dxa"/>
            <w:gridSpan w:val="2"/>
          </w:tcPr>
          <w:p>
            <w:pPr>
              <w:jc w:val="left"/>
              <w:rPr>
                <w:rFonts w:ascii="宋体" w:hAnsi="宋体"/>
                <w:kern w:val="0"/>
                <w:sz w:val="20"/>
                <w:szCs w:val="21"/>
              </w:rPr>
            </w:pPr>
            <w:r>
              <w:rPr>
                <w:rFonts w:hint="eastAsia" w:ascii="宋体" w:hAnsi="宋体"/>
                <w:kern w:val="0"/>
                <w:sz w:val="20"/>
                <w:szCs w:val="21"/>
              </w:rPr>
              <w:t>维护西外南路交通环境秩序，积极配合北展指挥部动批撤市后续维稳工作。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998" w:type="dxa"/>
            <w:vMerge w:val="continue"/>
          </w:tcPr>
          <w:p>
            <w:pPr>
              <w:jc w:val="center"/>
              <w:rPr>
                <w:rFonts w:ascii="宋体" w:hAnsi="宋体"/>
                <w:kern w:val="0"/>
                <w:sz w:val="20"/>
                <w:szCs w:val="21"/>
              </w:rPr>
            </w:pPr>
          </w:p>
        </w:tc>
        <w:tc>
          <w:tcPr>
            <w:tcW w:w="416" w:type="dxa"/>
            <w:vMerge w:val="continue"/>
            <w:vAlign w:val="center"/>
          </w:tcPr>
          <w:p>
            <w:pPr>
              <w:jc w:val="center"/>
              <w:rPr>
                <w:rFonts w:ascii="宋体" w:hAnsi="宋体"/>
                <w:kern w:val="0"/>
                <w:sz w:val="20"/>
                <w:szCs w:val="21"/>
              </w:rPr>
            </w:pPr>
          </w:p>
        </w:tc>
        <w:tc>
          <w:tcPr>
            <w:tcW w:w="2228" w:type="dxa"/>
            <w:vAlign w:val="center"/>
          </w:tcPr>
          <w:p>
            <w:pPr>
              <w:rPr>
                <w:rFonts w:ascii="宋体" w:hAnsi="宋体"/>
                <w:kern w:val="0"/>
                <w:sz w:val="20"/>
                <w:szCs w:val="21"/>
              </w:rPr>
            </w:pPr>
            <w:r>
              <w:rPr>
                <w:rFonts w:hint="eastAsia" w:ascii="宋体" w:hAnsi="宋体"/>
                <w:kern w:val="0"/>
                <w:sz w:val="20"/>
                <w:szCs w:val="21"/>
              </w:rPr>
              <w:t xml:space="preserve">    产出进度指标</w:t>
            </w:r>
          </w:p>
        </w:tc>
        <w:tc>
          <w:tcPr>
            <w:tcW w:w="3880" w:type="dxa"/>
            <w:gridSpan w:val="2"/>
          </w:tcPr>
          <w:p>
            <w:pPr>
              <w:jc w:val="left"/>
              <w:rPr>
                <w:rFonts w:ascii="宋体" w:hAnsi="宋体"/>
                <w:kern w:val="0"/>
                <w:sz w:val="20"/>
                <w:szCs w:val="21"/>
              </w:rPr>
            </w:pPr>
            <w:r>
              <w:rPr>
                <w:rFonts w:hint="eastAsia" w:ascii="宋体" w:hAnsi="宋体"/>
                <w:kern w:val="0"/>
                <w:sz w:val="20"/>
                <w:szCs w:val="21"/>
              </w:rPr>
              <w:t>截至到2019年底, 打击非法运营及各类违法行为不少于1000起。主要配合展览路地区综合执法队开展日常综合执法工作，完善展览路地区的环境秩序，做好市场后续维稳工作，完成综合执法中心交办的各项任务。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998" w:type="dxa"/>
            <w:vMerge w:val="continue"/>
          </w:tcPr>
          <w:p>
            <w:pPr>
              <w:jc w:val="center"/>
              <w:rPr>
                <w:rFonts w:ascii="宋体" w:hAnsi="宋体"/>
                <w:kern w:val="0"/>
                <w:sz w:val="20"/>
                <w:szCs w:val="21"/>
              </w:rPr>
            </w:pPr>
          </w:p>
        </w:tc>
        <w:tc>
          <w:tcPr>
            <w:tcW w:w="416" w:type="dxa"/>
            <w:vMerge w:val="continue"/>
            <w:vAlign w:val="center"/>
          </w:tcPr>
          <w:p>
            <w:pPr>
              <w:jc w:val="center"/>
              <w:rPr>
                <w:rFonts w:ascii="宋体" w:hAnsi="宋体"/>
                <w:kern w:val="0"/>
                <w:sz w:val="20"/>
                <w:szCs w:val="21"/>
              </w:rPr>
            </w:pPr>
          </w:p>
        </w:tc>
        <w:tc>
          <w:tcPr>
            <w:tcW w:w="2228" w:type="dxa"/>
            <w:vAlign w:val="center"/>
          </w:tcPr>
          <w:p>
            <w:pPr>
              <w:jc w:val="center"/>
              <w:rPr>
                <w:rFonts w:ascii="宋体" w:hAnsi="宋体"/>
                <w:kern w:val="0"/>
                <w:sz w:val="20"/>
                <w:szCs w:val="21"/>
              </w:rPr>
            </w:pPr>
            <w:r>
              <w:rPr>
                <w:rFonts w:hint="eastAsia" w:ascii="宋体" w:hAnsi="宋体"/>
                <w:kern w:val="0"/>
                <w:sz w:val="20"/>
                <w:szCs w:val="21"/>
              </w:rPr>
              <w:t>产出成本指标</w:t>
            </w:r>
          </w:p>
        </w:tc>
        <w:tc>
          <w:tcPr>
            <w:tcW w:w="3880" w:type="dxa"/>
            <w:gridSpan w:val="2"/>
          </w:tcPr>
          <w:p>
            <w:pPr>
              <w:tabs>
                <w:tab w:val="left" w:pos="2580"/>
              </w:tabs>
              <w:jc w:val="left"/>
              <w:rPr>
                <w:rFonts w:ascii="宋体" w:hAnsi="宋体"/>
                <w:kern w:val="0"/>
                <w:sz w:val="20"/>
                <w:szCs w:val="21"/>
              </w:rPr>
            </w:pPr>
            <w:r>
              <w:rPr>
                <w:rFonts w:hint="eastAsia" w:ascii="宋体" w:hAnsi="宋体"/>
                <w:kern w:val="0"/>
                <w:sz w:val="20"/>
                <w:szCs w:val="21"/>
              </w:rPr>
              <w:t>2019年</w:t>
            </w:r>
            <w:r>
              <w:rPr>
                <w:rFonts w:hint="eastAsia" w:ascii="宋体" w:hAnsi="宋体"/>
                <w:kern w:val="0"/>
                <w:sz w:val="20"/>
                <w:szCs w:val="21"/>
                <w:shd w:val="clear" w:color="auto" w:fill="FFFFFF"/>
              </w:rPr>
              <w:t>北展地区撤市工作聘用保安经费支出352.8万元。</w:t>
            </w:r>
            <w:r>
              <w:rPr>
                <w:rFonts w:ascii="宋体" w:hAnsi="宋体"/>
                <w:kern w:val="0"/>
                <w:sz w:val="2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998" w:type="dxa"/>
            <w:vMerge w:val="continue"/>
          </w:tcPr>
          <w:p>
            <w:pPr>
              <w:jc w:val="center"/>
              <w:rPr>
                <w:rFonts w:ascii="宋体" w:hAnsi="宋体"/>
                <w:kern w:val="0"/>
                <w:sz w:val="20"/>
                <w:szCs w:val="21"/>
              </w:rPr>
            </w:pPr>
          </w:p>
        </w:tc>
        <w:tc>
          <w:tcPr>
            <w:tcW w:w="416" w:type="dxa"/>
            <w:vMerge w:val="continue"/>
            <w:vAlign w:val="center"/>
          </w:tcPr>
          <w:p>
            <w:pPr>
              <w:jc w:val="center"/>
              <w:rPr>
                <w:rFonts w:ascii="宋体" w:hAnsi="宋体"/>
                <w:kern w:val="0"/>
                <w:sz w:val="20"/>
                <w:szCs w:val="21"/>
              </w:rPr>
            </w:pPr>
          </w:p>
        </w:tc>
        <w:tc>
          <w:tcPr>
            <w:tcW w:w="2228" w:type="dxa"/>
            <w:vAlign w:val="center"/>
          </w:tcPr>
          <w:p>
            <w:pPr>
              <w:jc w:val="center"/>
              <w:rPr>
                <w:rFonts w:ascii="宋体" w:hAnsi="宋体"/>
                <w:kern w:val="0"/>
                <w:sz w:val="20"/>
                <w:szCs w:val="21"/>
              </w:rPr>
            </w:pPr>
            <w:r>
              <w:rPr>
                <w:rFonts w:ascii="宋体" w:hAnsi="宋体"/>
                <w:kern w:val="0"/>
                <w:sz w:val="20"/>
                <w:szCs w:val="21"/>
              </w:rPr>
              <w:t>…</w:t>
            </w:r>
          </w:p>
        </w:tc>
        <w:tc>
          <w:tcPr>
            <w:tcW w:w="3880" w:type="dxa"/>
            <w:gridSpan w:val="2"/>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998" w:type="dxa"/>
            <w:vMerge w:val="continue"/>
          </w:tcPr>
          <w:p>
            <w:pPr>
              <w:jc w:val="center"/>
              <w:rPr>
                <w:rFonts w:ascii="宋体" w:hAnsi="宋体"/>
                <w:kern w:val="0"/>
                <w:sz w:val="20"/>
                <w:szCs w:val="21"/>
              </w:rPr>
            </w:pPr>
          </w:p>
        </w:tc>
        <w:tc>
          <w:tcPr>
            <w:tcW w:w="416" w:type="dxa"/>
            <w:vMerge w:val="restart"/>
            <w:vAlign w:val="center"/>
          </w:tcPr>
          <w:p>
            <w:pPr>
              <w:jc w:val="center"/>
              <w:rPr>
                <w:rFonts w:ascii="宋体" w:hAnsi="宋体"/>
                <w:kern w:val="0"/>
                <w:sz w:val="20"/>
                <w:szCs w:val="21"/>
              </w:rPr>
            </w:pPr>
            <w:r>
              <w:rPr>
                <w:rFonts w:hint="eastAsia" w:ascii="宋体" w:hAnsi="宋体"/>
                <w:kern w:val="0"/>
                <w:sz w:val="20"/>
                <w:szCs w:val="21"/>
              </w:rPr>
              <w:t>效益指标</w:t>
            </w:r>
          </w:p>
        </w:tc>
        <w:tc>
          <w:tcPr>
            <w:tcW w:w="2228" w:type="dxa"/>
            <w:vAlign w:val="center"/>
          </w:tcPr>
          <w:p>
            <w:pPr>
              <w:jc w:val="center"/>
              <w:rPr>
                <w:rFonts w:ascii="宋体" w:hAnsi="宋体"/>
                <w:kern w:val="0"/>
                <w:sz w:val="20"/>
                <w:szCs w:val="21"/>
              </w:rPr>
            </w:pPr>
            <w:r>
              <w:rPr>
                <w:rFonts w:hint="eastAsia" w:ascii="宋体" w:hAnsi="宋体"/>
                <w:kern w:val="0"/>
                <w:sz w:val="20"/>
                <w:szCs w:val="21"/>
              </w:rPr>
              <w:t>经济效益指标</w:t>
            </w:r>
          </w:p>
        </w:tc>
        <w:tc>
          <w:tcPr>
            <w:tcW w:w="3880" w:type="dxa"/>
            <w:gridSpan w:val="2"/>
            <w:vAlign w:val="center"/>
          </w:tcPr>
          <w:p>
            <w:pPr>
              <w:ind w:firstLine="400" w:firstLineChars="200"/>
              <w:jc w:val="center"/>
              <w:rPr>
                <w:rFonts w:ascii="宋体" w:hAnsi="宋体"/>
                <w:kern w:val="0"/>
                <w:sz w:val="20"/>
                <w:szCs w:val="21"/>
              </w:rPr>
            </w:pPr>
            <w:r>
              <w:rPr>
                <w:rFonts w:hint="eastAsia" w:ascii="宋体" w:hAnsi="宋体"/>
                <w:kern w:val="0"/>
                <w:sz w:val="20"/>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998" w:type="dxa"/>
            <w:vMerge w:val="continue"/>
          </w:tcPr>
          <w:p>
            <w:pPr>
              <w:jc w:val="center"/>
              <w:rPr>
                <w:rFonts w:ascii="宋体" w:hAnsi="宋体"/>
                <w:kern w:val="0"/>
                <w:sz w:val="20"/>
                <w:szCs w:val="21"/>
              </w:rPr>
            </w:pPr>
          </w:p>
        </w:tc>
        <w:tc>
          <w:tcPr>
            <w:tcW w:w="416" w:type="dxa"/>
            <w:vMerge w:val="continue"/>
          </w:tcPr>
          <w:p>
            <w:pPr>
              <w:jc w:val="center"/>
              <w:rPr>
                <w:rFonts w:ascii="宋体" w:hAnsi="宋体"/>
                <w:kern w:val="0"/>
                <w:sz w:val="20"/>
                <w:szCs w:val="21"/>
              </w:rPr>
            </w:pPr>
          </w:p>
        </w:tc>
        <w:tc>
          <w:tcPr>
            <w:tcW w:w="2228" w:type="dxa"/>
            <w:vAlign w:val="center"/>
          </w:tcPr>
          <w:p>
            <w:pPr>
              <w:jc w:val="center"/>
              <w:rPr>
                <w:rFonts w:ascii="宋体" w:hAnsi="宋体"/>
                <w:kern w:val="0"/>
                <w:sz w:val="20"/>
                <w:szCs w:val="21"/>
              </w:rPr>
            </w:pPr>
            <w:r>
              <w:rPr>
                <w:rFonts w:hint="eastAsia" w:ascii="宋体" w:hAnsi="宋体"/>
                <w:kern w:val="0"/>
                <w:sz w:val="20"/>
                <w:szCs w:val="21"/>
              </w:rPr>
              <w:t>社会效益指标</w:t>
            </w:r>
          </w:p>
        </w:tc>
        <w:tc>
          <w:tcPr>
            <w:tcW w:w="3880" w:type="dxa"/>
            <w:gridSpan w:val="2"/>
          </w:tcPr>
          <w:p>
            <w:pPr>
              <w:jc w:val="left"/>
              <w:rPr>
                <w:rFonts w:ascii="宋体" w:hAnsi="宋体"/>
                <w:kern w:val="0"/>
                <w:sz w:val="20"/>
                <w:szCs w:val="21"/>
              </w:rPr>
            </w:pPr>
            <w:r>
              <w:rPr>
                <w:rFonts w:hint="eastAsia" w:ascii="宋体" w:hAnsi="宋体"/>
                <w:kern w:val="0"/>
                <w:sz w:val="20"/>
                <w:szCs w:val="21"/>
              </w:rPr>
              <w:t>加大西外南路地区交通及周边复杂环境的综合整治，进一步提高西外南路地区商户和居民的环境舒适度，做好动批撤市后续维稳工作；保安进社区巡查安保工作得到老百姓认可。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998" w:type="dxa"/>
            <w:vMerge w:val="continue"/>
          </w:tcPr>
          <w:p>
            <w:pPr>
              <w:jc w:val="center"/>
              <w:rPr>
                <w:rFonts w:ascii="宋体" w:hAnsi="宋体"/>
                <w:kern w:val="0"/>
                <w:sz w:val="20"/>
                <w:szCs w:val="21"/>
              </w:rPr>
            </w:pPr>
          </w:p>
        </w:tc>
        <w:tc>
          <w:tcPr>
            <w:tcW w:w="416" w:type="dxa"/>
            <w:vMerge w:val="continue"/>
          </w:tcPr>
          <w:p>
            <w:pPr>
              <w:jc w:val="center"/>
              <w:rPr>
                <w:rFonts w:ascii="宋体" w:hAnsi="宋体"/>
                <w:kern w:val="0"/>
                <w:sz w:val="20"/>
                <w:szCs w:val="21"/>
              </w:rPr>
            </w:pPr>
          </w:p>
        </w:tc>
        <w:tc>
          <w:tcPr>
            <w:tcW w:w="2228" w:type="dxa"/>
            <w:vAlign w:val="center"/>
          </w:tcPr>
          <w:p>
            <w:pPr>
              <w:jc w:val="center"/>
              <w:rPr>
                <w:rFonts w:ascii="宋体" w:hAnsi="宋体"/>
                <w:kern w:val="0"/>
                <w:sz w:val="20"/>
                <w:szCs w:val="21"/>
              </w:rPr>
            </w:pPr>
            <w:r>
              <w:rPr>
                <w:rFonts w:hint="eastAsia" w:ascii="宋体" w:hAnsi="宋体"/>
                <w:kern w:val="0"/>
                <w:sz w:val="20"/>
                <w:szCs w:val="21"/>
              </w:rPr>
              <w:t>环境效益指标</w:t>
            </w:r>
          </w:p>
        </w:tc>
        <w:tc>
          <w:tcPr>
            <w:tcW w:w="3880" w:type="dxa"/>
            <w:gridSpan w:val="2"/>
          </w:tcPr>
          <w:p>
            <w:pPr>
              <w:jc w:val="left"/>
              <w:rPr>
                <w:rFonts w:ascii="宋体" w:hAnsi="宋体"/>
                <w:kern w:val="0"/>
                <w:sz w:val="20"/>
                <w:szCs w:val="21"/>
              </w:rPr>
            </w:pPr>
            <w:r>
              <w:rPr>
                <w:rFonts w:hint="eastAsia" w:ascii="宋体" w:hAnsi="宋体"/>
                <w:kern w:val="0"/>
                <w:sz w:val="20"/>
                <w:szCs w:val="21"/>
              </w:rPr>
              <w:t>减少违法停靠车辆、黑车、黑摩的、无照游商等，提高打击力度，社区安全环境得到提高。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998" w:type="dxa"/>
            <w:vMerge w:val="continue"/>
          </w:tcPr>
          <w:p>
            <w:pPr>
              <w:jc w:val="center"/>
              <w:rPr>
                <w:rFonts w:ascii="宋体" w:hAnsi="宋体"/>
                <w:kern w:val="0"/>
                <w:sz w:val="20"/>
                <w:szCs w:val="21"/>
              </w:rPr>
            </w:pPr>
          </w:p>
        </w:tc>
        <w:tc>
          <w:tcPr>
            <w:tcW w:w="416" w:type="dxa"/>
            <w:vMerge w:val="continue"/>
          </w:tcPr>
          <w:p>
            <w:pPr>
              <w:jc w:val="center"/>
              <w:rPr>
                <w:rFonts w:ascii="宋体" w:hAnsi="宋体"/>
                <w:kern w:val="0"/>
                <w:sz w:val="20"/>
                <w:szCs w:val="21"/>
              </w:rPr>
            </w:pPr>
          </w:p>
        </w:tc>
        <w:tc>
          <w:tcPr>
            <w:tcW w:w="2228" w:type="dxa"/>
            <w:vAlign w:val="center"/>
          </w:tcPr>
          <w:p>
            <w:pPr>
              <w:jc w:val="center"/>
              <w:rPr>
                <w:rFonts w:ascii="宋体" w:hAnsi="宋体"/>
                <w:kern w:val="0"/>
                <w:sz w:val="20"/>
                <w:szCs w:val="21"/>
              </w:rPr>
            </w:pPr>
            <w:r>
              <w:rPr>
                <w:rFonts w:hint="eastAsia" w:ascii="宋体" w:hAnsi="宋体"/>
                <w:kern w:val="0"/>
                <w:sz w:val="20"/>
                <w:szCs w:val="21"/>
              </w:rPr>
              <w:t>可持续影响指标</w:t>
            </w:r>
          </w:p>
        </w:tc>
        <w:tc>
          <w:tcPr>
            <w:tcW w:w="3880" w:type="dxa"/>
            <w:gridSpan w:val="2"/>
          </w:tcPr>
          <w:p>
            <w:pPr>
              <w:jc w:val="left"/>
              <w:rPr>
                <w:rFonts w:ascii="宋体" w:hAnsi="宋体"/>
                <w:kern w:val="0"/>
                <w:sz w:val="20"/>
                <w:szCs w:val="21"/>
              </w:rPr>
            </w:pPr>
            <w:r>
              <w:rPr>
                <w:rFonts w:hint="eastAsia" w:ascii="宋体" w:hAnsi="宋体"/>
                <w:kern w:val="0"/>
                <w:sz w:val="20"/>
                <w:szCs w:val="21"/>
              </w:rPr>
              <w:t>以西外南路交通及环境整治为主体，扩大到整个展览路地区，建立长效机制，为后续配合撤市工作打好基础，社区安全环境得到进一步提高。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998" w:type="dxa"/>
            <w:vMerge w:val="continue"/>
          </w:tcPr>
          <w:p>
            <w:pPr>
              <w:jc w:val="center"/>
              <w:rPr>
                <w:rFonts w:ascii="宋体" w:hAnsi="宋体"/>
                <w:kern w:val="0"/>
                <w:sz w:val="20"/>
                <w:szCs w:val="21"/>
              </w:rPr>
            </w:pPr>
          </w:p>
        </w:tc>
        <w:tc>
          <w:tcPr>
            <w:tcW w:w="416" w:type="dxa"/>
            <w:vMerge w:val="continue"/>
          </w:tcPr>
          <w:p>
            <w:pPr>
              <w:jc w:val="center"/>
              <w:rPr>
                <w:rFonts w:ascii="宋体" w:hAnsi="宋体"/>
                <w:kern w:val="0"/>
                <w:sz w:val="20"/>
                <w:szCs w:val="21"/>
              </w:rPr>
            </w:pPr>
          </w:p>
        </w:tc>
        <w:tc>
          <w:tcPr>
            <w:tcW w:w="2228" w:type="dxa"/>
            <w:vAlign w:val="center"/>
          </w:tcPr>
          <w:p>
            <w:pPr>
              <w:jc w:val="center"/>
              <w:rPr>
                <w:rFonts w:ascii="宋体" w:hAnsi="宋体"/>
                <w:kern w:val="0"/>
                <w:sz w:val="20"/>
                <w:szCs w:val="21"/>
              </w:rPr>
            </w:pPr>
            <w:r>
              <w:rPr>
                <w:rFonts w:hint="eastAsia" w:ascii="宋体" w:hAnsi="宋体"/>
                <w:kern w:val="0"/>
                <w:sz w:val="20"/>
                <w:szCs w:val="21"/>
              </w:rPr>
              <w:t>服务对象满意度指标</w:t>
            </w:r>
          </w:p>
        </w:tc>
        <w:tc>
          <w:tcPr>
            <w:tcW w:w="3880" w:type="dxa"/>
            <w:gridSpan w:val="2"/>
            <w:vAlign w:val="center"/>
          </w:tcPr>
          <w:p>
            <w:pPr>
              <w:rPr>
                <w:rFonts w:ascii="宋体" w:hAnsi="宋体"/>
                <w:color w:val="FF0000"/>
                <w:kern w:val="0"/>
                <w:sz w:val="20"/>
                <w:szCs w:val="21"/>
              </w:rPr>
            </w:pPr>
            <w:r>
              <w:rPr>
                <w:rFonts w:ascii="宋体" w:hAnsi="宋体"/>
                <w:kern w:val="0"/>
                <w:sz w:val="20"/>
                <w:szCs w:val="21"/>
              </w:rPr>
              <w:t xml:space="preserve"> </w:t>
            </w:r>
            <w:r>
              <w:rPr>
                <w:rFonts w:hint="eastAsia" w:ascii="宋体" w:hAnsi="宋体"/>
                <w:kern w:val="0"/>
                <w:sz w:val="20"/>
                <w:szCs w:val="21"/>
              </w:rPr>
              <w:t>地区形势稳定，居民无重大投诉。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998" w:type="dxa"/>
            <w:vMerge w:val="continue"/>
          </w:tcPr>
          <w:p>
            <w:pPr>
              <w:jc w:val="center"/>
              <w:rPr>
                <w:rFonts w:ascii="宋体" w:hAnsi="宋体"/>
                <w:kern w:val="0"/>
                <w:sz w:val="20"/>
                <w:szCs w:val="21"/>
              </w:rPr>
            </w:pPr>
          </w:p>
        </w:tc>
        <w:tc>
          <w:tcPr>
            <w:tcW w:w="416" w:type="dxa"/>
            <w:vMerge w:val="continue"/>
          </w:tcPr>
          <w:p>
            <w:pPr>
              <w:jc w:val="center"/>
              <w:rPr>
                <w:rFonts w:ascii="宋体" w:hAnsi="宋体"/>
                <w:kern w:val="0"/>
                <w:sz w:val="20"/>
                <w:szCs w:val="21"/>
              </w:rPr>
            </w:pPr>
          </w:p>
        </w:tc>
        <w:tc>
          <w:tcPr>
            <w:tcW w:w="2228" w:type="dxa"/>
          </w:tcPr>
          <w:p>
            <w:pPr>
              <w:jc w:val="center"/>
              <w:rPr>
                <w:rFonts w:ascii="宋体" w:hAnsi="宋体"/>
                <w:kern w:val="0"/>
                <w:sz w:val="20"/>
                <w:szCs w:val="21"/>
              </w:rPr>
            </w:pPr>
            <w:r>
              <w:rPr>
                <w:rFonts w:ascii="宋体" w:hAnsi="宋体"/>
                <w:kern w:val="0"/>
                <w:sz w:val="20"/>
                <w:szCs w:val="21"/>
              </w:rPr>
              <w:t>…</w:t>
            </w:r>
          </w:p>
        </w:tc>
        <w:tc>
          <w:tcPr>
            <w:tcW w:w="3880" w:type="dxa"/>
            <w:gridSpan w:val="2"/>
          </w:tcPr>
          <w:p>
            <w:pPr>
              <w:jc w:val="center"/>
              <w:rPr>
                <w:rFonts w:ascii="宋体" w:hAnsi="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998" w:type="dxa"/>
          </w:tcPr>
          <w:p>
            <w:pPr>
              <w:jc w:val="center"/>
              <w:rPr>
                <w:rFonts w:ascii="宋体" w:hAnsi="宋体"/>
                <w:kern w:val="0"/>
                <w:sz w:val="20"/>
                <w:szCs w:val="21"/>
              </w:rPr>
            </w:pPr>
            <w:r>
              <w:rPr>
                <w:rFonts w:hint="eastAsia" w:ascii="宋体" w:hAnsi="宋体"/>
                <w:kern w:val="0"/>
                <w:sz w:val="20"/>
                <w:szCs w:val="21"/>
              </w:rPr>
              <w:t>其他说明的</w:t>
            </w:r>
          </w:p>
          <w:p>
            <w:pPr>
              <w:jc w:val="center"/>
              <w:rPr>
                <w:rFonts w:ascii="宋体" w:hAnsi="宋体"/>
                <w:kern w:val="0"/>
                <w:sz w:val="20"/>
                <w:szCs w:val="21"/>
              </w:rPr>
            </w:pPr>
            <w:r>
              <w:rPr>
                <w:rFonts w:hint="eastAsia" w:ascii="宋体" w:hAnsi="宋体"/>
                <w:kern w:val="0"/>
                <w:sz w:val="20"/>
                <w:szCs w:val="21"/>
              </w:rPr>
              <w:t>问题</w:t>
            </w:r>
          </w:p>
        </w:tc>
        <w:tc>
          <w:tcPr>
            <w:tcW w:w="416" w:type="dxa"/>
          </w:tcPr>
          <w:p>
            <w:pPr>
              <w:jc w:val="center"/>
              <w:rPr>
                <w:rFonts w:ascii="宋体" w:hAnsi="宋体"/>
                <w:kern w:val="0"/>
                <w:sz w:val="20"/>
                <w:szCs w:val="21"/>
              </w:rPr>
            </w:pPr>
          </w:p>
        </w:tc>
        <w:tc>
          <w:tcPr>
            <w:tcW w:w="2228" w:type="dxa"/>
          </w:tcPr>
          <w:p>
            <w:pPr>
              <w:jc w:val="center"/>
              <w:rPr>
                <w:rFonts w:ascii="宋体" w:hAnsi="宋体"/>
                <w:kern w:val="0"/>
                <w:sz w:val="20"/>
                <w:szCs w:val="21"/>
              </w:rPr>
            </w:pPr>
          </w:p>
        </w:tc>
        <w:tc>
          <w:tcPr>
            <w:tcW w:w="3880" w:type="dxa"/>
            <w:gridSpan w:val="2"/>
            <w:vAlign w:val="center"/>
          </w:tcPr>
          <w:p>
            <w:pPr>
              <w:ind w:firstLine="400" w:firstLineChars="200"/>
              <w:jc w:val="center"/>
              <w:rPr>
                <w:rFonts w:ascii="宋体" w:hAnsi="宋体"/>
                <w:kern w:val="0"/>
                <w:sz w:val="20"/>
                <w:szCs w:val="21"/>
              </w:rPr>
            </w:pPr>
            <w:r>
              <w:rPr>
                <w:rFonts w:hint="eastAsia" w:ascii="宋体" w:hAnsi="宋体"/>
                <w:kern w:val="0"/>
                <w:sz w:val="20"/>
                <w:szCs w:val="21"/>
              </w:rPr>
              <w:t>无</w:t>
            </w:r>
          </w:p>
        </w:tc>
      </w:tr>
    </w:tbl>
    <w:p/>
    <w:p>
      <w:pPr>
        <w:jc w:val="center"/>
        <w:rPr>
          <w:rFonts w:ascii="仿宋_GB2312" w:eastAsia="仿宋_GB2312"/>
          <w:sz w:val="28"/>
          <w:szCs w:val="32"/>
        </w:rPr>
      </w:pPr>
      <w:r>
        <w:rPr>
          <w:rFonts w:hint="eastAsia" w:ascii="仿宋_GB2312" w:eastAsia="仿宋_GB2312"/>
          <w:sz w:val="28"/>
          <w:szCs w:val="32"/>
        </w:rPr>
        <w:t>全响应工作经费</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548" w:type="dxa"/>
            <w:vAlign w:val="center"/>
          </w:tcPr>
          <w:p>
            <w:pPr>
              <w:jc w:val="center"/>
              <w:rPr>
                <w:rFonts w:ascii="宋体" w:hAnsi="宋体"/>
                <w:szCs w:val="21"/>
              </w:rPr>
            </w:pPr>
            <w:r>
              <w:rPr>
                <w:rFonts w:hint="eastAsia" w:ascii="宋体" w:hAnsi="宋体"/>
                <w:szCs w:val="21"/>
              </w:rPr>
              <w:t>部门（单位</w:t>
            </w:r>
          </w:p>
          <w:p>
            <w:pPr>
              <w:jc w:val="center"/>
              <w:rPr>
                <w:rFonts w:ascii="宋体" w:hAnsi="宋体"/>
                <w:szCs w:val="21"/>
              </w:rPr>
            </w:pPr>
            <w:r>
              <w:rPr>
                <w:rFonts w:hint="eastAsia" w:ascii="宋体" w:hAnsi="宋体"/>
                <w:szCs w:val="21"/>
              </w:rPr>
              <w:t>名称</w:t>
            </w:r>
          </w:p>
        </w:tc>
        <w:tc>
          <w:tcPr>
            <w:tcW w:w="7634" w:type="dxa"/>
            <w:gridSpan w:val="4"/>
            <w:vAlign w:val="center"/>
          </w:tcPr>
          <w:p>
            <w:pPr>
              <w:jc w:val="center"/>
              <w:rPr>
                <w:rFonts w:ascii="宋体" w:hAnsi="宋体"/>
                <w:szCs w:val="21"/>
              </w:rPr>
            </w:pPr>
            <w:r>
              <w:rPr>
                <w:rFonts w:hint="eastAsia" w:ascii="宋体" w:hAnsi="宋体"/>
                <w:szCs w:val="21"/>
              </w:rPr>
              <w:t>展览路街道办事处全响应工作办公室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项目名称</w:t>
            </w:r>
          </w:p>
        </w:tc>
        <w:tc>
          <w:tcPr>
            <w:tcW w:w="3368" w:type="dxa"/>
            <w:gridSpan w:val="2"/>
            <w:vAlign w:val="center"/>
          </w:tcPr>
          <w:p>
            <w:pPr>
              <w:jc w:val="center"/>
              <w:rPr>
                <w:rFonts w:ascii="宋体" w:hAnsi="宋体"/>
                <w:szCs w:val="21"/>
              </w:rPr>
            </w:pPr>
            <w:r>
              <w:rPr>
                <w:rFonts w:hint="eastAsia" w:ascii="宋体" w:hAnsi="宋体"/>
                <w:szCs w:val="21"/>
              </w:rPr>
              <w:t>全响应工作经费</w:t>
            </w:r>
          </w:p>
        </w:tc>
        <w:tc>
          <w:tcPr>
            <w:tcW w:w="1566" w:type="dxa"/>
            <w:vAlign w:val="center"/>
          </w:tcPr>
          <w:p>
            <w:pPr>
              <w:jc w:val="center"/>
              <w:rPr>
                <w:rFonts w:ascii="宋体" w:hAnsi="宋体"/>
                <w:szCs w:val="21"/>
              </w:rPr>
            </w:pPr>
            <w:r>
              <w:rPr>
                <w:rFonts w:hint="eastAsia" w:ascii="宋体" w:hAnsi="宋体"/>
                <w:szCs w:val="21"/>
              </w:rPr>
              <w:t>预算金额</w:t>
            </w:r>
          </w:p>
        </w:tc>
        <w:tc>
          <w:tcPr>
            <w:tcW w:w="2700" w:type="dxa"/>
            <w:vAlign w:val="center"/>
          </w:tcPr>
          <w:p>
            <w:pPr>
              <w:jc w:val="center"/>
              <w:rPr>
                <w:rFonts w:ascii="宋体" w:hAnsi="宋体"/>
                <w:color w:val="000000"/>
                <w:szCs w:val="21"/>
              </w:rPr>
            </w:pPr>
            <w:r>
              <w:rPr>
                <w:rFonts w:hint="eastAsia" w:ascii="宋体" w:hAnsi="宋体"/>
                <w:color w:val="000000"/>
                <w:szCs w:val="21"/>
              </w:rPr>
              <w:t>3282000元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项目负责人</w:t>
            </w:r>
          </w:p>
        </w:tc>
        <w:tc>
          <w:tcPr>
            <w:tcW w:w="3368" w:type="dxa"/>
            <w:gridSpan w:val="2"/>
            <w:vAlign w:val="center"/>
          </w:tcPr>
          <w:p>
            <w:pPr>
              <w:jc w:val="center"/>
              <w:rPr>
                <w:rFonts w:ascii="宋体" w:hAnsi="宋体"/>
                <w:szCs w:val="21"/>
              </w:rPr>
            </w:pPr>
            <w:r>
              <w:rPr>
                <w:rFonts w:hint="eastAsia" w:ascii="宋体" w:hAnsi="宋体"/>
                <w:szCs w:val="21"/>
              </w:rPr>
              <w:t>许建文</w:t>
            </w:r>
          </w:p>
        </w:tc>
        <w:tc>
          <w:tcPr>
            <w:tcW w:w="1566" w:type="dxa"/>
            <w:vAlign w:val="center"/>
          </w:tcPr>
          <w:p>
            <w:pPr>
              <w:jc w:val="center"/>
              <w:rPr>
                <w:rFonts w:ascii="宋体" w:hAnsi="宋体"/>
                <w:szCs w:val="21"/>
              </w:rPr>
            </w:pPr>
            <w:r>
              <w:rPr>
                <w:rFonts w:hint="eastAsia" w:ascii="宋体" w:hAnsi="宋体"/>
                <w:szCs w:val="21"/>
              </w:rPr>
              <w:t>联系电话</w:t>
            </w:r>
          </w:p>
        </w:tc>
        <w:tc>
          <w:tcPr>
            <w:tcW w:w="2700" w:type="dxa"/>
            <w:vAlign w:val="center"/>
          </w:tcPr>
          <w:p>
            <w:pPr>
              <w:jc w:val="center"/>
              <w:rPr>
                <w:rFonts w:ascii="宋体" w:hAnsi="宋体"/>
                <w:szCs w:val="21"/>
              </w:rPr>
            </w:pPr>
            <w:r>
              <w:rPr>
                <w:rFonts w:hint="eastAsia" w:ascii="宋体" w:hAnsi="宋体"/>
                <w:szCs w:val="21"/>
              </w:rPr>
              <w:t>88377204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单位地址</w:t>
            </w:r>
          </w:p>
        </w:tc>
        <w:tc>
          <w:tcPr>
            <w:tcW w:w="3368" w:type="dxa"/>
            <w:gridSpan w:val="2"/>
            <w:vAlign w:val="center"/>
          </w:tcPr>
          <w:p>
            <w:pPr>
              <w:jc w:val="center"/>
              <w:rPr>
                <w:rFonts w:ascii="宋体" w:hAnsi="宋体"/>
                <w:szCs w:val="21"/>
              </w:rPr>
            </w:pPr>
            <w:r>
              <w:rPr>
                <w:rFonts w:hint="eastAsia" w:ascii="宋体" w:hAnsi="宋体"/>
                <w:szCs w:val="21"/>
              </w:rPr>
              <w:t>西城区车公庄大街13号</w:t>
            </w:r>
          </w:p>
        </w:tc>
        <w:tc>
          <w:tcPr>
            <w:tcW w:w="1566" w:type="dxa"/>
            <w:vAlign w:val="center"/>
          </w:tcPr>
          <w:p>
            <w:pPr>
              <w:jc w:val="center"/>
              <w:rPr>
                <w:rFonts w:ascii="宋体" w:hAnsi="宋体"/>
                <w:szCs w:val="21"/>
              </w:rPr>
            </w:pPr>
            <w:r>
              <w:rPr>
                <w:rFonts w:hint="eastAsia" w:ascii="宋体" w:hAnsi="宋体"/>
                <w:szCs w:val="21"/>
              </w:rPr>
              <w:t>邮政编码</w:t>
            </w:r>
          </w:p>
        </w:tc>
        <w:tc>
          <w:tcPr>
            <w:tcW w:w="2700" w:type="dxa"/>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548" w:type="dxa"/>
            <w:vAlign w:val="center"/>
          </w:tcPr>
          <w:p>
            <w:pPr>
              <w:jc w:val="center"/>
              <w:rPr>
                <w:rFonts w:ascii="宋体" w:hAnsi="宋体"/>
                <w:szCs w:val="21"/>
              </w:rPr>
            </w:pPr>
            <w:r>
              <w:rPr>
                <w:rFonts w:hint="eastAsia" w:ascii="宋体" w:hAnsi="宋体"/>
                <w:szCs w:val="21"/>
              </w:rPr>
              <w:t>项目类型</w:t>
            </w:r>
          </w:p>
        </w:tc>
        <w:tc>
          <w:tcPr>
            <w:tcW w:w="7634" w:type="dxa"/>
            <w:gridSpan w:val="4"/>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 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hAnsi="宋体"/>
                <w:szCs w:val="21"/>
              </w:rPr>
            </w:pPr>
            <w:r>
              <w:rPr>
                <w:rFonts w:hint="eastAsia" w:ascii="宋体" w:hAnsi="宋体"/>
                <w:szCs w:val="21"/>
              </w:rPr>
              <w:t>项目绩效目标</w:t>
            </w:r>
          </w:p>
        </w:tc>
        <w:tc>
          <w:tcPr>
            <w:tcW w:w="7634" w:type="dxa"/>
            <w:gridSpan w:val="4"/>
            <w:vAlign w:val="center"/>
          </w:tcPr>
          <w:p>
            <w:pPr>
              <w:ind w:firstLine="420" w:firstLineChars="200"/>
              <w:rPr>
                <w:rFonts w:ascii="宋体" w:hAnsi="宋体"/>
                <w:szCs w:val="21"/>
              </w:rPr>
            </w:pPr>
            <w:r>
              <w:rPr>
                <w:rFonts w:hint="eastAsia" w:ascii="宋体" w:hAnsi="宋体"/>
                <w:szCs w:val="21"/>
              </w:rPr>
              <w:t>2019年,更好的开展</w:t>
            </w:r>
            <w:r>
              <w:rPr>
                <w:rFonts w:ascii="宋体" w:hAnsi="宋体"/>
                <w:szCs w:val="21"/>
              </w:rPr>
              <w:t>街道民生热线和非紧急救助等民生服务工作</w:t>
            </w:r>
            <w:r>
              <w:rPr>
                <w:rFonts w:hint="eastAsia" w:ascii="宋体" w:hAnsi="宋体"/>
                <w:szCs w:val="21"/>
              </w:rPr>
              <w:t>;做好</w:t>
            </w:r>
            <w:r>
              <w:rPr>
                <w:rFonts w:ascii="宋体" w:hAnsi="宋体"/>
                <w:szCs w:val="21"/>
              </w:rPr>
              <w:t>辖区城管网格案件的接收回复工作；协调做好辖区应急处置工作；整合本机关和辖区内相关资源，推进社会服务管理工作；综合梳理、分析研判辖区各类事件数据；协助相关部门开展业务标准、规范的制定和监督考核工作；</w:t>
            </w:r>
            <w:r>
              <w:rPr>
                <w:rFonts w:hint="eastAsia" w:ascii="宋体" w:hAnsi="宋体"/>
                <w:szCs w:val="21"/>
              </w:rPr>
              <w:t>开展</w:t>
            </w:r>
            <w:r>
              <w:rPr>
                <w:rFonts w:ascii="宋体" w:hAnsi="宋体"/>
                <w:szCs w:val="21"/>
              </w:rPr>
              <w:t>街道重点信息化建设项目发展规划及实施；</w:t>
            </w:r>
            <w:r>
              <w:rPr>
                <w:rFonts w:hint="eastAsia" w:ascii="宋体" w:hAnsi="宋体"/>
                <w:szCs w:val="21"/>
              </w:rPr>
              <w:t>更好的完成</w:t>
            </w:r>
            <w:r>
              <w:rPr>
                <w:rFonts w:ascii="宋体" w:hAnsi="宋体"/>
                <w:szCs w:val="21"/>
              </w:rPr>
              <w:t>街道、社区网络系统相关日常管理和信息安全维护工作；</w:t>
            </w:r>
            <w:r>
              <w:rPr>
                <w:rFonts w:hint="eastAsia" w:ascii="宋体" w:hAnsi="宋体"/>
                <w:szCs w:val="21"/>
              </w:rPr>
              <w:t>做好</w:t>
            </w:r>
            <w:r>
              <w:rPr>
                <w:rFonts w:ascii="宋体" w:hAnsi="宋体"/>
                <w:szCs w:val="21"/>
              </w:rPr>
              <w:t>辖区突发公共事件应急值守和处置、安全保卫工作。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vAlign w:val="center"/>
          </w:tcPr>
          <w:p>
            <w:pPr>
              <w:jc w:val="center"/>
              <w:rPr>
                <w:rFonts w:ascii="宋体" w:hAnsi="宋体"/>
                <w:szCs w:val="21"/>
              </w:rPr>
            </w:pPr>
            <w:r>
              <w:rPr>
                <w:rFonts w:hint="eastAsia" w:ascii="宋体" w:hAnsi="宋体"/>
                <w:szCs w:val="21"/>
              </w:rPr>
              <w:t>一级指标</w:t>
            </w:r>
          </w:p>
        </w:tc>
        <w:tc>
          <w:tcPr>
            <w:tcW w:w="1748" w:type="dxa"/>
            <w:vAlign w:val="center"/>
          </w:tcPr>
          <w:p>
            <w:pPr>
              <w:jc w:val="center"/>
              <w:rPr>
                <w:rFonts w:ascii="宋体" w:hAnsi="宋体"/>
                <w:szCs w:val="21"/>
              </w:rPr>
            </w:pPr>
            <w:r>
              <w:rPr>
                <w:rFonts w:hint="eastAsia" w:ascii="宋体" w:hAnsi="宋体"/>
                <w:szCs w:val="21"/>
              </w:rPr>
              <w:t>二级指标</w:t>
            </w:r>
          </w:p>
        </w:tc>
        <w:tc>
          <w:tcPr>
            <w:tcW w:w="4266" w:type="dxa"/>
            <w:gridSpan w:val="2"/>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w:t>
            </w:r>
          </w:p>
        </w:tc>
        <w:tc>
          <w:tcPr>
            <w:tcW w:w="1748" w:type="dxa"/>
            <w:vAlign w:val="center"/>
          </w:tcPr>
          <w:p>
            <w:pPr>
              <w:jc w:val="center"/>
              <w:rPr>
                <w:rFonts w:ascii="宋体" w:hAnsi="宋体"/>
                <w:szCs w:val="21"/>
              </w:rPr>
            </w:pPr>
            <w:r>
              <w:rPr>
                <w:rFonts w:hint="eastAsia" w:ascii="宋体" w:hAnsi="宋体"/>
                <w:szCs w:val="21"/>
              </w:rPr>
              <w:t>产出数量指标</w:t>
            </w:r>
          </w:p>
        </w:tc>
        <w:tc>
          <w:tcPr>
            <w:tcW w:w="4266" w:type="dxa"/>
            <w:gridSpan w:val="2"/>
            <w:vAlign w:val="center"/>
          </w:tcPr>
          <w:p>
            <w:pPr>
              <w:numPr>
                <w:ilvl w:val="0"/>
                <w:numId w:val="3"/>
              </w:numPr>
              <w:rPr>
                <w:rFonts w:ascii="宋体" w:hAnsi="宋体"/>
                <w:szCs w:val="21"/>
              </w:rPr>
            </w:pPr>
            <w:r>
              <w:rPr>
                <w:rFonts w:hint="eastAsia" w:ascii="宋体" w:hAnsi="宋体"/>
                <w:szCs w:val="21"/>
              </w:rPr>
              <w:t>保证机关及社区、相关站队所各项信息化设备的正常运转、为机关及地区各项工作的顺利开展提供信息化服务保障;</w:t>
            </w:r>
          </w:p>
          <w:p>
            <w:pPr>
              <w:numPr>
                <w:ilvl w:val="0"/>
                <w:numId w:val="3"/>
              </w:numPr>
            </w:pPr>
            <w:r>
              <w:rPr>
                <w:rFonts w:hint="eastAsia"/>
              </w:rPr>
              <w:t>开展宣传活动，使西城区全响应网格化社会管理服务理念深入群众，营造良好舆论氛围，推进街道全响应网格化社会服务管理工作进一步深入开展、普及无线电法律法规及科普知识；</w:t>
            </w:r>
          </w:p>
          <w:p>
            <w:pPr>
              <w:numPr>
                <w:ilvl w:val="0"/>
                <w:numId w:val="3"/>
              </w:numPr>
            </w:pPr>
            <w:r>
              <w:rPr>
                <w:rFonts w:hint="eastAsia"/>
              </w:rPr>
              <w:t>开展培训，使全响应平台各相关功能使用人员对自身职责和业务内容达到了解和熟悉，并熟练掌握实际操作技能，保障街道全响应网格化社会管理服务指挥分中心有效运转；</w:t>
            </w:r>
          </w:p>
          <w:p>
            <w:pPr>
              <w:numPr>
                <w:ilvl w:val="0"/>
                <w:numId w:val="3"/>
              </w:numPr>
            </w:pPr>
            <w:r>
              <w:rPr>
                <w:rFonts w:hint="eastAsia"/>
              </w:rPr>
              <w:t>全面落实网格化社会服务管理工作，建立集团群体方便通讯联络，落实处级领导包片、科长包社区、干部包网格，社区一线社工为网格管理员，以网格为单元及时高效上报沟通、协调处理网格事件，提高信息化工作手段，做好大数据采集，为移动办公系统平台的建立打造基础；</w:t>
            </w:r>
          </w:p>
          <w:p>
            <w:pPr>
              <w:numPr>
                <w:ilvl w:val="0"/>
                <w:numId w:val="3"/>
              </w:numPr>
            </w:pPr>
            <w:r>
              <w:rPr>
                <w:rFonts w:hint="eastAsia"/>
              </w:rPr>
              <w:t>为街道业务办公提供便利，为节假日、雨雪天气的24小时视频会议提供保障，社区为老服务智能守望系统专线保障；</w:t>
            </w:r>
          </w:p>
          <w:p>
            <w:pPr>
              <w:numPr>
                <w:ilvl w:val="0"/>
                <w:numId w:val="3"/>
              </w:numPr>
            </w:pPr>
            <w:r>
              <w:rPr>
                <w:rFonts w:hint="eastAsia"/>
              </w:rPr>
              <w:t>用于保证社区信息显示屏及监控系统的正常运行，保证系统正常工作使用，发挥项目建设的作用，为社区居民提供吃、住、行、游、购、宣的便捷服务、创建安全有序的社区生活环境；</w:t>
            </w:r>
          </w:p>
          <w:p>
            <w:pPr>
              <w:numPr>
                <w:ilvl w:val="0"/>
                <w:numId w:val="3"/>
              </w:numPr>
            </w:pPr>
            <w:r>
              <w:rPr>
                <w:rFonts w:hint="eastAsia"/>
              </w:rPr>
              <w:t>对智慧社区项目、平安社区系统项目巡视维护，确保工作正常，作用发挥。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266" w:type="dxa"/>
            <w:gridSpan w:val="2"/>
            <w:vAlign w:val="center"/>
          </w:tcPr>
          <w:p>
            <w:pPr>
              <w:jc w:val="center"/>
              <w:rPr>
                <w:rFonts w:ascii="宋体" w:hAnsi="宋体"/>
                <w:szCs w:val="21"/>
              </w:rPr>
            </w:pPr>
            <w:r>
              <w:rPr>
                <w:rFonts w:hint="eastAsia" w:ascii="宋体" w:hAnsi="宋体"/>
                <w:szCs w:val="21"/>
              </w:rPr>
              <w:t>通过提供信息化服务保障，保障机关和社区的信息化设备运转，更好的开展工作；通过宣传工作，推进网格化社会服务管理工作；通过培训，提高三大平台值守工作质量；通过节假日应急值守，为辖区安全提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266" w:type="dxa"/>
            <w:gridSpan w:val="2"/>
            <w:vAlign w:val="center"/>
          </w:tcPr>
          <w:p>
            <w:pPr>
              <w:numPr>
                <w:ilvl w:val="0"/>
                <w:numId w:val="4"/>
              </w:numPr>
              <w:rPr>
                <w:rFonts w:ascii="宋体" w:hAnsi="宋体"/>
                <w:szCs w:val="21"/>
              </w:rPr>
            </w:pPr>
            <w:r>
              <w:rPr>
                <w:rFonts w:hint="eastAsia" w:ascii="宋体" w:hAnsi="宋体"/>
                <w:szCs w:val="21"/>
              </w:rPr>
              <w:t>非紧急救助平台、城管分中心平台、民生热线每日值守服务和运维。</w:t>
            </w:r>
          </w:p>
          <w:p>
            <w:pPr>
              <w:numPr>
                <w:ilvl w:val="0"/>
                <w:numId w:val="4"/>
              </w:numPr>
              <w:ind w:left="0" w:firstLine="0"/>
              <w:rPr>
                <w:rFonts w:ascii="宋体" w:hAnsi="宋体"/>
                <w:szCs w:val="21"/>
              </w:rPr>
            </w:pPr>
            <w:r>
              <w:rPr>
                <w:rFonts w:hint="eastAsia" w:ascii="宋体" w:hAnsi="宋体"/>
                <w:szCs w:val="21"/>
              </w:rPr>
              <w:t>机关、社区网络设备日常运维。</w:t>
            </w:r>
          </w:p>
          <w:p>
            <w:pPr>
              <w:numPr>
                <w:ilvl w:val="0"/>
                <w:numId w:val="4"/>
              </w:numPr>
              <w:rPr>
                <w:rFonts w:ascii="宋体" w:hAnsi="宋体"/>
                <w:szCs w:val="21"/>
              </w:rPr>
            </w:pPr>
            <w:r>
              <w:rPr>
                <w:rFonts w:hint="eastAsia" w:ascii="宋体" w:hAnsi="宋体"/>
                <w:szCs w:val="21"/>
              </w:rPr>
              <w:t>智慧社区、平安社区系统每日运维。</w:t>
            </w:r>
          </w:p>
          <w:p>
            <w:pPr>
              <w:numPr>
                <w:ilvl w:val="0"/>
                <w:numId w:val="4"/>
              </w:numPr>
              <w:rPr>
                <w:rFonts w:ascii="宋体" w:hAnsi="宋体"/>
                <w:szCs w:val="21"/>
              </w:rPr>
            </w:pPr>
            <w:r>
              <w:rPr>
                <w:rFonts w:hint="eastAsia" w:ascii="宋体" w:hAnsi="宋体"/>
                <w:szCs w:val="21"/>
              </w:rPr>
              <w:t>每月缴纳机关2019年通讯服务费及集团业务费。</w:t>
            </w:r>
          </w:p>
          <w:p>
            <w:pPr>
              <w:numPr>
                <w:ilvl w:val="0"/>
                <w:numId w:val="4"/>
              </w:numPr>
              <w:rPr>
                <w:rFonts w:ascii="宋体" w:hAnsi="宋体"/>
                <w:szCs w:val="21"/>
              </w:rPr>
            </w:pPr>
            <w:r>
              <w:rPr>
                <w:rFonts w:hint="eastAsia" w:ascii="宋体" w:hAnsi="宋体"/>
                <w:szCs w:val="21"/>
              </w:rPr>
              <w:t>根据工作需要制作网格宣传品、展板等材料。</w:t>
            </w:r>
          </w:p>
          <w:p>
            <w:pPr>
              <w:numPr>
                <w:ilvl w:val="0"/>
                <w:numId w:val="4"/>
              </w:numPr>
              <w:rPr>
                <w:rFonts w:ascii="宋体" w:hAnsi="宋体"/>
                <w:szCs w:val="21"/>
              </w:rPr>
            </w:pPr>
            <w:r>
              <w:rPr>
                <w:rFonts w:hint="eastAsia" w:ascii="宋体" w:hAnsi="宋体"/>
                <w:szCs w:val="21"/>
              </w:rPr>
              <w:t>春节、两会等法定节假日视频会议值守。</w:t>
            </w:r>
          </w:p>
          <w:p>
            <w:pPr>
              <w:numPr>
                <w:ilvl w:val="0"/>
                <w:numId w:val="4"/>
              </w:numPr>
              <w:rPr>
                <w:rFonts w:ascii="宋体" w:hAnsi="宋体"/>
                <w:szCs w:val="21"/>
              </w:rPr>
            </w:pPr>
            <w:r>
              <w:rPr>
                <w:rFonts w:hint="eastAsia" w:ascii="宋体" w:hAnsi="宋体"/>
                <w:szCs w:val="21"/>
              </w:rPr>
              <w:t>街道网格建设及应急管理工作；</w:t>
            </w:r>
          </w:p>
          <w:p>
            <w:pPr>
              <w:numPr>
                <w:ilvl w:val="0"/>
                <w:numId w:val="4"/>
              </w:numPr>
              <w:rPr>
                <w:rFonts w:ascii="宋体" w:hAnsi="宋体"/>
                <w:szCs w:val="21"/>
              </w:rPr>
            </w:pPr>
            <w:r>
              <w:rPr>
                <w:rFonts w:hint="eastAsia" w:ascii="宋体" w:hAnsi="宋体"/>
                <w:szCs w:val="21"/>
              </w:rPr>
              <w:t>街道大数据采集、核对、更新工作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266" w:type="dxa"/>
            <w:gridSpan w:val="2"/>
          </w:tcPr>
          <w:p>
            <w:pPr>
              <w:tabs>
                <w:tab w:val="left" w:pos="2580"/>
              </w:tabs>
              <w:rPr>
                <w:rFonts w:ascii="宋体" w:hAnsi="宋体"/>
                <w:szCs w:val="21"/>
              </w:rPr>
            </w:pPr>
            <w:r>
              <w:rPr>
                <w:rFonts w:hint="eastAsia" w:ascii="宋体" w:hAnsi="宋体"/>
                <w:szCs w:val="21"/>
              </w:rPr>
              <w:t>智慧社区、平安社区系统日常维修耗材及网格巡视电动车维修耗材费150000元，机关、社区网络设备维修耗材40000元，全响应政府热线工作经费5000元，互联网接入终端移动办公服务费1500000元，机关及社区IT运维外包服务费492000元，全响应社会服务管理平台技术支持与值守服务费340000元；街道购买第三方大数据采集、核对、更新费700000元；网格建设及应急管理经费20000元。以上共计3247000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社会效益指标</w:t>
            </w:r>
          </w:p>
        </w:tc>
        <w:tc>
          <w:tcPr>
            <w:tcW w:w="4266" w:type="dxa"/>
            <w:gridSpan w:val="2"/>
            <w:vAlign w:val="center"/>
          </w:tcPr>
          <w:p>
            <w:pPr>
              <w:jc w:val="left"/>
            </w:pPr>
            <w:r>
              <w:rPr>
                <w:rFonts w:hint="eastAsia"/>
              </w:rPr>
              <w:t>全面落实网格化社会服务管理工作，</w:t>
            </w:r>
            <w:r>
              <w:rPr>
                <w:rFonts w:hint="eastAsia" w:ascii="宋体" w:hAnsi="宋体"/>
                <w:szCs w:val="21"/>
              </w:rPr>
              <w:t>为机关及社区、相关站队所各项工作的顺利开展提供信息化服务保障，</w:t>
            </w:r>
            <w:r>
              <w:rPr>
                <w:rFonts w:hint="eastAsia"/>
              </w:rPr>
              <w:t>为社区居民提供便捷服务、创建安全有序的社区生活环境。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7"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服务对象满意度指标</w:t>
            </w:r>
          </w:p>
        </w:tc>
        <w:tc>
          <w:tcPr>
            <w:tcW w:w="4266" w:type="dxa"/>
            <w:gridSpan w:val="2"/>
            <w:vAlign w:val="center"/>
          </w:tcPr>
          <w:p>
            <w:pPr>
              <w:numPr>
                <w:ilvl w:val="0"/>
                <w:numId w:val="5"/>
              </w:numPr>
              <w:jc w:val="left"/>
              <w:rPr>
                <w:rFonts w:ascii="宋体" w:hAnsi="宋体"/>
                <w:szCs w:val="21"/>
              </w:rPr>
            </w:pPr>
            <w:r>
              <w:rPr>
                <w:rFonts w:hint="eastAsia" w:ascii="宋体" w:hAnsi="宋体"/>
                <w:szCs w:val="21"/>
              </w:rPr>
              <w:t>通过智慧社区、平安社区日常运维，居民通过电子大屏得到便捷服务，为居民提供安全有序生活环境。</w:t>
            </w:r>
          </w:p>
          <w:p>
            <w:pPr>
              <w:numPr>
                <w:ilvl w:val="0"/>
                <w:numId w:val="5"/>
              </w:numPr>
              <w:jc w:val="left"/>
              <w:rPr>
                <w:rFonts w:ascii="宋体" w:hAnsi="宋体"/>
                <w:szCs w:val="21"/>
              </w:rPr>
            </w:pPr>
            <w:r>
              <w:rPr>
                <w:rFonts w:hint="eastAsia" w:ascii="宋体" w:hAnsi="宋体"/>
                <w:szCs w:val="21"/>
              </w:rPr>
              <w:t>通过机关信息化日常运维，为机关及社区工作人员提供安全稳定网络工作环境。</w:t>
            </w:r>
          </w:p>
          <w:p>
            <w:pPr>
              <w:numPr>
                <w:ilvl w:val="0"/>
                <w:numId w:val="5"/>
              </w:numPr>
              <w:jc w:val="left"/>
              <w:rPr>
                <w:rFonts w:ascii="宋体" w:hAnsi="宋体"/>
                <w:szCs w:val="21"/>
              </w:rPr>
            </w:pPr>
            <w:r>
              <w:rPr>
                <w:rFonts w:hint="eastAsia" w:ascii="宋体" w:hAnsi="宋体"/>
                <w:szCs w:val="21"/>
              </w:rPr>
              <w:t>通过节假日应急值守，为辖区居民生活提供安全保障。</w:t>
            </w:r>
          </w:p>
          <w:p>
            <w:pPr>
              <w:numPr>
                <w:ilvl w:val="0"/>
                <w:numId w:val="5"/>
              </w:numPr>
              <w:jc w:val="left"/>
              <w:rPr>
                <w:rFonts w:ascii="宋体" w:hAnsi="宋体"/>
                <w:szCs w:val="21"/>
              </w:rPr>
            </w:pPr>
            <w:r>
              <w:rPr>
                <w:rFonts w:hint="eastAsia" w:ascii="宋体" w:hAnsi="宋体"/>
                <w:szCs w:val="21"/>
              </w:rPr>
              <w:t>通过承包集团业务，为机关工作人员提供更通畅方便的交流方式。</w:t>
            </w:r>
          </w:p>
          <w:p>
            <w:pPr>
              <w:numPr>
                <w:ilvl w:val="0"/>
                <w:numId w:val="5"/>
              </w:numPr>
              <w:jc w:val="left"/>
              <w:rPr>
                <w:rFonts w:ascii="宋体" w:hAnsi="宋体"/>
                <w:szCs w:val="21"/>
              </w:rPr>
            </w:pPr>
            <w:r>
              <w:rPr>
                <w:rFonts w:hint="eastAsia" w:ascii="宋体" w:hAnsi="宋体"/>
                <w:szCs w:val="21"/>
              </w:rPr>
              <w:t>更好的落实网格化管理工作。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548"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Pr>
          <w:p>
            <w:pPr>
              <w:jc w:val="center"/>
              <w:rPr>
                <w:rFonts w:ascii="宋体" w:hAnsi="宋体"/>
                <w:szCs w:val="21"/>
              </w:rPr>
            </w:pPr>
          </w:p>
        </w:tc>
        <w:tc>
          <w:tcPr>
            <w:tcW w:w="1748" w:type="dxa"/>
          </w:tcPr>
          <w:p>
            <w:pPr>
              <w:jc w:val="center"/>
              <w:rPr>
                <w:rFonts w:ascii="宋体" w:hAnsi="宋体"/>
                <w:szCs w:val="21"/>
              </w:rPr>
            </w:pPr>
          </w:p>
        </w:tc>
        <w:tc>
          <w:tcPr>
            <w:tcW w:w="4266" w:type="dxa"/>
            <w:gridSpan w:val="2"/>
            <w:vAlign w:val="center"/>
          </w:tcPr>
          <w:p>
            <w:pPr>
              <w:jc w:val="center"/>
              <w:rPr>
                <w:rFonts w:ascii="宋体" w:hAnsi="宋体"/>
                <w:szCs w:val="21"/>
              </w:rPr>
            </w:pPr>
            <w:r>
              <w:rPr>
                <w:rFonts w:hint="eastAsia" w:ascii="宋体" w:hAnsi="宋体"/>
                <w:szCs w:val="21"/>
              </w:rPr>
              <w:t>无</w:t>
            </w:r>
          </w:p>
        </w:tc>
      </w:tr>
    </w:tbl>
    <w:p>
      <w:pPr>
        <w:jc w:val="center"/>
        <w:rPr>
          <w:rFonts w:ascii="仿宋_GB2312" w:eastAsia="仿宋_GB2312"/>
          <w:sz w:val="28"/>
          <w:szCs w:val="32"/>
        </w:rPr>
      </w:pPr>
      <w:r>
        <w:rPr>
          <w:rFonts w:hint="eastAsia" w:ascii="仿宋_GB2312" w:eastAsia="仿宋_GB2312"/>
          <w:sz w:val="28"/>
          <w:szCs w:val="32"/>
        </w:rPr>
        <w:t>展览路街道数据分中心建设项目尾款</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437"/>
        <w:gridCol w:w="112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548" w:type="dxa"/>
            <w:vAlign w:val="center"/>
          </w:tcPr>
          <w:p>
            <w:pPr>
              <w:jc w:val="center"/>
              <w:rPr>
                <w:rFonts w:ascii="宋体" w:hAnsi="宋体"/>
                <w:szCs w:val="21"/>
              </w:rPr>
            </w:pPr>
            <w:r>
              <w:rPr>
                <w:rFonts w:hint="eastAsia" w:ascii="宋体" w:hAnsi="宋体"/>
                <w:szCs w:val="21"/>
              </w:rPr>
              <w:t>部门（单位</w:t>
            </w:r>
          </w:p>
          <w:p>
            <w:pPr>
              <w:jc w:val="center"/>
              <w:rPr>
                <w:rFonts w:ascii="宋体" w:hAnsi="宋体"/>
                <w:szCs w:val="21"/>
              </w:rPr>
            </w:pPr>
            <w:r>
              <w:rPr>
                <w:rFonts w:hint="eastAsia" w:ascii="宋体" w:hAnsi="宋体"/>
                <w:szCs w:val="21"/>
              </w:rPr>
              <w:t>名称</w:t>
            </w:r>
          </w:p>
        </w:tc>
        <w:tc>
          <w:tcPr>
            <w:tcW w:w="7634" w:type="dxa"/>
            <w:gridSpan w:val="5"/>
            <w:vAlign w:val="center"/>
          </w:tcPr>
          <w:p>
            <w:pPr>
              <w:jc w:val="center"/>
              <w:rPr>
                <w:rFonts w:ascii="宋体" w:hAnsi="宋体"/>
                <w:szCs w:val="21"/>
              </w:rPr>
            </w:pPr>
            <w:r>
              <w:rPr>
                <w:rFonts w:hint="eastAsia" w:ascii="宋体" w:hAnsi="宋体"/>
                <w:szCs w:val="21"/>
              </w:rPr>
              <w:t>展览路街道办事处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项目名称</w:t>
            </w:r>
          </w:p>
        </w:tc>
        <w:tc>
          <w:tcPr>
            <w:tcW w:w="3805" w:type="dxa"/>
            <w:gridSpan w:val="3"/>
            <w:vAlign w:val="center"/>
          </w:tcPr>
          <w:p>
            <w:pPr>
              <w:jc w:val="center"/>
              <w:rPr>
                <w:rFonts w:ascii="宋体" w:hAnsi="宋体"/>
                <w:szCs w:val="21"/>
              </w:rPr>
            </w:pPr>
            <w:r>
              <w:rPr>
                <w:rFonts w:hint="eastAsia" w:ascii="宋体" w:hAnsi="宋体"/>
                <w:szCs w:val="21"/>
              </w:rPr>
              <w:t>展览路街道数据分中心建设项目尾款</w:t>
            </w:r>
          </w:p>
        </w:tc>
        <w:tc>
          <w:tcPr>
            <w:tcW w:w="1129" w:type="dxa"/>
            <w:vAlign w:val="center"/>
          </w:tcPr>
          <w:p>
            <w:pPr>
              <w:jc w:val="center"/>
              <w:rPr>
                <w:rFonts w:ascii="宋体" w:hAnsi="宋体"/>
                <w:szCs w:val="21"/>
              </w:rPr>
            </w:pPr>
            <w:r>
              <w:rPr>
                <w:rFonts w:hint="eastAsia" w:ascii="宋体" w:hAnsi="宋体"/>
                <w:szCs w:val="21"/>
              </w:rPr>
              <w:t>预算金额</w:t>
            </w:r>
          </w:p>
        </w:tc>
        <w:tc>
          <w:tcPr>
            <w:tcW w:w="2700" w:type="dxa"/>
            <w:vAlign w:val="center"/>
          </w:tcPr>
          <w:p>
            <w:pPr>
              <w:jc w:val="center"/>
              <w:rPr>
                <w:rFonts w:ascii="宋体" w:hAnsi="宋体"/>
                <w:color w:val="000000"/>
                <w:szCs w:val="21"/>
              </w:rPr>
            </w:pPr>
            <w:r>
              <w:rPr>
                <w:rFonts w:hint="eastAsia" w:ascii="宋体" w:hAnsi="宋体"/>
                <w:szCs w:val="21"/>
              </w:rPr>
              <w:t>941775</w:t>
            </w: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项目负责人</w:t>
            </w:r>
          </w:p>
        </w:tc>
        <w:tc>
          <w:tcPr>
            <w:tcW w:w="3805" w:type="dxa"/>
            <w:gridSpan w:val="3"/>
            <w:vAlign w:val="center"/>
          </w:tcPr>
          <w:p>
            <w:pPr>
              <w:jc w:val="center"/>
              <w:rPr>
                <w:rFonts w:ascii="宋体" w:hAnsi="宋体"/>
                <w:szCs w:val="21"/>
              </w:rPr>
            </w:pPr>
            <w:r>
              <w:rPr>
                <w:rFonts w:hint="eastAsia" w:ascii="宋体" w:hAnsi="宋体"/>
                <w:szCs w:val="21"/>
              </w:rPr>
              <w:t>许建文</w:t>
            </w:r>
          </w:p>
        </w:tc>
        <w:tc>
          <w:tcPr>
            <w:tcW w:w="1129" w:type="dxa"/>
            <w:vAlign w:val="center"/>
          </w:tcPr>
          <w:p>
            <w:pPr>
              <w:jc w:val="center"/>
              <w:rPr>
                <w:rFonts w:ascii="宋体" w:hAnsi="宋体"/>
                <w:szCs w:val="21"/>
              </w:rPr>
            </w:pPr>
            <w:r>
              <w:rPr>
                <w:rFonts w:hint="eastAsia" w:ascii="宋体" w:hAnsi="宋体"/>
                <w:szCs w:val="21"/>
              </w:rPr>
              <w:t>联系电话</w:t>
            </w:r>
          </w:p>
        </w:tc>
        <w:tc>
          <w:tcPr>
            <w:tcW w:w="2700" w:type="dxa"/>
            <w:vAlign w:val="center"/>
          </w:tcPr>
          <w:p>
            <w:pPr>
              <w:jc w:val="center"/>
              <w:rPr>
                <w:rFonts w:ascii="宋体" w:hAnsi="宋体"/>
                <w:szCs w:val="21"/>
              </w:rPr>
            </w:pPr>
            <w:r>
              <w:rPr>
                <w:rFonts w:hint="eastAsia" w:ascii="宋体" w:hAnsi="宋体"/>
                <w:szCs w:val="21"/>
              </w:rPr>
              <w:t>88377204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单位地址</w:t>
            </w:r>
          </w:p>
        </w:tc>
        <w:tc>
          <w:tcPr>
            <w:tcW w:w="3805" w:type="dxa"/>
            <w:gridSpan w:val="3"/>
            <w:vAlign w:val="center"/>
          </w:tcPr>
          <w:p>
            <w:pPr>
              <w:jc w:val="center"/>
              <w:rPr>
                <w:rFonts w:ascii="宋体" w:hAnsi="宋体"/>
                <w:szCs w:val="21"/>
              </w:rPr>
            </w:pPr>
            <w:r>
              <w:rPr>
                <w:rFonts w:hint="eastAsia" w:ascii="宋体" w:hAnsi="宋体"/>
                <w:szCs w:val="21"/>
              </w:rPr>
              <w:t>西城区车公庄大街13号</w:t>
            </w:r>
          </w:p>
        </w:tc>
        <w:tc>
          <w:tcPr>
            <w:tcW w:w="1129" w:type="dxa"/>
            <w:vAlign w:val="center"/>
          </w:tcPr>
          <w:p>
            <w:pPr>
              <w:jc w:val="center"/>
              <w:rPr>
                <w:rFonts w:ascii="宋体" w:hAnsi="宋体"/>
                <w:szCs w:val="21"/>
              </w:rPr>
            </w:pPr>
            <w:r>
              <w:rPr>
                <w:rFonts w:hint="eastAsia" w:ascii="宋体" w:hAnsi="宋体"/>
                <w:szCs w:val="21"/>
              </w:rPr>
              <w:t>邮政编码</w:t>
            </w:r>
          </w:p>
        </w:tc>
        <w:tc>
          <w:tcPr>
            <w:tcW w:w="2700" w:type="dxa"/>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548" w:type="dxa"/>
            <w:vAlign w:val="center"/>
          </w:tcPr>
          <w:p>
            <w:pPr>
              <w:jc w:val="center"/>
              <w:rPr>
                <w:rFonts w:ascii="宋体" w:hAnsi="宋体"/>
                <w:szCs w:val="21"/>
              </w:rPr>
            </w:pPr>
            <w:r>
              <w:rPr>
                <w:rFonts w:hint="eastAsia" w:ascii="宋体" w:hAnsi="宋体"/>
                <w:szCs w:val="21"/>
              </w:rPr>
              <w:t>项目类型</w:t>
            </w:r>
          </w:p>
        </w:tc>
        <w:tc>
          <w:tcPr>
            <w:tcW w:w="7634" w:type="dxa"/>
            <w:gridSpan w:val="5"/>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 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hAnsi="宋体"/>
                <w:szCs w:val="21"/>
              </w:rPr>
            </w:pPr>
            <w:r>
              <w:rPr>
                <w:rFonts w:hint="eastAsia" w:ascii="宋体" w:hAnsi="宋体"/>
                <w:szCs w:val="21"/>
              </w:rPr>
              <w:t>项目绩效目标</w:t>
            </w:r>
          </w:p>
        </w:tc>
        <w:tc>
          <w:tcPr>
            <w:tcW w:w="7634" w:type="dxa"/>
            <w:gridSpan w:val="5"/>
            <w:vAlign w:val="center"/>
          </w:tcPr>
          <w:p>
            <w:pPr>
              <w:rPr>
                <w:rFonts w:ascii="宋体" w:hAnsi="宋体"/>
                <w:szCs w:val="21"/>
              </w:rPr>
            </w:pPr>
            <w:r>
              <w:rPr>
                <w:rFonts w:hint="eastAsia" w:ascii="宋体" w:hAnsi="宋体"/>
                <w:szCs w:val="21"/>
              </w:rPr>
              <w:t>以支撑业务应用为主导，以信息资源整合为主线，建设辖区人口、房屋、企业、地理信息等资源为基础的数据资源中心，对基础数据和整体架构进行统一设计，以达到数据一次录入多次使用，数据共享互通，领导决策数据准确、及时、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vAlign w:val="center"/>
          </w:tcPr>
          <w:p>
            <w:pPr>
              <w:jc w:val="center"/>
              <w:rPr>
                <w:rFonts w:ascii="宋体" w:hAnsi="宋体"/>
                <w:szCs w:val="21"/>
              </w:rPr>
            </w:pPr>
            <w:r>
              <w:rPr>
                <w:rFonts w:hint="eastAsia" w:ascii="宋体" w:hAnsi="宋体"/>
                <w:szCs w:val="21"/>
              </w:rPr>
              <w:t>一级指标</w:t>
            </w:r>
          </w:p>
        </w:tc>
        <w:tc>
          <w:tcPr>
            <w:tcW w:w="1748" w:type="dxa"/>
            <w:vAlign w:val="center"/>
          </w:tcPr>
          <w:p>
            <w:pPr>
              <w:jc w:val="center"/>
              <w:rPr>
                <w:rFonts w:ascii="宋体" w:hAnsi="宋体"/>
                <w:szCs w:val="21"/>
              </w:rPr>
            </w:pPr>
            <w:r>
              <w:rPr>
                <w:rFonts w:hint="eastAsia" w:ascii="宋体" w:hAnsi="宋体"/>
                <w:szCs w:val="21"/>
              </w:rPr>
              <w:t>二级指标</w:t>
            </w:r>
          </w:p>
        </w:tc>
        <w:tc>
          <w:tcPr>
            <w:tcW w:w="4266" w:type="dxa"/>
            <w:gridSpan w:val="3"/>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w:t>
            </w:r>
          </w:p>
        </w:tc>
        <w:tc>
          <w:tcPr>
            <w:tcW w:w="1748" w:type="dxa"/>
            <w:vAlign w:val="center"/>
          </w:tcPr>
          <w:p>
            <w:pPr>
              <w:jc w:val="center"/>
              <w:rPr>
                <w:rFonts w:ascii="宋体" w:hAnsi="宋体"/>
                <w:szCs w:val="21"/>
              </w:rPr>
            </w:pPr>
            <w:r>
              <w:rPr>
                <w:rFonts w:hint="eastAsia" w:ascii="宋体" w:hAnsi="宋体"/>
                <w:szCs w:val="21"/>
              </w:rPr>
              <w:t>产出数量指标</w:t>
            </w:r>
          </w:p>
        </w:tc>
        <w:tc>
          <w:tcPr>
            <w:tcW w:w="4266" w:type="dxa"/>
            <w:gridSpan w:val="3"/>
            <w:vAlign w:val="center"/>
          </w:tcPr>
          <w:p>
            <w:pPr>
              <w:numPr>
                <w:ilvl w:val="0"/>
                <w:numId w:val="6"/>
              </w:numPr>
              <w:jc w:val="left"/>
              <w:rPr>
                <w:rFonts w:ascii="宋体" w:hAnsi="宋体"/>
                <w:szCs w:val="21"/>
              </w:rPr>
            </w:pPr>
            <w:r>
              <w:rPr>
                <w:rFonts w:hint="eastAsia" w:ascii="宋体" w:hAnsi="宋体"/>
                <w:szCs w:val="21"/>
              </w:rPr>
              <w:t>完成1个采集系统的开发，实现街道社区工作人员边工作边一次性采集、核查数据的目标；</w:t>
            </w:r>
          </w:p>
          <w:p>
            <w:pPr>
              <w:numPr>
                <w:ilvl w:val="0"/>
                <w:numId w:val="6"/>
              </w:numPr>
              <w:rPr>
                <w:rFonts w:ascii="宋体" w:hAnsi="宋体"/>
                <w:szCs w:val="21"/>
              </w:rPr>
            </w:pPr>
            <w:r>
              <w:rPr>
                <w:rFonts w:hint="eastAsia" w:ascii="宋体" w:hAnsi="宋体"/>
                <w:szCs w:val="21"/>
              </w:rPr>
              <w:t>整合16个市、区级系统的数据，实现社保、计生、残联、民政、综治、司法和住保等科室的数据共享，完成流程梳理和工作整合；</w:t>
            </w:r>
          </w:p>
          <w:p>
            <w:pPr>
              <w:numPr>
                <w:ilvl w:val="0"/>
                <w:numId w:val="6"/>
              </w:numPr>
              <w:rPr>
                <w:rFonts w:ascii="宋体" w:hAnsi="宋体"/>
                <w:szCs w:val="21"/>
              </w:rPr>
            </w:pPr>
            <w:r>
              <w:rPr>
                <w:rFonts w:hint="eastAsia" w:ascii="宋体" w:hAnsi="宋体"/>
                <w:szCs w:val="21"/>
              </w:rPr>
              <w:t>实现112个街巷长及三百余名网格员工作轨迹的留痕，城市精细化管理数据的实时上报；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266" w:type="dxa"/>
            <w:gridSpan w:val="3"/>
            <w:vAlign w:val="center"/>
          </w:tcPr>
          <w:p>
            <w:pPr>
              <w:jc w:val="center"/>
              <w:rPr>
                <w:rFonts w:ascii="宋体" w:hAnsi="宋体"/>
                <w:szCs w:val="21"/>
              </w:rPr>
            </w:pPr>
            <w:r>
              <w:rPr>
                <w:rFonts w:hint="eastAsia" w:ascii="宋体" w:hAnsi="宋体"/>
                <w:szCs w:val="21"/>
              </w:rPr>
              <w:t>人口、房屋数据、企业数据与辖区电子地图信息结合，实现图、房结合，人、房结合的管理模式，不产生直接经济效益，仅是通过大数据中心建设，实现数据共享互通，使得领导决策数据准确、及时、全面，降低行政成本，提高城市管理水平和质量，更好贯彻西城区网格化社会服务管理的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266" w:type="dxa"/>
            <w:gridSpan w:val="3"/>
            <w:vAlign w:val="center"/>
          </w:tcPr>
          <w:p>
            <w:pPr>
              <w:jc w:val="center"/>
              <w:rPr>
                <w:rFonts w:ascii="宋体" w:hAnsi="宋体"/>
                <w:szCs w:val="21"/>
              </w:rPr>
            </w:pPr>
            <w:r>
              <w:rPr>
                <w:rFonts w:hint="eastAsia" w:ascii="宋体" w:hAnsi="宋体"/>
                <w:szCs w:val="21"/>
              </w:rPr>
              <w:t>2018年底前完成16个市、区级系统的数据整合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266" w:type="dxa"/>
            <w:gridSpan w:val="3"/>
          </w:tcPr>
          <w:p>
            <w:pPr>
              <w:tabs>
                <w:tab w:val="left" w:pos="2580"/>
              </w:tabs>
              <w:rPr>
                <w:rFonts w:ascii="宋体" w:hAnsi="宋体"/>
                <w:color w:val="000000"/>
                <w:szCs w:val="21"/>
              </w:rPr>
            </w:pPr>
            <w:r>
              <w:rPr>
                <w:rFonts w:hint="eastAsia" w:ascii="宋体" w:hAnsi="宋体"/>
                <w:color w:val="000000"/>
                <w:szCs w:val="21"/>
              </w:rPr>
              <w:t>2018年底完成项目,2019年支付项目尾款。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效益指标</w:t>
            </w:r>
          </w:p>
        </w:tc>
        <w:tc>
          <w:tcPr>
            <w:tcW w:w="1748" w:type="dxa"/>
            <w:vAlign w:val="center"/>
          </w:tcPr>
          <w:p>
            <w:pPr>
              <w:jc w:val="center"/>
              <w:rPr>
                <w:rFonts w:ascii="宋体" w:hAnsi="宋体"/>
                <w:szCs w:val="21"/>
              </w:rPr>
            </w:pPr>
            <w:r>
              <w:rPr>
                <w:rFonts w:hint="eastAsia" w:ascii="宋体" w:hAnsi="宋体"/>
                <w:szCs w:val="21"/>
              </w:rPr>
              <w:t>经济效益指标</w:t>
            </w:r>
          </w:p>
        </w:tc>
        <w:tc>
          <w:tcPr>
            <w:tcW w:w="4266" w:type="dxa"/>
            <w:gridSpan w:val="3"/>
            <w:vAlign w:val="center"/>
          </w:tcPr>
          <w:p>
            <w:pPr>
              <w:numPr>
                <w:ilvl w:val="0"/>
                <w:numId w:val="7"/>
              </w:numPr>
              <w:jc w:val="left"/>
              <w:rPr>
                <w:rFonts w:ascii="宋体" w:hAnsi="宋体"/>
                <w:szCs w:val="21"/>
              </w:rPr>
            </w:pPr>
            <w:r>
              <w:rPr>
                <w:rFonts w:hint="eastAsia" w:ascii="宋体" w:hAnsi="宋体"/>
                <w:szCs w:val="21"/>
              </w:rPr>
              <w:t>人口数据、房屋数据、企业数据、地理信息数据的统一建设，避免其他专业系统的重复建设，减少资金的投入；</w:t>
            </w:r>
          </w:p>
          <w:p>
            <w:pPr>
              <w:numPr>
                <w:ilvl w:val="0"/>
                <w:numId w:val="7"/>
              </w:numPr>
              <w:jc w:val="left"/>
              <w:rPr>
                <w:rFonts w:ascii="宋体" w:hAnsi="宋体"/>
                <w:szCs w:val="21"/>
              </w:rPr>
            </w:pPr>
            <w:r>
              <w:rPr>
                <w:rFonts w:hint="eastAsia" w:ascii="宋体" w:hAnsi="宋体"/>
                <w:szCs w:val="21"/>
              </w:rPr>
              <w:t>数据共享、流程梳理整合，减轻街道社区工作人员的日常工作量；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社会效益指标</w:t>
            </w:r>
          </w:p>
        </w:tc>
        <w:tc>
          <w:tcPr>
            <w:tcW w:w="4266" w:type="dxa"/>
            <w:gridSpan w:val="3"/>
            <w:vAlign w:val="center"/>
          </w:tcPr>
          <w:p>
            <w:pPr>
              <w:rPr>
                <w:rFonts w:ascii="宋体" w:hAnsi="宋体"/>
                <w:szCs w:val="21"/>
              </w:rPr>
            </w:pPr>
            <w:r>
              <w:rPr>
                <w:rFonts w:hint="eastAsia"/>
              </w:rPr>
              <w:t>通过大数据中心建设，达到数据共通，为领导决策提供准确、及时、全面的数据，降低行政成本。以数据说话，分析问题原因，寻找解决问题的方法，提升社会服务、城市管理和综合治理和维互稳定稳的水平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可持续影响指标</w:t>
            </w:r>
          </w:p>
        </w:tc>
        <w:tc>
          <w:tcPr>
            <w:tcW w:w="4266" w:type="dxa"/>
            <w:gridSpan w:val="3"/>
            <w:vAlign w:val="center"/>
          </w:tcPr>
          <w:p>
            <w:pPr>
              <w:jc w:val="left"/>
              <w:rPr>
                <w:rFonts w:ascii="宋体" w:hAnsi="宋体"/>
                <w:szCs w:val="21"/>
              </w:rPr>
            </w:pPr>
            <w:r>
              <w:rPr>
                <w:rFonts w:hint="eastAsia" w:ascii="宋体" w:hAnsi="宋体"/>
                <w:szCs w:val="21"/>
              </w:rPr>
              <w:t>统一规划街道基础数据资源的管理、使用，为街道信息化建设奠定基础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服务对象满意度指标</w:t>
            </w:r>
          </w:p>
        </w:tc>
        <w:tc>
          <w:tcPr>
            <w:tcW w:w="4266" w:type="dxa"/>
            <w:gridSpan w:val="3"/>
            <w:vAlign w:val="center"/>
          </w:tcPr>
          <w:p>
            <w:pPr>
              <w:jc w:val="left"/>
              <w:rPr>
                <w:rFonts w:ascii="宋体" w:hAnsi="宋体"/>
                <w:szCs w:val="21"/>
              </w:rPr>
            </w:pPr>
            <w:r>
              <w:rPr>
                <w:rFonts w:hint="eastAsia" w:ascii="宋体" w:hAnsi="宋体"/>
                <w:szCs w:val="21"/>
              </w:rPr>
              <w:t>数据的互通共享，提升服务辖区居民、企业的效率，减少居民、企业信息的重复提交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Pr>
          <w:p>
            <w:pPr>
              <w:jc w:val="center"/>
              <w:rPr>
                <w:rFonts w:ascii="宋体" w:hAnsi="宋体"/>
                <w:szCs w:val="21"/>
              </w:rPr>
            </w:pPr>
          </w:p>
        </w:tc>
        <w:tc>
          <w:tcPr>
            <w:tcW w:w="1748" w:type="dxa"/>
          </w:tcPr>
          <w:p>
            <w:pPr>
              <w:jc w:val="center"/>
              <w:rPr>
                <w:rFonts w:ascii="宋体" w:hAnsi="宋体"/>
                <w:szCs w:val="21"/>
              </w:rPr>
            </w:pPr>
          </w:p>
        </w:tc>
        <w:tc>
          <w:tcPr>
            <w:tcW w:w="4266" w:type="dxa"/>
            <w:gridSpan w:val="3"/>
            <w:vAlign w:val="center"/>
          </w:tcPr>
          <w:p>
            <w:pPr>
              <w:jc w:val="center"/>
              <w:rPr>
                <w:rFonts w:ascii="宋体" w:hAnsi="宋体"/>
                <w:szCs w:val="21"/>
              </w:rPr>
            </w:pPr>
            <w:r>
              <w:rPr>
                <w:rFonts w:hint="eastAsia" w:ascii="宋体" w:hAnsi="宋体"/>
                <w:szCs w:val="21"/>
              </w:rPr>
              <w:t>无</w:t>
            </w:r>
          </w:p>
        </w:tc>
      </w:tr>
    </w:tbl>
    <w:p/>
    <w:p/>
    <w:p>
      <w:pPr>
        <w:jc w:val="center"/>
        <w:rPr>
          <w:rFonts w:ascii="仿宋_GB2312" w:eastAsia="仿宋_GB2312"/>
          <w:sz w:val="28"/>
          <w:szCs w:val="32"/>
        </w:rPr>
      </w:pPr>
      <w:r>
        <w:rPr>
          <w:rFonts w:hint="eastAsia" w:ascii="仿宋_GB2312" w:eastAsia="仿宋_GB2312"/>
          <w:sz w:val="28"/>
          <w:szCs w:val="32"/>
        </w:rPr>
        <w:t>幼儿园退休人员经费</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437"/>
        <w:gridCol w:w="112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548" w:type="dxa"/>
            <w:vAlign w:val="center"/>
          </w:tcPr>
          <w:p>
            <w:pPr>
              <w:jc w:val="center"/>
              <w:rPr>
                <w:rFonts w:ascii="宋体" w:hAnsi="宋体"/>
                <w:szCs w:val="21"/>
              </w:rPr>
            </w:pPr>
            <w:r>
              <w:rPr>
                <w:rFonts w:hint="eastAsia" w:ascii="宋体" w:hAnsi="宋体"/>
                <w:szCs w:val="21"/>
              </w:rPr>
              <w:t>部门（单位</w:t>
            </w:r>
          </w:p>
          <w:p>
            <w:pPr>
              <w:jc w:val="center"/>
              <w:rPr>
                <w:rFonts w:ascii="宋体" w:hAnsi="宋体"/>
                <w:szCs w:val="21"/>
              </w:rPr>
            </w:pPr>
            <w:r>
              <w:rPr>
                <w:rFonts w:hint="eastAsia" w:ascii="宋体" w:hAnsi="宋体"/>
                <w:szCs w:val="21"/>
              </w:rPr>
              <w:t>名称</w:t>
            </w:r>
          </w:p>
        </w:tc>
        <w:tc>
          <w:tcPr>
            <w:tcW w:w="7634" w:type="dxa"/>
            <w:gridSpan w:val="5"/>
            <w:vAlign w:val="center"/>
          </w:tcPr>
          <w:p>
            <w:pPr>
              <w:jc w:val="center"/>
              <w:rPr>
                <w:rFonts w:ascii="宋体" w:hAnsi="宋体"/>
                <w:szCs w:val="21"/>
              </w:rPr>
            </w:pPr>
            <w:r>
              <w:rPr>
                <w:rFonts w:hint="eastAsia" w:ascii="宋体" w:hAnsi="宋体"/>
                <w:szCs w:val="21"/>
              </w:rPr>
              <w:t>展览路街道办事处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项目名称</w:t>
            </w:r>
          </w:p>
        </w:tc>
        <w:tc>
          <w:tcPr>
            <w:tcW w:w="3805" w:type="dxa"/>
            <w:gridSpan w:val="3"/>
            <w:vAlign w:val="center"/>
          </w:tcPr>
          <w:p>
            <w:pPr>
              <w:jc w:val="center"/>
              <w:rPr>
                <w:rFonts w:ascii="宋体" w:hAnsi="宋体"/>
                <w:szCs w:val="21"/>
              </w:rPr>
            </w:pPr>
            <w:r>
              <w:rPr>
                <w:rFonts w:hint="eastAsia" w:ascii="宋体" w:hAnsi="宋体"/>
                <w:szCs w:val="21"/>
              </w:rPr>
              <w:t>幼儿园退休人员经费</w:t>
            </w:r>
          </w:p>
        </w:tc>
        <w:tc>
          <w:tcPr>
            <w:tcW w:w="1129" w:type="dxa"/>
            <w:vAlign w:val="center"/>
          </w:tcPr>
          <w:p>
            <w:pPr>
              <w:jc w:val="center"/>
              <w:rPr>
                <w:rFonts w:ascii="宋体" w:hAnsi="宋体"/>
                <w:szCs w:val="21"/>
              </w:rPr>
            </w:pPr>
            <w:r>
              <w:rPr>
                <w:rFonts w:hint="eastAsia" w:ascii="宋体" w:hAnsi="宋体"/>
                <w:szCs w:val="21"/>
              </w:rPr>
              <w:t>预算金额</w:t>
            </w:r>
          </w:p>
        </w:tc>
        <w:tc>
          <w:tcPr>
            <w:tcW w:w="2700" w:type="dxa"/>
            <w:vAlign w:val="center"/>
          </w:tcPr>
          <w:p>
            <w:pPr>
              <w:jc w:val="center"/>
              <w:rPr>
                <w:rFonts w:ascii="宋体" w:hAnsi="宋体"/>
                <w:color w:val="000000"/>
                <w:szCs w:val="21"/>
              </w:rPr>
            </w:pPr>
            <w:r>
              <w:rPr>
                <w:rFonts w:hint="eastAsia" w:ascii="宋体" w:hAnsi="宋体"/>
                <w:szCs w:val="21"/>
              </w:rPr>
              <w:t>2000000</w:t>
            </w: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项目负责人</w:t>
            </w:r>
          </w:p>
        </w:tc>
        <w:tc>
          <w:tcPr>
            <w:tcW w:w="3805" w:type="dxa"/>
            <w:gridSpan w:val="3"/>
            <w:vAlign w:val="center"/>
          </w:tcPr>
          <w:p>
            <w:pPr>
              <w:jc w:val="center"/>
              <w:rPr>
                <w:rFonts w:ascii="宋体" w:hAnsi="宋体"/>
                <w:szCs w:val="21"/>
              </w:rPr>
            </w:pPr>
            <w:r>
              <w:rPr>
                <w:rFonts w:hint="eastAsia" w:ascii="宋体" w:hAnsi="宋体"/>
                <w:szCs w:val="21"/>
              </w:rPr>
              <w:t>罗锐</w:t>
            </w:r>
          </w:p>
        </w:tc>
        <w:tc>
          <w:tcPr>
            <w:tcW w:w="1129" w:type="dxa"/>
            <w:vAlign w:val="center"/>
          </w:tcPr>
          <w:p>
            <w:pPr>
              <w:jc w:val="center"/>
              <w:rPr>
                <w:rFonts w:ascii="宋体" w:hAnsi="宋体"/>
                <w:szCs w:val="21"/>
              </w:rPr>
            </w:pPr>
            <w:r>
              <w:rPr>
                <w:rFonts w:hint="eastAsia" w:ascii="宋体" w:hAnsi="宋体"/>
                <w:szCs w:val="21"/>
              </w:rPr>
              <w:t>联系电话</w:t>
            </w:r>
          </w:p>
        </w:tc>
        <w:tc>
          <w:tcPr>
            <w:tcW w:w="2700" w:type="dxa"/>
            <w:vAlign w:val="center"/>
          </w:tcPr>
          <w:p>
            <w:pPr>
              <w:jc w:val="center"/>
              <w:rPr>
                <w:rFonts w:ascii="宋体" w:hAnsi="宋体"/>
                <w:szCs w:val="21"/>
              </w:rPr>
            </w:pPr>
            <w:r>
              <w:rPr>
                <w:rFonts w:hint="eastAsia" w:ascii="宋体" w:hAnsi="宋体"/>
                <w:szCs w:val="21"/>
              </w:rPr>
              <w:t>68316594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单位地址</w:t>
            </w:r>
          </w:p>
        </w:tc>
        <w:tc>
          <w:tcPr>
            <w:tcW w:w="3805" w:type="dxa"/>
            <w:gridSpan w:val="3"/>
            <w:vAlign w:val="center"/>
          </w:tcPr>
          <w:p>
            <w:pPr>
              <w:jc w:val="center"/>
              <w:rPr>
                <w:rFonts w:ascii="宋体" w:hAnsi="宋体"/>
                <w:szCs w:val="21"/>
              </w:rPr>
            </w:pPr>
            <w:r>
              <w:rPr>
                <w:rFonts w:hint="eastAsia" w:ascii="宋体" w:hAnsi="宋体"/>
                <w:szCs w:val="21"/>
              </w:rPr>
              <w:t>西城区车公庄大街13号</w:t>
            </w:r>
          </w:p>
        </w:tc>
        <w:tc>
          <w:tcPr>
            <w:tcW w:w="1129" w:type="dxa"/>
            <w:vAlign w:val="center"/>
          </w:tcPr>
          <w:p>
            <w:pPr>
              <w:jc w:val="center"/>
              <w:rPr>
                <w:rFonts w:ascii="宋体" w:hAnsi="宋体"/>
                <w:szCs w:val="21"/>
              </w:rPr>
            </w:pPr>
            <w:r>
              <w:rPr>
                <w:rFonts w:hint="eastAsia" w:ascii="宋体" w:hAnsi="宋体"/>
                <w:szCs w:val="21"/>
              </w:rPr>
              <w:t>邮政编码</w:t>
            </w:r>
          </w:p>
        </w:tc>
        <w:tc>
          <w:tcPr>
            <w:tcW w:w="2700" w:type="dxa"/>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548" w:type="dxa"/>
            <w:vAlign w:val="center"/>
          </w:tcPr>
          <w:p>
            <w:pPr>
              <w:jc w:val="center"/>
              <w:rPr>
                <w:rFonts w:ascii="宋体" w:hAnsi="宋体"/>
                <w:szCs w:val="21"/>
              </w:rPr>
            </w:pPr>
            <w:r>
              <w:rPr>
                <w:rFonts w:hint="eastAsia" w:ascii="宋体" w:hAnsi="宋体"/>
                <w:szCs w:val="21"/>
              </w:rPr>
              <w:t>项目类型</w:t>
            </w:r>
          </w:p>
        </w:tc>
        <w:tc>
          <w:tcPr>
            <w:tcW w:w="7634" w:type="dxa"/>
            <w:gridSpan w:val="5"/>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 其他一般类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hAnsi="宋体"/>
                <w:szCs w:val="21"/>
              </w:rPr>
            </w:pPr>
            <w:r>
              <w:rPr>
                <w:rFonts w:hint="eastAsia" w:ascii="宋体" w:hAnsi="宋体"/>
                <w:szCs w:val="21"/>
              </w:rPr>
              <w:t>项目绩效目标</w:t>
            </w:r>
          </w:p>
        </w:tc>
        <w:tc>
          <w:tcPr>
            <w:tcW w:w="7634" w:type="dxa"/>
            <w:gridSpan w:val="5"/>
            <w:vAlign w:val="center"/>
          </w:tcPr>
          <w:p>
            <w:pPr>
              <w:rPr>
                <w:rFonts w:ascii="宋体" w:hAnsi="宋体"/>
                <w:szCs w:val="21"/>
              </w:rPr>
            </w:pPr>
            <w:r>
              <w:rPr>
                <w:rFonts w:hint="eastAsia" w:ascii="宋体" w:hAnsi="宋体"/>
                <w:szCs w:val="21"/>
              </w:rPr>
              <w:t>负担地区车公庄幼儿园及北营幼儿园退休人员工资差额，及部分保险。保证辖区自收自支事业单位社会化管理退休人员退休工资于事业退休一致。北营幼儿园39人退休工资和物业费，供暖费；车公庄幼儿园63人退休工资和物业费，供暖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vAlign w:val="center"/>
          </w:tcPr>
          <w:p>
            <w:pPr>
              <w:jc w:val="center"/>
              <w:rPr>
                <w:rFonts w:ascii="宋体" w:hAnsi="宋体"/>
                <w:szCs w:val="21"/>
              </w:rPr>
            </w:pPr>
            <w:r>
              <w:rPr>
                <w:rFonts w:hint="eastAsia" w:ascii="宋体" w:hAnsi="宋体"/>
                <w:szCs w:val="21"/>
              </w:rPr>
              <w:t>一级指标</w:t>
            </w:r>
          </w:p>
        </w:tc>
        <w:tc>
          <w:tcPr>
            <w:tcW w:w="1748" w:type="dxa"/>
            <w:vAlign w:val="center"/>
          </w:tcPr>
          <w:p>
            <w:pPr>
              <w:jc w:val="center"/>
              <w:rPr>
                <w:rFonts w:ascii="宋体" w:hAnsi="宋体"/>
                <w:szCs w:val="21"/>
              </w:rPr>
            </w:pPr>
            <w:r>
              <w:rPr>
                <w:rFonts w:hint="eastAsia" w:ascii="宋体" w:hAnsi="宋体"/>
                <w:szCs w:val="21"/>
              </w:rPr>
              <w:t>二级指标</w:t>
            </w:r>
          </w:p>
        </w:tc>
        <w:tc>
          <w:tcPr>
            <w:tcW w:w="4266" w:type="dxa"/>
            <w:gridSpan w:val="3"/>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w:t>
            </w:r>
          </w:p>
        </w:tc>
        <w:tc>
          <w:tcPr>
            <w:tcW w:w="1748" w:type="dxa"/>
            <w:vAlign w:val="center"/>
          </w:tcPr>
          <w:p>
            <w:pPr>
              <w:jc w:val="center"/>
              <w:rPr>
                <w:rFonts w:ascii="宋体" w:hAnsi="宋体"/>
                <w:szCs w:val="21"/>
              </w:rPr>
            </w:pPr>
            <w:r>
              <w:rPr>
                <w:rFonts w:hint="eastAsia" w:ascii="宋体" w:hAnsi="宋体"/>
                <w:szCs w:val="21"/>
              </w:rPr>
              <w:t>产出数量指标</w:t>
            </w:r>
          </w:p>
        </w:tc>
        <w:tc>
          <w:tcPr>
            <w:tcW w:w="4266" w:type="dxa"/>
            <w:gridSpan w:val="3"/>
            <w:vAlign w:val="center"/>
          </w:tcPr>
          <w:p>
            <w:pPr>
              <w:pStyle w:val="12"/>
              <w:numPr>
                <w:ilvl w:val="0"/>
                <w:numId w:val="8"/>
              </w:numPr>
              <w:ind w:firstLineChars="0"/>
              <w:jc w:val="left"/>
              <w:rPr>
                <w:rFonts w:ascii="宋体" w:hAnsi="宋体"/>
                <w:szCs w:val="21"/>
              </w:rPr>
            </w:pPr>
            <w:r>
              <w:rPr>
                <w:rFonts w:hint="eastAsia" w:ascii="宋体" w:hAnsi="宋体"/>
                <w:szCs w:val="21"/>
              </w:rPr>
              <w:t>北营幼儿园39人退休工资和物业费，供暖费；</w:t>
            </w:r>
          </w:p>
          <w:p>
            <w:pPr>
              <w:ind w:left="315" w:hanging="315" w:hangingChars="150"/>
              <w:rPr>
                <w:rFonts w:ascii="宋体" w:hAnsi="宋体"/>
                <w:szCs w:val="21"/>
              </w:rPr>
            </w:pPr>
            <w:r>
              <w:rPr>
                <w:rFonts w:hint="eastAsia" w:ascii="宋体" w:hAnsi="宋体"/>
                <w:szCs w:val="21"/>
              </w:rPr>
              <w:t>2、车公庄幼儿园63人退休工资和物业费，供暖费。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266" w:type="dxa"/>
            <w:gridSpan w:val="3"/>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266" w:type="dxa"/>
            <w:gridSpan w:val="3"/>
            <w:vAlign w:val="center"/>
          </w:tcPr>
          <w:p>
            <w:pPr>
              <w:jc w:val="center"/>
              <w:rPr>
                <w:rFonts w:ascii="宋体" w:hAnsi="宋体"/>
                <w:szCs w:val="21"/>
              </w:rPr>
            </w:pPr>
            <w:r>
              <w:rPr>
                <w:rFonts w:hint="eastAsia" w:ascii="宋体" w:hAnsi="宋体"/>
                <w:szCs w:val="21"/>
              </w:rPr>
              <w:t>全年按月支付，供暖费在年底前支付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266" w:type="dxa"/>
            <w:gridSpan w:val="3"/>
            <w:vAlign w:val="center"/>
          </w:tcPr>
          <w:p>
            <w:pPr>
              <w:tabs>
                <w:tab w:val="left" w:pos="2580"/>
              </w:tabs>
              <w:spacing w:line="276" w:lineRule="auto"/>
              <w:jc w:val="center"/>
              <w:rPr>
                <w:rFonts w:ascii="宋体" w:hAnsi="宋体"/>
                <w:color w:val="000000"/>
                <w:szCs w:val="21"/>
              </w:rPr>
            </w:pPr>
            <w:r>
              <w:rPr>
                <w:rFonts w:hint="eastAsia" w:ascii="宋体" w:hAnsi="宋体"/>
                <w:color w:val="000000"/>
                <w:szCs w:val="21"/>
              </w:rPr>
              <w:t>总预算控制在2000000元。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效益指标</w:t>
            </w:r>
          </w:p>
        </w:tc>
        <w:tc>
          <w:tcPr>
            <w:tcW w:w="1748" w:type="dxa"/>
            <w:vAlign w:val="center"/>
          </w:tcPr>
          <w:p>
            <w:pPr>
              <w:jc w:val="center"/>
              <w:rPr>
                <w:rFonts w:ascii="宋体" w:hAnsi="宋体"/>
                <w:szCs w:val="21"/>
              </w:rPr>
            </w:pPr>
            <w:r>
              <w:rPr>
                <w:rFonts w:hint="eastAsia" w:ascii="宋体" w:hAnsi="宋体"/>
                <w:szCs w:val="21"/>
              </w:rPr>
              <w:t>经济效益指标</w:t>
            </w:r>
          </w:p>
        </w:tc>
        <w:tc>
          <w:tcPr>
            <w:tcW w:w="4266" w:type="dxa"/>
            <w:gridSpan w:val="3"/>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社会效益指标</w:t>
            </w:r>
          </w:p>
        </w:tc>
        <w:tc>
          <w:tcPr>
            <w:tcW w:w="4266" w:type="dxa"/>
            <w:gridSpan w:val="3"/>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可持续影响指标</w:t>
            </w:r>
          </w:p>
        </w:tc>
        <w:tc>
          <w:tcPr>
            <w:tcW w:w="4266" w:type="dxa"/>
            <w:gridSpan w:val="3"/>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服务对象满意度指标</w:t>
            </w:r>
          </w:p>
        </w:tc>
        <w:tc>
          <w:tcPr>
            <w:tcW w:w="4266" w:type="dxa"/>
            <w:gridSpan w:val="3"/>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Pr>
          <w:p>
            <w:pPr>
              <w:jc w:val="center"/>
              <w:rPr>
                <w:rFonts w:ascii="宋体" w:hAnsi="宋体"/>
                <w:szCs w:val="21"/>
              </w:rPr>
            </w:pPr>
          </w:p>
        </w:tc>
        <w:tc>
          <w:tcPr>
            <w:tcW w:w="1748" w:type="dxa"/>
          </w:tcPr>
          <w:p>
            <w:pPr>
              <w:jc w:val="center"/>
              <w:rPr>
                <w:rFonts w:ascii="宋体" w:hAnsi="宋体"/>
                <w:szCs w:val="21"/>
              </w:rPr>
            </w:pPr>
          </w:p>
        </w:tc>
        <w:tc>
          <w:tcPr>
            <w:tcW w:w="4266" w:type="dxa"/>
            <w:gridSpan w:val="3"/>
            <w:vAlign w:val="center"/>
          </w:tcPr>
          <w:p>
            <w:pPr>
              <w:jc w:val="center"/>
              <w:rPr>
                <w:rFonts w:ascii="宋体" w:hAnsi="宋体"/>
                <w:szCs w:val="21"/>
              </w:rPr>
            </w:pPr>
            <w:r>
              <w:rPr>
                <w:rFonts w:hint="eastAsia" w:ascii="宋体" w:hAnsi="宋体"/>
                <w:szCs w:val="21"/>
              </w:rPr>
              <w:t>无</w:t>
            </w:r>
          </w:p>
        </w:tc>
      </w:tr>
    </w:tbl>
    <w:p>
      <w:pPr>
        <w:jc w:val="center"/>
        <w:rPr>
          <w:rFonts w:ascii="仿宋_GB2312" w:eastAsia="仿宋_GB2312"/>
          <w:sz w:val="28"/>
          <w:szCs w:val="32"/>
        </w:rPr>
      </w:pPr>
      <w:r>
        <w:rPr>
          <w:rFonts w:hint="eastAsia" w:ascii="仿宋_GB2312" w:eastAsia="仿宋_GB2312"/>
          <w:sz w:val="28"/>
          <w:szCs w:val="32"/>
        </w:rPr>
        <w:t>残疾人康复经费</w:t>
      </w:r>
    </w:p>
    <w:tbl>
      <w:tblPr>
        <w:tblStyle w:val="5"/>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678"/>
        <w:gridCol w:w="1811"/>
        <w:gridCol w:w="1623"/>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605" w:type="dxa"/>
            <w:vAlign w:val="center"/>
          </w:tcPr>
          <w:p>
            <w:pPr>
              <w:jc w:val="center"/>
              <w:rPr>
                <w:rFonts w:ascii="宋体" w:hAnsi="宋体"/>
                <w:szCs w:val="21"/>
              </w:rPr>
            </w:pPr>
            <w:r>
              <w:rPr>
                <w:rFonts w:hint="eastAsia" w:ascii="宋体" w:hAnsi="宋体"/>
                <w:szCs w:val="21"/>
              </w:rPr>
              <w:t>部门（单位）名称</w:t>
            </w:r>
          </w:p>
        </w:tc>
        <w:tc>
          <w:tcPr>
            <w:tcW w:w="7909" w:type="dxa"/>
            <w:gridSpan w:val="4"/>
            <w:vAlign w:val="center"/>
          </w:tcPr>
          <w:p>
            <w:pPr>
              <w:jc w:val="center"/>
              <w:rPr>
                <w:rFonts w:ascii="宋体" w:hAnsi="宋体"/>
                <w:szCs w:val="21"/>
              </w:rPr>
            </w:pPr>
            <w:r>
              <w:rPr>
                <w:rFonts w:hint="eastAsia" w:ascii="宋体" w:hAnsi="宋体"/>
                <w:szCs w:val="21"/>
              </w:rPr>
              <w:t>展览路街道残联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05" w:type="dxa"/>
            <w:vAlign w:val="center"/>
          </w:tcPr>
          <w:p>
            <w:pPr>
              <w:jc w:val="center"/>
              <w:rPr>
                <w:rFonts w:ascii="宋体" w:hAnsi="宋体"/>
                <w:szCs w:val="21"/>
              </w:rPr>
            </w:pPr>
            <w:r>
              <w:rPr>
                <w:rFonts w:hint="eastAsia" w:ascii="宋体" w:hAnsi="宋体"/>
                <w:szCs w:val="21"/>
              </w:rPr>
              <w:t>项目名称</w:t>
            </w:r>
          </w:p>
        </w:tc>
        <w:tc>
          <w:tcPr>
            <w:tcW w:w="3489" w:type="dxa"/>
            <w:gridSpan w:val="2"/>
            <w:vAlign w:val="center"/>
          </w:tcPr>
          <w:p>
            <w:pPr>
              <w:jc w:val="center"/>
              <w:rPr>
                <w:rFonts w:ascii="宋体" w:hAnsi="宋体"/>
                <w:szCs w:val="21"/>
              </w:rPr>
            </w:pPr>
            <w:r>
              <w:rPr>
                <w:rFonts w:hint="eastAsia" w:ascii="宋体" w:hAnsi="宋体"/>
                <w:szCs w:val="21"/>
              </w:rPr>
              <w:t>残疾人康复经费</w:t>
            </w:r>
          </w:p>
        </w:tc>
        <w:tc>
          <w:tcPr>
            <w:tcW w:w="1623" w:type="dxa"/>
            <w:vAlign w:val="center"/>
          </w:tcPr>
          <w:p>
            <w:pPr>
              <w:jc w:val="center"/>
              <w:rPr>
                <w:rFonts w:ascii="宋体" w:hAnsi="宋体"/>
                <w:szCs w:val="21"/>
              </w:rPr>
            </w:pPr>
            <w:r>
              <w:rPr>
                <w:rFonts w:hint="eastAsia" w:ascii="宋体" w:hAnsi="宋体"/>
                <w:szCs w:val="21"/>
              </w:rPr>
              <w:t>预算金额</w:t>
            </w:r>
          </w:p>
          <w:p>
            <w:pPr>
              <w:jc w:val="center"/>
              <w:rPr>
                <w:rFonts w:ascii="宋体" w:hAnsi="宋体"/>
                <w:szCs w:val="21"/>
              </w:rPr>
            </w:pPr>
            <w:r>
              <w:rPr>
                <w:rFonts w:hint="eastAsia" w:ascii="宋体" w:hAnsi="宋体"/>
                <w:szCs w:val="21"/>
              </w:rPr>
              <w:t>（万元）</w:t>
            </w:r>
          </w:p>
        </w:tc>
        <w:tc>
          <w:tcPr>
            <w:tcW w:w="2797" w:type="dxa"/>
            <w:vAlign w:val="center"/>
          </w:tcPr>
          <w:p>
            <w:pPr>
              <w:widowControl/>
              <w:jc w:val="center"/>
              <w:textAlignment w:val="center"/>
              <w:rPr>
                <w:rFonts w:ascii="宋体" w:hAnsi="宋体"/>
                <w:szCs w:val="21"/>
              </w:rPr>
            </w:pPr>
            <w:r>
              <w:rPr>
                <w:rFonts w:hint="eastAsia" w:ascii="宋体" w:hAnsi="宋体" w:cs="宋体"/>
                <w:color w:val="000000"/>
                <w:kern w:val="0"/>
                <w:szCs w:val="21"/>
              </w:rPr>
              <w:t>1,462,920.00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05" w:type="dxa"/>
            <w:vAlign w:val="center"/>
          </w:tcPr>
          <w:p>
            <w:pPr>
              <w:jc w:val="center"/>
              <w:rPr>
                <w:rFonts w:ascii="宋体" w:hAnsi="宋体"/>
                <w:szCs w:val="21"/>
              </w:rPr>
            </w:pPr>
            <w:r>
              <w:rPr>
                <w:rFonts w:hint="eastAsia" w:ascii="宋体" w:hAnsi="宋体"/>
                <w:szCs w:val="21"/>
              </w:rPr>
              <w:t>项目负责人</w:t>
            </w:r>
          </w:p>
        </w:tc>
        <w:tc>
          <w:tcPr>
            <w:tcW w:w="3489" w:type="dxa"/>
            <w:gridSpan w:val="2"/>
            <w:vAlign w:val="center"/>
          </w:tcPr>
          <w:p>
            <w:pPr>
              <w:jc w:val="center"/>
              <w:rPr>
                <w:rFonts w:ascii="宋体" w:hAnsi="宋体"/>
                <w:szCs w:val="21"/>
              </w:rPr>
            </w:pPr>
            <w:r>
              <w:rPr>
                <w:rFonts w:hint="eastAsia" w:ascii="宋体" w:hAnsi="宋体"/>
                <w:szCs w:val="21"/>
              </w:rPr>
              <w:t>苑金波</w:t>
            </w:r>
          </w:p>
        </w:tc>
        <w:tc>
          <w:tcPr>
            <w:tcW w:w="1623" w:type="dxa"/>
            <w:vAlign w:val="center"/>
          </w:tcPr>
          <w:p>
            <w:pPr>
              <w:jc w:val="center"/>
              <w:rPr>
                <w:rFonts w:ascii="宋体" w:hAnsi="宋体"/>
                <w:szCs w:val="21"/>
              </w:rPr>
            </w:pPr>
            <w:r>
              <w:rPr>
                <w:rFonts w:hint="eastAsia" w:ascii="宋体" w:hAnsi="宋体"/>
                <w:szCs w:val="21"/>
              </w:rPr>
              <w:t>联系电话</w:t>
            </w:r>
          </w:p>
        </w:tc>
        <w:tc>
          <w:tcPr>
            <w:tcW w:w="2797" w:type="dxa"/>
            <w:vAlign w:val="center"/>
          </w:tcPr>
          <w:p>
            <w:pPr>
              <w:jc w:val="center"/>
              <w:rPr>
                <w:rFonts w:ascii="宋体" w:hAnsi="宋体"/>
                <w:szCs w:val="21"/>
              </w:rPr>
            </w:pPr>
            <w:r>
              <w:rPr>
                <w:rFonts w:hint="eastAsia" w:ascii="宋体" w:hAnsi="宋体"/>
                <w:szCs w:val="21"/>
              </w:rPr>
              <w:t>68308393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05" w:type="dxa"/>
            <w:vAlign w:val="center"/>
          </w:tcPr>
          <w:p>
            <w:pPr>
              <w:jc w:val="center"/>
              <w:rPr>
                <w:rFonts w:ascii="宋体" w:hAnsi="宋体"/>
                <w:szCs w:val="21"/>
              </w:rPr>
            </w:pPr>
            <w:r>
              <w:rPr>
                <w:rFonts w:hint="eastAsia" w:ascii="宋体" w:hAnsi="宋体"/>
                <w:szCs w:val="21"/>
              </w:rPr>
              <w:t>单位地址</w:t>
            </w:r>
          </w:p>
        </w:tc>
        <w:tc>
          <w:tcPr>
            <w:tcW w:w="3489" w:type="dxa"/>
            <w:gridSpan w:val="2"/>
            <w:vAlign w:val="center"/>
          </w:tcPr>
          <w:p>
            <w:pPr>
              <w:jc w:val="center"/>
              <w:rPr>
                <w:rFonts w:ascii="宋体" w:hAnsi="宋体"/>
                <w:szCs w:val="21"/>
              </w:rPr>
            </w:pPr>
            <w:r>
              <w:rPr>
                <w:rFonts w:hint="eastAsia" w:ascii="宋体" w:hAnsi="宋体"/>
                <w:szCs w:val="21"/>
              </w:rPr>
              <w:t>车公庄大街13号</w:t>
            </w:r>
          </w:p>
        </w:tc>
        <w:tc>
          <w:tcPr>
            <w:tcW w:w="1623" w:type="dxa"/>
            <w:vAlign w:val="center"/>
          </w:tcPr>
          <w:p>
            <w:pPr>
              <w:jc w:val="center"/>
              <w:rPr>
                <w:rFonts w:ascii="宋体" w:hAnsi="宋体"/>
                <w:szCs w:val="21"/>
              </w:rPr>
            </w:pPr>
            <w:r>
              <w:rPr>
                <w:rFonts w:hint="eastAsia" w:ascii="宋体" w:hAnsi="宋体"/>
                <w:szCs w:val="21"/>
              </w:rPr>
              <w:t>邮政编码</w:t>
            </w:r>
          </w:p>
        </w:tc>
        <w:tc>
          <w:tcPr>
            <w:tcW w:w="2797" w:type="dxa"/>
            <w:vAlign w:val="center"/>
          </w:tcPr>
          <w:p>
            <w:pPr>
              <w:jc w:val="center"/>
              <w:rPr>
                <w:rFonts w:ascii="宋体" w:hAnsi="宋体"/>
                <w:szCs w:val="21"/>
              </w:rPr>
            </w:pPr>
            <w:r>
              <w:rPr>
                <w:rFonts w:hint="eastAsia" w:ascii="宋体" w:hAnsi="宋体"/>
                <w:szCs w:val="21"/>
              </w:rPr>
              <w:t>10035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605" w:type="dxa"/>
            <w:vAlign w:val="center"/>
          </w:tcPr>
          <w:p>
            <w:pPr>
              <w:jc w:val="center"/>
              <w:rPr>
                <w:rFonts w:ascii="宋体" w:hAnsi="宋体"/>
                <w:szCs w:val="21"/>
              </w:rPr>
            </w:pPr>
            <w:r>
              <w:rPr>
                <w:rFonts w:hint="eastAsia" w:ascii="宋体" w:hAnsi="宋体"/>
                <w:szCs w:val="21"/>
              </w:rPr>
              <w:t>项目类型</w:t>
            </w:r>
          </w:p>
        </w:tc>
        <w:tc>
          <w:tcPr>
            <w:tcW w:w="7909" w:type="dxa"/>
            <w:gridSpan w:val="4"/>
            <w:vAlign w:val="center"/>
          </w:tcPr>
          <w:p>
            <w:pPr>
              <w:jc w:val="left"/>
              <w:rPr>
                <w:rFonts w:ascii="宋体" w:hAnsi="宋体"/>
                <w:szCs w:val="21"/>
              </w:rPr>
            </w:pPr>
            <w:r>
              <w:rPr>
                <w:rFonts w:hint="eastAsia" w:ascii="宋体" w:hAnsi="宋体"/>
                <w:szCs w:val="21"/>
              </w:rPr>
              <w:t>□1.大型会议培训    □2.信息化系统改造类</w:t>
            </w:r>
          </w:p>
          <w:p>
            <w:pPr>
              <w:jc w:val="left"/>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1605" w:type="dxa"/>
            <w:vAlign w:val="center"/>
          </w:tcPr>
          <w:p>
            <w:pPr>
              <w:jc w:val="center"/>
              <w:rPr>
                <w:rFonts w:ascii="宋体" w:hAnsi="宋体"/>
                <w:szCs w:val="21"/>
              </w:rPr>
            </w:pPr>
            <w:r>
              <w:rPr>
                <w:rFonts w:hint="eastAsia" w:ascii="宋体" w:hAnsi="宋体"/>
                <w:szCs w:val="21"/>
              </w:rPr>
              <w:t>项目绩效目标</w:t>
            </w:r>
          </w:p>
        </w:tc>
        <w:tc>
          <w:tcPr>
            <w:tcW w:w="7909" w:type="dxa"/>
            <w:gridSpan w:val="4"/>
            <w:vAlign w:val="center"/>
          </w:tcPr>
          <w:p>
            <w:pPr>
              <w:ind w:firstLine="420" w:firstLineChars="200"/>
              <w:rPr>
                <w:rFonts w:ascii="宋体" w:hAnsi="宋体"/>
                <w:szCs w:val="21"/>
              </w:rPr>
            </w:pPr>
            <w:r>
              <w:rPr>
                <w:rFonts w:hint="eastAsia" w:ascii="宋体" w:hAnsi="宋体" w:cs="宋体"/>
                <w:kern w:val="0"/>
                <w:szCs w:val="21"/>
              </w:rPr>
              <w:t>四所手拉手职业康复站，为辖区残疾人提供了康复训练和个性化服务平台，使残疾人基本生活得到了保障，生活品质得到了提升。通过定期的站内职业康复，开展各种培训训练，学员们各方面能力都有了普遍的提高，地区残疾人事业迈上了新的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605"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78" w:type="dxa"/>
            <w:vAlign w:val="center"/>
          </w:tcPr>
          <w:p>
            <w:pPr>
              <w:jc w:val="center"/>
              <w:rPr>
                <w:rFonts w:ascii="宋体" w:hAnsi="宋体"/>
                <w:szCs w:val="21"/>
              </w:rPr>
            </w:pPr>
            <w:r>
              <w:rPr>
                <w:rFonts w:hint="eastAsia" w:ascii="宋体" w:hAnsi="宋体"/>
                <w:szCs w:val="21"/>
              </w:rPr>
              <w:t>一级指标</w:t>
            </w:r>
          </w:p>
        </w:tc>
        <w:tc>
          <w:tcPr>
            <w:tcW w:w="1811" w:type="dxa"/>
            <w:vAlign w:val="center"/>
          </w:tcPr>
          <w:p>
            <w:pPr>
              <w:jc w:val="center"/>
              <w:rPr>
                <w:rFonts w:ascii="宋体" w:hAnsi="宋体"/>
                <w:szCs w:val="21"/>
              </w:rPr>
            </w:pPr>
            <w:r>
              <w:rPr>
                <w:rFonts w:hint="eastAsia" w:ascii="宋体" w:hAnsi="宋体"/>
                <w:szCs w:val="21"/>
              </w:rPr>
              <w:t>二级指标</w:t>
            </w:r>
          </w:p>
        </w:tc>
        <w:tc>
          <w:tcPr>
            <w:tcW w:w="4420" w:type="dxa"/>
            <w:gridSpan w:val="2"/>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605" w:type="dxa"/>
            <w:vMerge w:val="continue"/>
          </w:tcPr>
          <w:p>
            <w:pPr>
              <w:jc w:val="center"/>
              <w:rPr>
                <w:rFonts w:ascii="宋体" w:hAnsi="宋体"/>
                <w:szCs w:val="21"/>
              </w:rPr>
            </w:pPr>
          </w:p>
        </w:tc>
        <w:tc>
          <w:tcPr>
            <w:tcW w:w="1678" w:type="dxa"/>
            <w:vMerge w:val="restart"/>
            <w:vAlign w:val="center"/>
          </w:tcPr>
          <w:p>
            <w:pPr>
              <w:jc w:val="center"/>
              <w:rPr>
                <w:rFonts w:ascii="宋体" w:hAnsi="宋体"/>
                <w:szCs w:val="21"/>
              </w:rPr>
            </w:pPr>
            <w:r>
              <w:rPr>
                <w:rFonts w:hint="eastAsia" w:ascii="宋体" w:hAnsi="宋体"/>
                <w:szCs w:val="21"/>
              </w:rPr>
              <w:t>产出指标</w:t>
            </w:r>
          </w:p>
        </w:tc>
        <w:tc>
          <w:tcPr>
            <w:tcW w:w="1811" w:type="dxa"/>
            <w:vAlign w:val="center"/>
          </w:tcPr>
          <w:p>
            <w:pPr>
              <w:jc w:val="center"/>
              <w:rPr>
                <w:rFonts w:ascii="宋体" w:hAnsi="宋体"/>
                <w:szCs w:val="21"/>
              </w:rPr>
            </w:pPr>
            <w:r>
              <w:rPr>
                <w:rFonts w:hint="eastAsia" w:ascii="宋体" w:hAnsi="宋体"/>
                <w:szCs w:val="21"/>
              </w:rPr>
              <w:t>产出数量指标</w:t>
            </w:r>
          </w:p>
        </w:tc>
        <w:tc>
          <w:tcPr>
            <w:tcW w:w="4420" w:type="dxa"/>
            <w:gridSpan w:val="2"/>
          </w:tcPr>
          <w:p>
            <w:pPr>
              <w:ind w:firstLine="420" w:firstLineChars="200"/>
              <w:jc w:val="left"/>
              <w:rPr>
                <w:rFonts w:ascii="宋体" w:hAnsi="宋体"/>
                <w:szCs w:val="21"/>
              </w:rPr>
            </w:pPr>
            <w:r>
              <w:rPr>
                <w:rFonts w:hint="eastAsia" w:ascii="宋体" w:hAnsi="宋体"/>
                <w:szCs w:val="21"/>
              </w:rPr>
              <w:t>四所手拉手职业康复站，提供残疾人康复技能教学员绘画、手工、歌唱、手语、体育和生活技能。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605" w:type="dxa"/>
            <w:vMerge w:val="continue"/>
          </w:tcPr>
          <w:p>
            <w:pPr>
              <w:jc w:val="center"/>
              <w:rPr>
                <w:rFonts w:ascii="宋体" w:hAnsi="宋体"/>
                <w:szCs w:val="21"/>
              </w:rPr>
            </w:pPr>
          </w:p>
        </w:tc>
        <w:tc>
          <w:tcPr>
            <w:tcW w:w="1678" w:type="dxa"/>
            <w:vMerge w:val="continue"/>
            <w:vAlign w:val="center"/>
          </w:tcPr>
          <w:p>
            <w:pPr>
              <w:jc w:val="center"/>
              <w:rPr>
                <w:rFonts w:ascii="宋体" w:hAnsi="宋体"/>
                <w:szCs w:val="21"/>
              </w:rPr>
            </w:pPr>
          </w:p>
        </w:tc>
        <w:tc>
          <w:tcPr>
            <w:tcW w:w="1811" w:type="dxa"/>
            <w:vAlign w:val="center"/>
          </w:tcPr>
          <w:p>
            <w:pPr>
              <w:jc w:val="center"/>
              <w:rPr>
                <w:rFonts w:ascii="宋体" w:hAnsi="宋体"/>
                <w:szCs w:val="21"/>
              </w:rPr>
            </w:pPr>
            <w:r>
              <w:rPr>
                <w:rFonts w:hint="eastAsia" w:ascii="宋体" w:hAnsi="宋体"/>
                <w:szCs w:val="21"/>
              </w:rPr>
              <w:t>产出质量指标</w:t>
            </w:r>
          </w:p>
        </w:tc>
        <w:tc>
          <w:tcPr>
            <w:tcW w:w="4420" w:type="dxa"/>
            <w:gridSpan w:val="2"/>
            <w:vAlign w:val="center"/>
          </w:tcPr>
          <w:p>
            <w:pPr>
              <w:ind w:firstLine="420" w:firstLineChars="200"/>
              <w:jc w:val="left"/>
              <w:rPr>
                <w:rFonts w:ascii="宋体" w:hAnsi="宋体"/>
                <w:szCs w:val="21"/>
              </w:rPr>
            </w:pPr>
            <w:r>
              <w:rPr>
                <w:rFonts w:hint="eastAsia" w:ascii="宋体" w:hAnsi="宋体"/>
                <w:szCs w:val="21"/>
              </w:rPr>
              <w:t>提高残疾人生活能力。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605" w:type="dxa"/>
            <w:vMerge w:val="continue"/>
          </w:tcPr>
          <w:p>
            <w:pPr>
              <w:jc w:val="center"/>
              <w:rPr>
                <w:rFonts w:ascii="宋体" w:hAnsi="宋体"/>
                <w:szCs w:val="21"/>
              </w:rPr>
            </w:pPr>
          </w:p>
        </w:tc>
        <w:tc>
          <w:tcPr>
            <w:tcW w:w="1678" w:type="dxa"/>
            <w:vMerge w:val="continue"/>
            <w:vAlign w:val="center"/>
          </w:tcPr>
          <w:p>
            <w:pPr>
              <w:jc w:val="center"/>
              <w:rPr>
                <w:rFonts w:ascii="宋体" w:hAnsi="宋体"/>
                <w:szCs w:val="21"/>
              </w:rPr>
            </w:pPr>
          </w:p>
        </w:tc>
        <w:tc>
          <w:tcPr>
            <w:tcW w:w="1811" w:type="dxa"/>
            <w:vAlign w:val="center"/>
          </w:tcPr>
          <w:p>
            <w:pPr>
              <w:jc w:val="center"/>
              <w:rPr>
                <w:rFonts w:ascii="宋体" w:hAnsi="宋体"/>
                <w:szCs w:val="21"/>
              </w:rPr>
            </w:pPr>
            <w:r>
              <w:rPr>
                <w:rFonts w:hint="eastAsia" w:ascii="宋体" w:hAnsi="宋体"/>
                <w:szCs w:val="21"/>
              </w:rPr>
              <w:t>产出进度指标</w:t>
            </w:r>
          </w:p>
        </w:tc>
        <w:tc>
          <w:tcPr>
            <w:tcW w:w="4420" w:type="dxa"/>
            <w:gridSpan w:val="2"/>
            <w:vAlign w:val="center"/>
          </w:tcPr>
          <w:p>
            <w:pPr>
              <w:ind w:firstLine="420" w:firstLineChars="200"/>
              <w:jc w:val="left"/>
              <w:rPr>
                <w:rFonts w:ascii="宋体" w:hAnsi="宋体"/>
                <w:szCs w:val="21"/>
              </w:rPr>
            </w:pPr>
            <w:r>
              <w:rPr>
                <w:rFonts w:hint="eastAsia" w:ascii="宋体" w:hAnsi="宋体"/>
                <w:szCs w:val="21"/>
              </w:rPr>
              <w:t>按时发放各项补助、补贴。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605" w:type="dxa"/>
            <w:vMerge w:val="continue"/>
          </w:tcPr>
          <w:p>
            <w:pPr>
              <w:jc w:val="center"/>
              <w:rPr>
                <w:rFonts w:ascii="宋体" w:hAnsi="宋体"/>
                <w:szCs w:val="21"/>
              </w:rPr>
            </w:pPr>
          </w:p>
        </w:tc>
        <w:tc>
          <w:tcPr>
            <w:tcW w:w="1678" w:type="dxa"/>
            <w:vMerge w:val="continue"/>
            <w:vAlign w:val="center"/>
          </w:tcPr>
          <w:p>
            <w:pPr>
              <w:jc w:val="center"/>
              <w:rPr>
                <w:rFonts w:ascii="宋体" w:hAnsi="宋体"/>
                <w:szCs w:val="21"/>
              </w:rPr>
            </w:pPr>
          </w:p>
        </w:tc>
        <w:tc>
          <w:tcPr>
            <w:tcW w:w="1811" w:type="dxa"/>
            <w:vAlign w:val="center"/>
          </w:tcPr>
          <w:p>
            <w:pPr>
              <w:jc w:val="center"/>
              <w:rPr>
                <w:rFonts w:ascii="宋体" w:hAnsi="宋体"/>
                <w:szCs w:val="21"/>
              </w:rPr>
            </w:pPr>
            <w:r>
              <w:rPr>
                <w:rFonts w:hint="eastAsia" w:ascii="宋体" w:hAnsi="宋体"/>
                <w:szCs w:val="21"/>
              </w:rPr>
              <w:t>产出成本指标</w:t>
            </w:r>
          </w:p>
        </w:tc>
        <w:tc>
          <w:tcPr>
            <w:tcW w:w="4420" w:type="dxa"/>
            <w:gridSpan w:val="2"/>
            <w:vAlign w:val="center"/>
          </w:tcPr>
          <w:p>
            <w:pPr>
              <w:ind w:firstLine="420" w:firstLineChars="200"/>
              <w:rPr>
                <w:rFonts w:ascii="宋体" w:hAnsi="宋体" w:cs="宋体"/>
                <w:szCs w:val="21"/>
              </w:rPr>
            </w:pPr>
            <w:r>
              <w:rPr>
                <w:rFonts w:hint="eastAsia"/>
                <w:szCs w:val="21"/>
              </w:rPr>
              <w:t>残疾人职康劳动项目运行补助1100元/人/月；生活补助1000元/人/月；伙食补差 7.5元/人/天；工作人员伙食补贴 20元/人/天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605" w:type="dxa"/>
            <w:vMerge w:val="continue"/>
          </w:tcPr>
          <w:p>
            <w:pPr>
              <w:jc w:val="center"/>
              <w:rPr>
                <w:rFonts w:ascii="宋体" w:hAnsi="宋体"/>
                <w:szCs w:val="21"/>
              </w:rPr>
            </w:pPr>
          </w:p>
        </w:tc>
        <w:tc>
          <w:tcPr>
            <w:tcW w:w="1678" w:type="dxa"/>
            <w:vMerge w:val="continue"/>
            <w:vAlign w:val="center"/>
          </w:tcPr>
          <w:p>
            <w:pPr>
              <w:jc w:val="center"/>
              <w:rPr>
                <w:rFonts w:ascii="宋体" w:hAnsi="宋体"/>
                <w:szCs w:val="21"/>
              </w:rPr>
            </w:pPr>
          </w:p>
        </w:tc>
        <w:tc>
          <w:tcPr>
            <w:tcW w:w="1811" w:type="dxa"/>
            <w:vAlign w:val="center"/>
          </w:tcPr>
          <w:p>
            <w:pPr>
              <w:jc w:val="center"/>
              <w:rPr>
                <w:rFonts w:ascii="宋体" w:hAnsi="宋体"/>
                <w:szCs w:val="21"/>
              </w:rPr>
            </w:pPr>
            <w:r>
              <w:rPr>
                <w:rFonts w:ascii="宋体" w:hAnsi="宋体"/>
                <w:szCs w:val="21"/>
              </w:rPr>
              <w:t>…</w:t>
            </w:r>
          </w:p>
        </w:tc>
        <w:tc>
          <w:tcPr>
            <w:tcW w:w="44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605" w:type="dxa"/>
            <w:vMerge w:val="continue"/>
          </w:tcPr>
          <w:p>
            <w:pPr>
              <w:jc w:val="center"/>
              <w:rPr>
                <w:rFonts w:ascii="宋体" w:hAnsi="宋体"/>
                <w:szCs w:val="21"/>
              </w:rPr>
            </w:pPr>
          </w:p>
        </w:tc>
        <w:tc>
          <w:tcPr>
            <w:tcW w:w="1678" w:type="dxa"/>
            <w:vMerge w:val="restart"/>
            <w:vAlign w:val="center"/>
          </w:tcPr>
          <w:p>
            <w:pPr>
              <w:jc w:val="center"/>
              <w:rPr>
                <w:rFonts w:ascii="宋体" w:hAnsi="宋体"/>
                <w:szCs w:val="21"/>
              </w:rPr>
            </w:pPr>
            <w:r>
              <w:rPr>
                <w:rFonts w:hint="eastAsia" w:ascii="宋体" w:hAnsi="宋体"/>
                <w:szCs w:val="21"/>
              </w:rPr>
              <w:t>效益指标</w:t>
            </w:r>
          </w:p>
        </w:tc>
        <w:tc>
          <w:tcPr>
            <w:tcW w:w="1811" w:type="dxa"/>
            <w:vAlign w:val="center"/>
          </w:tcPr>
          <w:p>
            <w:pPr>
              <w:jc w:val="center"/>
              <w:rPr>
                <w:rFonts w:ascii="宋体" w:hAnsi="宋体"/>
                <w:szCs w:val="21"/>
              </w:rPr>
            </w:pPr>
            <w:r>
              <w:rPr>
                <w:rFonts w:hint="eastAsia" w:ascii="宋体" w:hAnsi="宋体"/>
                <w:szCs w:val="21"/>
              </w:rPr>
              <w:t>经济效益指标</w:t>
            </w:r>
          </w:p>
        </w:tc>
        <w:tc>
          <w:tcPr>
            <w:tcW w:w="4420" w:type="dxa"/>
            <w:gridSpan w:val="2"/>
            <w:vAlign w:val="center"/>
          </w:tcPr>
          <w:p>
            <w:pPr>
              <w:ind w:firstLine="420" w:firstLineChars="200"/>
              <w:jc w:val="lef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05" w:type="dxa"/>
            <w:vMerge w:val="continue"/>
          </w:tcPr>
          <w:p>
            <w:pPr>
              <w:jc w:val="center"/>
              <w:rPr>
                <w:rFonts w:ascii="宋体" w:hAnsi="宋体"/>
                <w:szCs w:val="21"/>
              </w:rPr>
            </w:pPr>
          </w:p>
        </w:tc>
        <w:tc>
          <w:tcPr>
            <w:tcW w:w="1678" w:type="dxa"/>
            <w:vMerge w:val="continue"/>
          </w:tcPr>
          <w:p>
            <w:pPr>
              <w:jc w:val="center"/>
              <w:rPr>
                <w:rFonts w:ascii="宋体" w:hAnsi="宋体"/>
                <w:szCs w:val="21"/>
              </w:rPr>
            </w:pPr>
          </w:p>
        </w:tc>
        <w:tc>
          <w:tcPr>
            <w:tcW w:w="1811" w:type="dxa"/>
            <w:vAlign w:val="center"/>
          </w:tcPr>
          <w:p>
            <w:pPr>
              <w:jc w:val="center"/>
              <w:rPr>
                <w:rFonts w:ascii="宋体" w:hAnsi="宋体"/>
                <w:szCs w:val="21"/>
              </w:rPr>
            </w:pPr>
            <w:r>
              <w:rPr>
                <w:rFonts w:hint="eastAsia" w:ascii="宋体" w:hAnsi="宋体"/>
                <w:szCs w:val="21"/>
              </w:rPr>
              <w:t>社会效益指标</w:t>
            </w:r>
          </w:p>
        </w:tc>
        <w:tc>
          <w:tcPr>
            <w:tcW w:w="4420" w:type="dxa"/>
            <w:gridSpan w:val="2"/>
            <w:vAlign w:val="center"/>
          </w:tcPr>
          <w:p>
            <w:pPr>
              <w:ind w:firstLine="420" w:firstLineChars="200"/>
              <w:jc w:val="left"/>
              <w:rPr>
                <w:rFonts w:ascii="宋体" w:hAnsi="宋体"/>
                <w:szCs w:val="21"/>
              </w:rPr>
            </w:pPr>
            <w:r>
              <w:rPr>
                <w:rFonts w:hint="eastAsia" w:ascii="宋体" w:hAnsi="宋体"/>
                <w:szCs w:val="21"/>
              </w:rPr>
              <w:t>手拉手职业康复站解决精神及智力残疾人的日间照料，减轻残疾人家庭后顾之忧。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605" w:type="dxa"/>
            <w:vMerge w:val="continue"/>
          </w:tcPr>
          <w:p>
            <w:pPr>
              <w:jc w:val="center"/>
              <w:rPr>
                <w:rFonts w:ascii="宋体" w:hAnsi="宋体"/>
                <w:szCs w:val="21"/>
              </w:rPr>
            </w:pPr>
          </w:p>
        </w:tc>
        <w:tc>
          <w:tcPr>
            <w:tcW w:w="1678" w:type="dxa"/>
            <w:vMerge w:val="continue"/>
          </w:tcPr>
          <w:p>
            <w:pPr>
              <w:jc w:val="center"/>
              <w:rPr>
                <w:rFonts w:ascii="宋体" w:hAnsi="宋体"/>
                <w:szCs w:val="21"/>
              </w:rPr>
            </w:pPr>
          </w:p>
        </w:tc>
        <w:tc>
          <w:tcPr>
            <w:tcW w:w="1811" w:type="dxa"/>
            <w:vAlign w:val="center"/>
          </w:tcPr>
          <w:p>
            <w:pPr>
              <w:jc w:val="center"/>
              <w:rPr>
                <w:rFonts w:ascii="宋体" w:hAnsi="宋体"/>
                <w:szCs w:val="21"/>
              </w:rPr>
            </w:pPr>
            <w:r>
              <w:rPr>
                <w:rFonts w:hint="eastAsia" w:ascii="宋体" w:hAnsi="宋体"/>
                <w:szCs w:val="21"/>
              </w:rPr>
              <w:t>环境效益指标</w:t>
            </w:r>
          </w:p>
        </w:tc>
        <w:tc>
          <w:tcPr>
            <w:tcW w:w="4420" w:type="dxa"/>
            <w:gridSpan w:val="2"/>
            <w:vAlign w:val="center"/>
          </w:tcPr>
          <w:p>
            <w:pPr>
              <w:ind w:firstLine="420" w:firstLineChars="200"/>
              <w:jc w:val="lef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605" w:type="dxa"/>
            <w:vMerge w:val="continue"/>
          </w:tcPr>
          <w:p>
            <w:pPr>
              <w:jc w:val="center"/>
              <w:rPr>
                <w:rFonts w:ascii="宋体" w:hAnsi="宋体"/>
                <w:szCs w:val="21"/>
              </w:rPr>
            </w:pPr>
          </w:p>
        </w:tc>
        <w:tc>
          <w:tcPr>
            <w:tcW w:w="1678" w:type="dxa"/>
            <w:vMerge w:val="continue"/>
          </w:tcPr>
          <w:p>
            <w:pPr>
              <w:jc w:val="center"/>
              <w:rPr>
                <w:rFonts w:ascii="宋体" w:hAnsi="宋体"/>
                <w:szCs w:val="21"/>
              </w:rPr>
            </w:pPr>
          </w:p>
        </w:tc>
        <w:tc>
          <w:tcPr>
            <w:tcW w:w="1811" w:type="dxa"/>
            <w:vAlign w:val="center"/>
          </w:tcPr>
          <w:p>
            <w:pPr>
              <w:jc w:val="center"/>
              <w:rPr>
                <w:rFonts w:ascii="宋体" w:hAnsi="宋体"/>
                <w:szCs w:val="21"/>
              </w:rPr>
            </w:pPr>
            <w:r>
              <w:rPr>
                <w:rFonts w:hint="eastAsia" w:ascii="宋体" w:hAnsi="宋体"/>
                <w:szCs w:val="21"/>
              </w:rPr>
              <w:t>可持续影响指标</w:t>
            </w:r>
          </w:p>
        </w:tc>
        <w:tc>
          <w:tcPr>
            <w:tcW w:w="4420" w:type="dxa"/>
            <w:gridSpan w:val="2"/>
            <w:vAlign w:val="center"/>
          </w:tcPr>
          <w:p>
            <w:pPr>
              <w:ind w:firstLine="420" w:firstLineChars="200"/>
              <w:jc w:val="lef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5" w:type="dxa"/>
            <w:vMerge w:val="continue"/>
          </w:tcPr>
          <w:p>
            <w:pPr>
              <w:jc w:val="center"/>
              <w:rPr>
                <w:rFonts w:ascii="宋体" w:hAnsi="宋体"/>
                <w:szCs w:val="21"/>
              </w:rPr>
            </w:pPr>
          </w:p>
        </w:tc>
        <w:tc>
          <w:tcPr>
            <w:tcW w:w="1678" w:type="dxa"/>
            <w:vMerge w:val="continue"/>
          </w:tcPr>
          <w:p>
            <w:pPr>
              <w:jc w:val="center"/>
              <w:rPr>
                <w:rFonts w:ascii="宋体" w:hAnsi="宋体"/>
                <w:szCs w:val="21"/>
              </w:rPr>
            </w:pPr>
          </w:p>
        </w:tc>
        <w:tc>
          <w:tcPr>
            <w:tcW w:w="1811" w:type="dxa"/>
            <w:vAlign w:val="center"/>
          </w:tcPr>
          <w:p>
            <w:pPr>
              <w:jc w:val="center"/>
              <w:rPr>
                <w:rFonts w:ascii="宋体" w:hAnsi="宋体"/>
                <w:szCs w:val="21"/>
              </w:rPr>
            </w:pPr>
            <w:r>
              <w:rPr>
                <w:rFonts w:hint="eastAsia" w:ascii="宋体" w:hAnsi="宋体"/>
                <w:szCs w:val="21"/>
              </w:rPr>
              <w:t>服务对象满意度指标</w:t>
            </w:r>
          </w:p>
        </w:tc>
        <w:tc>
          <w:tcPr>
            <w:tcW w:w="4420" w:type="dxa"/>
            <w:gridSpan w:val="2"/>
          </w:tcPr>
          <w:p>
            <w:pPr>
              <w:ind w:firstLine="420" w:firstLineChars="200"/>
              <w:jc w:val="left"/>
              <w:rPr>
                <w:rFonts w:ascii="宋体" w:hAnsi="宋体"/>
                <w:szCs w:val="21"/>
              </w:rPr>
            </w:pPr>
            <w:r>
              <w:rPr>
                <w:rFonts w:hint="eastAsia" w:ascii="宋体" w:hAnsi="宋体"/>
                <w:szCs w:val="21"/>
              </w:rPr>
              <w:t>为残疾人服务，提高残疾人的自立能力和生活能力，丰富残疾人的文化生活。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05" w:type="dxa"/>
            <w:vMerge w:val="continue"/>
          </w:tcPr>
          <w:p>
            <w:pPr>
              <w:jc w:val="center"/>
              <w:rPr>
                <w:rFonts w:ascii="宋体" w:hAnsi="宋体"/>
                <w:szCs w:val="21"/>
              </w:rPr>
            </w:pPr>
          </w:p>
        </w:tc>
        <w:tc>
          <w:tcPr>
            <w:tcW w:w="1678" w:type="dxa"/>
            <w:vMerge w:val="continue"/>
          </w:tcPr>
          <w:p>
            <w:pPr>
              <w:jc w:val="center"/>
              <w:rPr>
                <w:rFonts w:ascii="宋体" w:hAnsi="宋体"/>
                <w:szCs w:val="21"/>
              </w:rPr>
            </w:pPr>
          </w:p>
        </w:tc>
        <w:tc>
          <w:tcPr>
            <w:tcW w:w="1811" w:type="dxa"/>
          </w:tcPr>
          <w:p>
            <w:pPr>
              <w:jc w:val="center"/>
              <w:rPr>
                <w:rFonts w:ascii="宋体" w:hAnsi="宋体"/>
                <w:szCs w:val="21"/>
              </w:rPr>
            </w:pPr>
            <w:r>
              <w:rPr>
                <w:rFonts w:ascii="宋体" w:hAnsi="宋体"/>
                <w:szCs w:val="21"/>
              </w:rPr>
              <w:t>…</w:t>
            </w:r>
          </w:p>
        </w:tc>
        <w:tc>
          <w:tcPr>
            <w:tcW w:w="4420" w:type="dxa"/>
            <w:gridSpan w:val="2"/>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605"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7909" w:type="dxa"/>
            <w:gridSpan w:val="4"/>
          </w:tcPr>
          <w:p>
            <w:pPr>
              <w:rPr>
                <w:rFonts w:ascii="宋体" w:hAnsi="宋体"/>
                <w:szCs w:val="21"/>
              </w:rPr>
            </w:pPr>
            <w:r>
              <w:rPr>
                <w:rFonts w:hint="eastAsia" w:ascii="宋体" w:hAnsi="宋体"/>
                <w:szCs w:val="21"/>
              </w:rPr>
              <w:t>注：预算金额以您发给我的预算执行情况表为准。</w:t>
            </w:r>
          </w:p>
        </w:tc>
      </w:tr>
    </w:tbl>
    <w:p/>
    <w:p/>
    <w:p>
      <w:pPr>
        <w:jc w:val="center"/>
        <w:rPr>
          <w:rFonts w:ascii="仿宋_GB2312" w:eastAsia="仿宋_GB2312"/>
          <w:sz w:val="28"/>
          <w:szCs w:val="32"/>
        </w:rPr>
      </w:pPr>
      <w:r>
        <w:rPr>
          <w:rFonts w:hint="eastAsia" w:ascii="仿宋_GB2312" w:eastAsia="仿宋_GB2312"/>
          <w:sz w:val="28"/>
          <w:szCs w:val="32"/>
        </w:rPr>
        <w:t>第四次全国经济普查</w:t>
      </w:r>
    </w:p>
    <w:tbl>
      <w:tblPr>
        <w:tblStyle w:val="5"/>
        <w:tblW w:w="9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548" w:type="dxa"/>
            <w:vAlign w:val="center"/>
          </w:tcPr>
          <w:p>
            <w:pPr>
              <w:jc w:val="center"/>
              <w:rPr>
                <w:rFonts w:ascii="宋体" w:hAnsi="宋体"/>
                <w:szCs w:val="21"/>
              </w:rPr>
            </w:pPr>
            <w:r>
              <w:rPr>
                <w:rFonts w:hint="eastAsia" w:ascii="宋体" w:hAnsi="宋体"/>
                <w:szCs w:val="21"/>
              </w:rPr>
              <w:t>部门（单位）名称</w:t>
            </w:r>
          </w:p>
        </w:tc>
        <w:tc>
          <w:tcPr>
            <w:tcW w:w="7847" w:type="dxa"/>
            <w:gridSpan w:val="4"/>
            <w:vAlign w:val="center"/>
          </w:tcPr>
          <w:p>
            <w:pPr>
              <w:jc w:val="center"/>
              <w:rPr>
                <w:rFonts w:ascii="宋体" w:hAnsi="宋体"/>
                <w:szCs w:val="21"/>
              </w:rPr>
            </w:pPr>
            <w:r>
              <w:rPr>
                <w:rFonts w:hint="eastAsia" w:ascii="宋体" w:hAnsi="宋体"/>
                <w:szCs w:val="21"/>
              </w:rPr>
              <w:t>统计所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项目名称</w:t>
            </w:r>
          </w:p>
        </w:tc>
        <w:tc>
          <w:tcPr>
            <w:tcW w:w="3368" w:type="dxa"/>
            <w:gridSpan w:val="2"/>
            <w:vAlign w:val="center"/>
          </w:tcPr>
          <w:p>
            <w:pPr>
              <w:jc w:val="center"/>
              <w:rPr>
                <w:rFonts w:ascii="宋体" w:hAnsi="宋体"/>
                <w:szCs w:val="21"/>
              </w:rPr>
            </w:pPr>
            <w:r>
              <w:rPr>
                <w:rFonts w:hint="eastAsia" w:ascii="宋体" w:hAnsi="宋体"/>
                <w:szCs w:val="21"/>
              </w:rPr>
              <w:t>第四次全国经济普查</w:t>
            </w:r>
          </w:p>
        </w:tc>
        <w:tc>
          <w:tcPr>
            <w:tcW w:w="1566" w:type="dxa"/>
            <w:vAlign w:val="center"/>
          </w:tcPr>
          <w:p>
            <w:pPr>
              <w:jc w:val="center"/>
              <w:rPr>
                <w:rFonts w:ascii="宋体" w:hAnsi="宋体"/>
                <w:szCs w:val="21"/>
              </w:rPr>
            </w:pPr>
            <w:r>
              <w:rPr>
                <w:rFonts w:hint="eastAsia" w:ascii="宋体" w:hAnsi="宋体"/>
                <w:szCs w:val="21"/>
              </w:rPr>
              <w:t>预算金额</w:t>
            </w:r>
          </w:p>
        </w:tc>
        <w:tc>
          <w:tcPr>
            <w:tcW w:w="2913" w:type="dxa"/>
            <w:vAlign w:val="center"/>
          </w:tcPr>
          <w:p>
            <w:pPr>
              <w:jc w:val="center"/>
              <w:rPr>
                <w:rFonts w:ascii="宋体" w:hAnsi="宋体"/>
                <w:szCs w:val="21"/>
              </w:rPr>
            </w:pPr>
            <w:r>
              <w:rPr>
                <w:rFonts w:hint="eastAsia" w:ascii="宋体" w:hAnsi="宋体"/>
                <w:szCs w:val="21"/>
              </w:rPr>
              <w:t>132.1万元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项目负责人</w:t>
            </w:r>
          </w:p>
        </w:tc>
        <w:tc>
          <w:tcPr>
            <w:tcW w:w="3368" w:type="dxa"/>
            <w:gridSpan w:val="2"/>
            <w:vAlign w:val="center"/>
          </w:tcPr>
          <w:p>
            <w:pPr>
              <w:jc w:val="center"/>
              <w:rPr>
                <w:rFonts w:ascii="宋体" w:hAnsi="宋体"/>
                <w:szCs w:val="21"/>
              </w:rPr>
            </w:pPr>
            <w:r>
              <w:rPr>
                <w:rFonts w:hint="eastAsia" w:ascii="宋体" w:hAnsi="宋体"/>
                <w:szCs w:val="21"/>
              </w:rPr>
              <w:t>贡鸣</w:t>
            </w:r>
          </w:p>
        </w:tc>
        <w:tc>
          <w:tcPr>
            <w:tcW w:w="1566" w:type="dxa"/>
            <w:vAlign w:val="center"/>
          </w:tcPr>
          <w:p>
            <w:pPr>
              <w:jc w:val="center"/>
              <w:rPr>
                <w:rFonts w:ascii="宋体" w:hAnsi="宋体"/>
                <w:szCs w:val="21"/>
              </w:rPr>
            </w:pPr>
            <w:r>
              <w:rPr>
                <w:rFonts w:hint="eastAsia" w:ascii="宋体" w:hAnsi="宋体"/>
                <w:szCs w:val="21"/>
              </w:rPr>
              <w:t>联系电话</w:t>
            </w:r>
          </w:p>
        </w:tc>
        <w:tc>
          <w:tcPr>
            <w:tcW w:w="2913" w:type="dxa"/>
            <w:vAlign w:val="center"/>
          </w:tcPr>
          <w:p>
            <w:pPr>
              <w:jc w:val="center"/>
              <w:rPr>
                <w:rFonts w:ascii="宋体" w:hAnsi="宋体"/>
                <w:szCs w:val="21"/>
              </w:rPr>
            </w:pPr>
            <w:r>
              <w:rPr>
                <w:rFonts w:hint="eastAsia" w:ascii="宋体" w:hAnsi="宋体"/>
                <w:szCs w:val="21"/>
              </w:rPr>
              <w:t>88389219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单位地址</w:t>
            </w:r>
          </w:p>
        </w:tc>
        <w:tc>
          <w:tcPr>
            <w:tcW w:w="3368" w:type="dxa"/>
            <w:gridSpan w:val="2"/>
            <w:vAlign w:val="center"/>
          </w:tcPr>
          <w:p>
            <w:pPr>
              <w:jc w:val="center"/>
              <w:rPr>
                <w:rFonts w:ascii="宋体" w:hAnsi="宋体"/>
                <w:szCs w:val="21"/>
              </w:rPr>
            </w:pPr>
            <w:r>
              <w:rPr>
                <w:rFonts w:hint="eastAsia" w:ascii="宋体" w:hAnsi="宋体"/>
                <w:szCs w:val="21"/>
              </w:rPr>
              <w:t>车公庄大街13号</w:t>
            </w:r>
          </w:p>
        </w:tc>
        <w:tc>
          <w:tcPr>
            <w:tcW w:w="1566" w:type="dxa"/>
            <w:vAlign w:val="center"/>
          </w:tcPr>
          <w:p>
            <w:pPr>
              <w:jc w:val="center"/>
              <w:rPr>
                <w:rFonts w:ascii="宋体" w:hAnsi="宋体"/>
                <w:szCs w:val="21"/>
              </w:rPr>
            </w:pPr>
            <w:r>
              <w:rPr>
                <w:rFonts w:hint="eastAsia" w:ascii="宋体" w:hAnsi="宋体"/>
                <w:szCs w:val="21"/>
              </w:rPr>
              <w:t>邮政编码</w:t>
            </w:r>
          </w:p>
        </w:tc>
        <w:tc>
          <w:tcPr>
            <w:tcW w:w="2913" w:type="dxa"/>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548" w:type="dxa"/>
            <w:vAlign w:val="center"/>
          </w:tcPr>
          <w:p>
            <w:pPr>
              <w:jc w:val="center"/>
              <w:rPr>
                <w:rFonts w:ascii="宋体" w:hAnsi="宋体"/>
                <w:szCs w:val="21"/>
              </w:rPr>
            </w:pPr>
            <w:r>
              <w:rPr>
                <w:rFonts w:hint="eastAsia" w:ascii="宋体" w:hAnsi="宋体"/>
                <w:szCs w:val="21"/>
              </w:rPr>
              <w:t>项目类型</w:t>
            </w:r>
          </w:p>
        </w:tc>
        <w:tc>
          <w:tcPr>
            <w:tcW w:w="7847" w:type="dxa"/>
            <w:gridSpan w:val="4"/>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trPr>
        <w:tc>
          <w:tcPr>
            <w:tcW w:w="1548" w:type="dxa"/>
            <w:vAlign w:val="center"/>
          </w:tcPr>
          <w:p>
            <w:pPr>
              <w:jc w:val="center"/>
              <w:rPr>
                <w:rFonts w:ascii="宋体" w:hAnsi="宋体"/>
                <w:szCs w:val="21"/>
              </w:rPr>
            </w:pPr>
            <w:r>
              <w:rPr>
                <w:rFonts w:hint="eastAsia" w:ascii="宋体" w:hAnsi="宋体"/>
                <w:szCs w:val="21"/>
              </w:rPr>
              <w:t>项目绩效目标</w:t>
            </w:r>
          </w:p>
        </w:tc>
        <w:tc>
          <w:tcPr>
            <w:tcW w:w="7847" w:type="dxa"/>
            <w:gridSpan w:val="4"/>
            <w:vAlign w:val="center"/>
          </w:tcPr>
          <w:p>
            <w:pPr>
              <w:rPr>
                <w:rFonts w:ascii="宋体" w:hAnsi="宋体"/>
                <w:szCs w:val="21"/>
              </w:rPr>
            </w:pPr>
            <w:r>
              <w:rPr>
                <w:rFonts w:hint="eastAsia" w:ascii="宋体" w:hAnsi="宋体"/>
                <w:szCs w:val="21"/>
              </w:rPr>
              <w:t>通过全面调查第二产业和第三产业的规模、布局和效益，进一步查实各类单位的基本情况和主要产品产量、服务活动，建立和完善国民经济各行业的基本单位名录库，全面准确掌握经济发展的新情况、新变化和新特征，研究和探索区域经济发展规律，明确发展优势，为完善相关政策和制定中长期规划提供科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548"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vAlign w:val="center"/>
          </w:tcPr>
          <w:p>
            <w:pPr>
              <w:jc w:val="center"/>
              <w:rPr>
                <w:rFonts w:ascii="宋体" w:hAnsi="宋体"/>
                <w:szCs w:val="21"/>
              </w:rPr>
            </w:pPr>
            <w:r>
              <w:rPr>
                <w:rFonts w:hint="eastAsia" w:ascii="宋体" w:hAnsi="宋体"/>
                <w:szCs w:val="21"/>
              </w:rPr>
              <w:t>一级指标</w:t>
            </w:r>
          </w:p>
        </w:tc>
        <w:tc>
          <w:tcPr>
            <w:tcW w:w="1748" w:type="dxa"/>
            <w:vAlign w:val="center"/>
          </w:tcPr>
          <w:p>
            <w:pPr>
              <w:jc w:val="center"/>
              <w:rPr>
                <w:rFonts w:ascii="宋体" w:hAnsi="宋体"/>
                <w:szCs w:val="21"/>
              </w:rPr>
            </w:pPr>
            <w:r>
              <w:rPr>
                <w:rFonts w:hint="eastAsia" w:ascii="宋体" w:hAnsi="宋体"/>
                <w:szCs w:val="21"/>
              </w:rPr>
              <w:t>二级指标</w:t>
            </w:r>
          </w:p>
        </w:tc>
        <w:tc>
          <w:tcPr>
            <w:tcW w:w="4479" w:type="dxa"/>
            <w:gridSpan w:val="2"/>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w:t>
            </w:r>
          </w:p>
        </w:tc>
        <w:tc>
          <w:tcPr>
            <w:tcW w:w="1748" w:type="dxa"/>
            <w:vAlign w:val="center"/>
          </w:tcPr>
          <w:p>
            <w:pPr>
              <w:jc w:val="center"/>
              <w:rPr>
                <w:rFonts w:ascii="宋体" w:hAnsi="宋体"/>
                <w:szCs w:val="21"/>
              </w:rPr>
            </w:pPr>
            <w:r>
              <w:rPr>
                <w:rFonts w:hint="eastAsia" w:ascii="宋体" w:hAnsi="宋体"/>
                <w:szCs w:val="21"/>
              </w:rPr>
              <w:t>产出数量指标</w:t>
            </w:r>
          </w:p>
        </w:tc>
        <w:tc>
          <w:tcPr>
            <w:tcW w:w="4479" w:type="dxa"/>
            <w:gridSpan w:val="2"/>
            <w:vAlign w:val="center"/>
          </w:tcPr>
          <w:p>
            <w:pPr>
              <w:jc w:val="center"/>
              <w:rPr>
                <w:rFonts w:ascii="宋体" w:hAnsi="宋体"/>
                <w:szCs w:val="21"/>
              </w:rPr>
            </w:pPr>
            <w:r>
              <w:rPr>
                <w:rFonts w:hint="eastAsia" w:ascii="宋体" w:hAnsi="宋体"/>
                <w:szCs w:val="21"/>
              </w:rPr>
              <w:t>约7000家单位的经济普查登记工作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hAnsi="宋体"/>
                <w:szCs w:val="21"/>
              </w:rPr>
            </w:pPr>
            <w:r>
              <w:rPr>
                <w:rFonts w:hint="eastAsia" w:ascii="宋体" w:hAnsi="宋体"/>
                <w:szCs w:val="21"/>
              </w:rPr>
              <w:t>经济普查</w:t>
            </w: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479" w:type="dxa"/>
            <w:gridSpan w:val="2"/>
          </w:tcPr>
          <w:p>
            <w:pPr>
              <w:jc w:val="center"/>
              <w:rPr>
                <w:rFonts w:ascii="宋体" w:hAnsi="宋体"/>
                <w:szCs w:val="21"/>
              </w:rPr>
            </w:pPr>
            <w:r>
              <w:rPr>
                <w:rFonts w:hint="eastAsia" w:ascii="宋体" w:hAnsi="宋体"/>
                <w:szCs w:val="21"/>
              </w:rPr>
              <w:t>摸清“家底”，全面掌握经济发展的新情况、新变化和新特征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479" w:type="dxa"/>
            <w:gridSpan w:val="2"/>
          </w:tcPr>
          <w:p>
            <w:pPr>
              <w:jc w:val="center"/>
              <w:rPr>
                <w:rFonts w:ascii="宋体" w:hAnsi="宋体"/>
                <w:szCs w:val="21"/>
              </w:rPr>
            </w:pPr>
            <w:r>
              <w:rPr>
                <w:rFonts w:hint="eastAsia" w:ascii="宋体" w:hAnsi="宋体"/>
                <w:szCs w:val="21"/>
              </w:rPr>
              <w:t>1月—5月进行普查登记、数据审核汇总及上报。2019年6月—2019年12月进行普查资料开发、归档。项目预计于2019年12月结束。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479" w:type="dxa"/>
            <w:gridSpan w:val="2"/>
          </w:tcPr>
          <w:p>
            <w:pPr>
              <w:numPr>
                <w:ilvl w:val="0"/>
                <w:numId w:val="9"/>
              </w:numPr>
              <w:tabs>
                <w:tab w:val="left" w:pos="2580"/>
              </w:tabs>
              <w:jc w:val="left"/>
              <w:rPr>
                <w:rFonts w:ascii="宋体" w:hAnsi="宋体"/>
                <w:szCs w:val="21"/>
              </w:rPr>
            </w:pPr>
            <w:r>
              <w:rPr>
                <w:rFonts w:hint="eastAsia" w:ascii="宋体" w:hAnsi="宋体"/>
                <w:szCs w:val="21"/>
              </w:rPr>
              <w:t xml:space="preserve">结合宣传月、宣传日制作易拉宝（50个*200元/个）、宣传品10元/*2000份；2.宣传品13元/*7000份；3.根据清查估算，约7000家单位，入户费7000家*100元/家=70万元；数据审核费7000家*40元/家=28万元；驻所联系人员费用：4人*8000元/月/人*5个月+1人*10000元/月/人*6个月=22万元；(公开招投标项目)4.参与经济普查工作的调查队队员发放劳务费9人*2000元/月/人*3个月，共5万4千元   </w:t>
            </w:r>
            <w:r>
              <w:rPr>
                <w:rFonts w:ascii="宋体" w:hAnsi="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效益指标</w:t>
            </w:r>
          </w:p>
        </w:tc>
        <w:tc>
          <w:tcPr>
            <w:tcW w:w="1748" w:type="dxa"/>
            <w:vAlign w:val="center"/>
          </w:tcPr>
          <w:p>
            <w:pPr>
              <w:jc w:val="center"/>
              <w:rPr>
                <w:rFonts w:ascii="宋体" w:hAnsi="宋体"/>
                <w:szCs w:val="21"/>
              </w:rPr>
            </w:pPr>
            <w:r>
              <w:rPr>
                <w:rFonts w:hint="eastAsia" w:ascii="宋体" w:hAnsi="宋体"/>
                <w:szCs w:val="21"/>
              </w:rPr>
              <w:t>经济效益指标</w:t>
            </w:r>
          </w:p>
        </w:tc>
        <w:tc>
          <w:tcPr>
            <w:tcW w:w="4479" w:type="dxa"/>
            <w:gridSpan w:val="2"/>
            <w:vAlign w:val="center"/>
          </w:tcPr>
          <w:p>
            <w:pPr>
              <w:jc w:val="center"/>
              <w:rPr>
                <w:rFonts w:ascii="宋体" w:hAnsi="宋体"/>
                <w:szCs w:val="21"/>
              </w:rPr>
            </w:pPr>
            <w:r>
              <w:rPr>
                <w:rFonts w:hint="eastAsia" w:ascii="宋体" w:hAnsi="宋体"/>
                <w:szCs w:val="21"/>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社会效益指标</w:t>
            </w:r>
          </w:p>
        </w:tc>
        <w:tc>
          <w:tcPr>
            <w:tcW w:w="4479" w:type="dxa"/>
            <w:gridSpan w:val="2"/>
            <w:vAlign w:val="center"/>
          </w:tcPr>
          <w:p>
            <w:pPr>
              <w:jc w:val="center"/>
              <w:rPr>
                <w:rFonts w:ascii="宋体" w:hAnsi="宋体"/>
                <w:szCs w:val="21"/>
              </w:rPr>
            </w:pPr>
            <w:r>
              <w:rPr>
                <w:rFonts w:hint="eastAsia" w:ascii="宋体" w:hAnsi="宋体"/>
                <w:szCs w:val="21"/>
              </w:rPr>
              <w:t>全面反映经济发展规模、布局和效益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环境效益指标</w:t>
            </w:r>
          </w:p>
        </w:tc>
        <w:tc>
          <w:tcPr>
            <w:tcW w:w="4479" w:type="dxa"/>
            <w:gridSpan w:val="2"/>
            <w:vAlign w:val="center"/>
          </w:tcPr>
          <w:p>
            <w:pPr>
              <w:jc w:val="center"/>
              <w:rPr>
                <w:rFonts w:ascii="宋体" w:hAnsi="宋体"/>
                <w:szCs w:val="21"/>
              </w:rPr>
            </w:pPr>
            <w:r>
              <w:rPr>
                <w:rFonts w:hint="eastAsia" w:ascii="宋体" w:hAnsi="宋体"/>
                <w:szCs w:val="21"/>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可持续影响指标</w:t>
            </w:r>
          </w:p>
        </w:tc>
        <w:tc>
          <w:tcPr>
            <w:tcW w:w="4479" w:type="dxa"/>
            <w:gridSpan w:val="2"/>
            <w:vAlign w:val="center"/>
          </w:tcPr>
          <w:p>
            <w:pPr>
              <w:jc w:val="center"/>
              <w:rPr>
                <w:rFonts w:ascii="宋体" w:hAnsi="宋体"/>
                <w:szCs w:val="21"/>
              </w:rPr>
            </w:pPr>
            <w:r>
              <w:rPr>
                <w:rFonts w:hint="eastAsia" w:ascii="宋体" w:hAnsi="宋体"/>
                <w:szCs w:val="21"/>
              </w:rPr>
              <w:t>为完善相关政策和制定中长期规划提供科学依据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服务对象满意度指标</w:t>
            </w:r>
          </w:p>
        </w:tc>
        <w:tc>
          <w:tcPr>
            <w:tcW w:w="4479" w:type="dxa"/>
            <w:gridSpan w:val="2"/>
            <w:vAlign w:val="center"/>
          </w:tcPr>
          <w:p>
            <w:pPr>
              <w:jc w:val="center"/>
              <w:rPr>
                <w:rFonts w:ascii="宋体" w:hAnsi="宋体"/>
                <w:szCs w:val="21"/>
              </w:rPr>
            </w:pPr>
            <w:r>
              <w:rPr>
                <w:rFonts w:hint="eastAsia" w:ascii="宋体" w:hAnsi="宋体"/>
                <w:szCs w:val="21"/>
              </w:rPr>
              <w:t>提高地区单位的知晓率，提高地区单位的参与和配合程度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548"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Pr>
          <w:p>
            <w:pPr>
              <w:jc w:val="center"/>
              <w:rPr>
                <w:rFonts w:ascii="宋体" w:hAnsi="宋体"/>
                <w:szCs w:val="21"/>
              </w:rPr>
            </w:pPr>
          </w:p>
        </w:tc>
        <w:tc>
          <w:tcPr>
            <w:tcW w:w="1748" w:type="dxa"/>
          </w:tcPr>
          <w:p>
            <w:pPr>
              <w:jc w:val="center"/>
              <w:rPr>
                <w:rFonts w:ascii="宋体" w:hAnsi="宋体"/>
                <w:szCs w:val="21"/>
              </w:rPr>
            </w:pPr>
          </w:p>
        </w:tc>
        <w:tc>
          <w:tcPr>
            <w:tcW w:w="4479" w:type="dxa"/>
            <w:gridSpan w:val="2"/>
            <w:vAlign w:val="center"/>
          </w:tcPr>
          <w:p>
            <w:pPr>
              <w:jc w:val="center"/>
              <w:rPr>
                <w:rFonts w:ascii="宋体" w:hAnsi="宋体"/>
                <w:szCs w:val="21"/>
              </w:rPr>
            </w:pPr>
            <w:r>
              <w:rPr>
                <w:rFonts w:hint="eastAsia" w:ascii="宋体" w:hAnsi="宋体"/>
                <w:szCs w:val="21"/>
              </w:rPr>
              <w:t>无</w:t>
            </w:r>
          </w:p>
        </w:tc>
      </w:tr>
    </w:tbl>
    <w:p>
      <w:pPr>
        <w:jc w:val="center"/>
        <w:rPr>
          <w:rFonts w:ascii="仿宋_GB2312" w:eastAsia="仿宋_GB2312"/>
          <w:sz w:val="28"/>
          <w:szCs w:val="32"/>
        </w:rPr>
      </w:pPr>
      <w:r>
        <w:rPr>
          <w:rFonts w:hint="eastAsia" w:ascii="仿宋_GB2312" w:eastAsia="仿宋_GB2312"/>
          <w:sz w:val="28"/>
          <w:szCs w:val="32"/>
        </w:rPr>
        <w:t>地区安全生产经费</w:t>
      </w:r>
    </w:p>
    <w:tbl>
      <w:tblPr>
        <w:tblStyle w:val="5"/>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3"/>
        <w:gridCol w:w="1560"/>
        <w:gridCol w:w="2361"/>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部门（单位）名称</w:t>
            </w:r>
          </w:p>
        </w:tc>
        <w:tc>
          <w:tcPr>
            <w:tcW w:w="776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展览路街道安全生产办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项目名称</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安全生产经费</w:t>
            </w:r>
          </w:p>
        </w:tc>
        <w:tc>
          <w:tcPr>
            <w:tcW w:w="2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预算金额</w:t>
            </w:r>
            <w:r>
              <w:rPr>
                <w:rFonts w:ascii="宋体" w:hAnsi="宋体"/>
                <w:szCs w:val="21"/>
              </w:rPr>
              <w:br w:type="textWrapping"/>
            </w:r>
            <w:r>
              <w:rPr>
                <w:rFonts w:hint="eastAsia" w:ascii="宋体" w:hAnsi="宋体"/>
                <w:szCs w:val="21"/>
              </w:rPr>
              <w:t>（万元）</w:t>
            </w:r>
          </w:p>
        </w:tc>
        <w:tc>
          <w:tcPr>
            <w:tcW w:w="2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247.4364万元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项目负责人</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杜龙堂</w:t>
            </w:r>
          </w:p>
        </w:tc>
        <w:tc>
          <w:tcPr>
            <w:tcW w:w="2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联系电话</w:t>
            </w:r>
          </w:p>
        </w:tc>
        <w:tc>
          <w:tcPr>
            <w:tcW w:w="2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kern w:val="0"/>
                <w:szCs w:val="21"/>
              </w:rPr>
              <w:t>68321751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单位地址</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北京市西城区车公庄大街13号</w:t>
            </w:r>
          </w:p>
        </w:tc>
        <w:tc>
          <w:tcPr>
            <w:tcW w:w="2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邮政编码</w:t>
            </w:r>
          </w:p>
        </w:tc>
        <w:tc>
          <w:tcPr>
            <w:tcW w:w="2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1000</w:t>
            </w:r>
            <w:r>
              <w:rPr>
                <w:rFonts w:hint="eastAsia" w:ascii="宋体" w:hAnsi="宋体"/>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项目类型</w:t>
            </w:r>
          </w:p>
        </w:tc>
        <w:tc>
          <w:tcPr>
            <w:tcW w:w="7762"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□1.大型会议培训    □2.信息化系统改造类</w:t>
            </w:r>
          </w:p>
          <w:p>
            <w:pPr>
              <w:widowControl/>
              <w:rPr>
                <w:rFonts w:ascii="宋体"/>
                <w:kern w:val="0"/>
                <w:sz w:val="20"/>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r>
              <w:rPr>
                <w:rFonts w:hint="eastAsia" w:ascii="宋体" w:hAnsi="宋体" w:cs="宋体"/>
                <w:kern w:val="0"/>
                <w:sz w:val="20"/>
              </w:rPr>
              <w:t>项目绩效目标</w:t>
            </w:r>
          </w:p>
        </w:tc>
        <w:tc>
          <w:tcPr>
            <w:tcW w:w="7762" w:type="dxa"/>
            <w:gridSpan w:val="4"/>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宋体"/>
                <w:kern w:val="0"/>
                <w:sz w:val="20"/>
              </w:rPr>
            </w:pPr>
            <w:r>
              <w:rPr>
                <w:rFonts w:hint="eastAsia" w:ascii="宋体"/>
                <w:kern w:val="0"/>
                <w:sz w:val="20"/>
              </w:rPr>
              <w:t>确保地区安全生产形势稳步提升为目标，强化“发展不能以牺牲安全为代价”的红线意识，全面落实安全生产主体责任，严防安全生产事故发生。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ind w:left="-107" w:leftChars="-51"/>
              <w:jc w:val="center"/>
              <w:rPr>
                <w:rFonts w:ascii="宋体"/>
                <w:kern w:val="0"/>
                <w:sz w:val="20"/>
              </w:rPr>
            </w:pPr>
            <w:r>
              <w:rPr>
                <w:rFonts w:hint="eastAsia" w:ascii="宋体" w:hAnsi="宋体" w:cs="宋体"/>
                <w:kern w:val="0"/>
                <w:sz w:val="20"/>
              </w:rPr>
              <w:t>绩效指标</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r>
              <w:rPr>
                <w:rFonts w:hint="eastAsia" w:ascii="宋体" w:hAnsi="宋体" w:cs="宋体"/>
                <w:kern w:val="0"/>
                <w:sz w:val="20"/>
              </w:rPr>
              <w:t>一级指标</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r>
              <w:rPr>
                <w:rFonts w:hint="eastAsia" w:ascii="宋体" w:hAnsi="宋体" w:cs="宋体"/>
                <w:kern w:val="0"/>
                <w:sz w:val="20"/>
              </w:rPr>
              <w:t>二级指标</w:t>
            </w:r>
          </w:p>
        </w:tc>
        <w:tc>
          <w:tcPr>
            <w:tcW w:w="50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r>
              <w:rPr>
                <w:rFonts w:hint="eastAsia" w:ascii="宋体" w:hAnsi="宋体" w:cs="宋体"/>
                <w:kern w:val="0"/>
                <w:sz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p>
        </w:tc>
        <w:tc>
          <w:tcPr>
            <w:tcW w:w="1133" w:type="dxa"/>
            <w:vMerge w:val="restart"/>
            <w:tcBorders>
              <w:top w:val="single" w:color="auto" w:sz="4" w:space="0"/>
              <w:left w:val="single" w:color="auto" w:sz="4" w:space="0"/>
              <w:bottom w:val="single" w:color="auto" w:sz="4" w:space="0"/>
              <w:right w:val="single" w:color="auto" w:sz="4" w:space="0"/>
            </w:tcBorders>
            <w:vAlign w:val="center"/>
          </w:tcPr>
          <w:p>
            <w:r>
              <w:rPr>
                <w:rFonts w:hint="eastAsia"/>
              </w:rPr>
              <w:t>产出指标</w:t>
            </w:r>
          </w:p>
        </w:tc>
        <w:tc>
          <w:tcPr>
            <w:tcW w:w="1560" w:type="dxa"/>
            <w:tcBorders>
              <w:top w:val="single" w:color="auto" w:sz="4" w:space="0"/>
              <w:left w:val="single" w:color="auto" w:sz="4" w:space="0"/>
              <w:bottom w:val="single" w:color="auto" w:sz="4" w:space="0"/>
              <w:right w:val="single" w:color="auto" w:sz="4" w:space="0"/>
            </w:tcBorders>
            <w:vAlign w:val="center"/>
          </w:tcPr>
          <w:p>
            <w:r>
              <w:rPr>
                <w:rFonts w:hint="eastAsia"/>
              </w:rPr>
              <w:t>产出数量指标</w:t>
            </w:r>
          </w:p>
        </w:tc>
        <w:tc>
          <w:tcPr>
            <w:tcW w:w="5069"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1、对地区重点单位232家开展宣传教育培训；对地区生产经营单位133家开展安全生产月活动。</w:t>
            </w:r>
          </w:p>
          <w:p>
            <w:pPr>
              <w:ind w:firstLine="420" w:firstLineChars="200"/>
            </w:pPr>
            <w:r>
              <w:rPr>
                <w:rFonts w:hint="eastAsia"/>
              </w:rPr>
              <w:t>2、对地区危险化学品单位加油站安全管理，每半月检查一次； 对地区单位开展有限空间知识培训；对地区单位开展职业卫生档案建立和检查工作133家次。</w:t>
            </w:r>
          </w:p>
          <w:p>
            <w:pPr>
              <w:ind w:firstLine="420" w:firstLineChars="200"/>
            </w:pPr>
            <w:r>
              <w:rPr>
                <w:rFonts w:hint="eastAsia"/>
              </w:rPr>
              <w:t>3、配合食品药品监督所进行地区食品经营单位的检查和整改工作。</w:t>
            </w:r>
          </w:p>
          <w:p>
            <w:pPr>
              <w:ind w:firstLine="480"/>
            </w:pPr>
            <w:r>
              <w:rPr>
                <w:rFonts w:hint="eastAsia"/>
              </w:rPr>
              <w:t>4、上半年对地区地下空间单位安全知识普及安全检查不少于300家次。</w:t>
            </w:r>
          </w:p>
          <w:p>
            <w:pPr>
              <w:ind w:firstLine="480"/>
            </w:pPr>
            <w:r>
              <w:rPr>
                <w:rFonts w:hint="eastAsia"/>
              </w:rPr>
              <w:t>5、对地区生产经营单位不少于200家开展安全生产月活动、安全生产月期间开展主宣传会场一处，分宣传会场22处，持续开展宣传工作。</w:t>
            </w:r>
          </w:p>
          <w:p>
            <w:pPr>
              <w:ind w:firstLine="480"/>
            </w:pPr>
            <w:r>
              <w:rPr>
                <w:rFonts w:hint="eastAsia"/>
              </w:rPr>
              <w:t>6、根据市、区上级单位相关工作要求，持续开展安全生产检查队队伍建设管理、安全生产检查及其他各项相关工作。</w:t>
            </w:r>
          </w:p>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r>
              <w:rPr>
                <w:rFonts w:hint="eastAsia" w:ascii="宋体" w:hAnsi="宋体" w:cs="宋体"/>
                <w:color w:val="000000"/>
                <w:sz w:val="20"/>
              </w:rPr>
              <w:t>产出</w:t>
            </w:r>
            <w:r>
              <w:rPr>
                <w:rFonts w:hint="eastAsia" w:ascii="宋体" w:hAnsi="宋体" w:cs="宋体"/>
                <w:kern w:val="0"/>
                <w:sz w:val="20"/>
              </w:rPr>
              <w:t>质量指标</w:t>
            </w:r>
          </w:p>
        </w:tc>
        <w:tc>
          <w:tcPr>
            <w:tcW w:w="5069"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rPr>
                <w:rFonts w:ascii="宋体"/>
                <w:kern w:val="0"/>
                <w:sz w:val="20"/>
              </w:rPr>
            </w:pPr>
            <w:r>
              <w:rPr>
                <w:rFonts w:hint="eastAsia" w:ascii="宋体"/>
                <w:kern w:val="0"/>
                <w:sz w:val="20"/>
              </w:rPr>
              <w:t xml:space="preserve">1、按照《安全生产法》对地区单位进行培训，使地区单位守法经营； </w:t>
            </w:r>
          </w:p>
          <w:p>
            <w:pPr>
              <w:widowControl/>
              <w:ind w:firstLine="400"/>
              <w:rPr>
                <w:rFonts w:ascii="宋体"/>
                <w:kern w:val="0"/>
                <w:sz w:val="20"/>
              </w:rPr>
            </w:pPr>
            <w:r>
              <w:rPr>
                <w:rFonts w:hint="eastAsia" w:ascii="宋体"/>
                <w:kern w:val="0"/>
                <w:sz w:val="20"/>
              </w:rPr>
              <w:t>2、上半年地区开展危化品大检查，完成职业危害知识宣传教育和检查工作指标。</w:t>
            </w:r>
          </w:p>
          <w:p>
            <w:pPr>
              <w:widowControl/>
              <w:ind w:firstLine="400"/>
              <w:rPr>
                <w:rFonts w:ascii="宋体"/>
                <w:kern w:val="0"/>
                <w:sz w:val="20"/>
              </w:rPr>
            </w:pPr>
            <w:r>
              <w:rPr>
                <w:rFonts w:hint="eastAsia" w:ascii="宋体"/>
                <w:kern w:val="0"/>
                <w:sz w:val="20"/>
              </w:rPr>
              <w:t>3、配合食品药品监督所开展食品安全大检查工作。</w:t>
            </w:r>
          </w:p>
          <w:p>
            <w:pPr>
              <w:widowControl/>
              <w:ind w:firstLine="400"/>
              <w:jc w:val="left"/>
              <w:rPr>
                <w:rFonts w:ascii="宋体"/>
                <w:kern w:val="0"/>
                <w:sz w:val="20"/>
              </w:rPr>
            </w:pPr>
            <w:r>
              <w:rPr>
                <w:rFonts w:hint="eastAsia" w:ascii="宋体"/>
                <w:kern w:val="0"/>
                <w:sz w:val="20"/>
              </w:rPr>
              <w:t>4、地下空间安全知识普及100﹪，检查率100﹪</w:t>
            </w:r>
          </w:p>
          <w:p>
            <w:pPr>
              <w:widowControl/>
              <w:ind w:firstLine="400"/>
              <w:rPr>
                <w:rFonts w:ascii="宋体"/>
                <w:kern w:val="0"/>
                <w:sz w:val="20"/>
              </w:rPr>
            </w:pPr>
            <w:r>
              <w:rPr>
                <w:rFonts w:hint="eastAsia" w:ascii="宋体"/>
                <w:kern w:val="0"/>
                <w:sz w:val="20"/>
              </w:rPr>
              <w:t>5、地区90﹪以上单位开展或参与安全生产月活动。</w:t>
            </w:r>
          </w:p>
          <w:p>
            <w:pPr>
              <w:widowControl/>
              <w:ind w:firstLine="400"/>
              <w:rPr>
                <w:rFonts w:ascii="宋体"/>
                <w:kern w:val="0"/>
                <w:sz w:val="20"/>
              </w:rPr>
            </w:pPr>
            <w:r>
              <w:rPr>
                <w:rFonts w:hint="eastAsia" w:ascii="宋体"/>
                <w:kern w:val="0"/>
                <w:sz w:val="20"/>
              </w:rPr>
              <w:t>6、通过安全生产检查队伍的高效稳定运转，落实各项检查工作和专项工作，保障地区安全生产形势平稳。</w:t>
            </w:r>
          </w:p>
          <w:p>
            <w:pPr>
              <w:widowControl/>
              <w:ind w:firstLine="400"/>
              <w:rPr>
                <w:rFonts w:asci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1" w:hRule="atLeast"/>
          <w:jc w:val="center"/>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r>
              <w:rPr>
                <w:rFonts w:hint="eastAsia" w:ascii="宋体" w:hAnsi="宋体" w:cs="宋体"/>
                <w:color w:val="000000"/>
                <w:sz w:val="20"/>
              </w:rPr>
              <w:t>产出</w:t>
            </w:r>
            <w:r>
              <w:rPr>
                <w:rFonts w:hint="eastAsia" w:ascii="宋体" w:hAnsi="宋体" w:cs="宋体"/>
                <w:kern w:val="0"/>
                <w:sz w:val="20"/>
              </w:rPr>
              <w:t>进度指标</w:t>
            </w:r>
          </w:p>
        </w:tc>
        <w:tc>
          <w:tcPr>
            <w:tcW w:w="506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sz w:val="20"/>
              </w:rPr>
            </w:pPr>
            <w:r>
              <w:rPr>
                <w:rFonts w:ascii="宋体"/>
                <w:kern w:val="0"/>
                <w:sz w:val="20"/>
              </w:rPr>
              <w:t xml:space="preserve">    </w:t>
            </w:r>
            <w:r>
              <w:rPr>
                <w:rFonts w:hint="eastAsia" w:ascii="宋体"/>
                <w:kern w:val="0"/>
                <w:sz w:val="20"/>
              </w:rPr>
              <w:t xml:space="preserve">1、按照年初制定的安全生产计划，对地区单位开展安全知识培训，知晓率达到95﹪以上；地区90﹪以上开单位参与展安全生产月活动。 </w:t>
            </w:r>
          </w:p>
          <w:p>
            <w:pPr>
              <w:widowControl/>
              <w:ind w:firstLine="400" w:firstLineChars="200"/>
              <w:jc w:val="left"/>
              <w:rPr>
                <w:rFonts w:ascii="宋体"/>
                <w:kern w:val="0"/>
                <w:sz w:val="20"/>
              </w:rPr>
            </w:pPr>
            <w:r>
              <w:rPr>
                <w:rFonts w:hint="eastAsia" w:ascii="宋体"/>
                <w:kern w:val="0"/>
                <w:sz w:val="20"/>
              </w:rPr>
              <w:t>2、1月至6月，每月检查加油站2次；完成1次应急演练；有限空间、职业卫生上半年宣传及检查工作任务全部完成。职业危害档案建立工作完成上半年工作任务。</w:t>
            </w:r>
          </w:p>
          <w:p>
            <w:pPr>
              <w:widowControl/>
              <w:ind w:firstLine="400" w:firstLineChars="200"/>
              <w:jc w:val="left"/>
              <w:rPr>
                <w:rFonts w:ascii="宋体"/>
                <w:kern w:val="0"/>
                <w:sz w:val="20"/>
              </w:rPr>
            </w:pPr>
            <w:r>
              <w:rPr>
                <w:rFonts w:hint="eastAsia" w:ascii="宋体"/>
                <w:kern w:val="0"/>
                <w:sz w:val="20"/>
              </w:rPr>
              <w:t>3、2019年上半年配合食品药品监督所进行检查12次，整改12家。</w:t>
            </w:r>
          </w:p>
          <w:p>
            <w:pPr>
              <w:widowControl/>
              <w:ind w:firstLine="400" w:firstLineChars="200"/>
              <w:jc w:val="left"/>
              <w:rPr>
                <w:rFonts w:ascii="宋体"/>
                <w:kern w:val="0"/>
                <w:sz w:val="20"/>
              </w:rPr>
            </w:pPr>
            <w:r>
              <w:rPr>
                <w:rFonts w:hint="eastAsia" w:ascii="宋体"/>
                <w:kern w:val="0"/>
                <w:sz w:val="20"/>
              </w:rPr>
              <w:t>4、完成上半年地下空间安全知识普及检查工作指标，共检查地下空间463家次。</w:t>
            </w:r>
          </w:p>
          <w:p>
            <w:pPr>
              <w:widowControl/>
              <w:ind w:firstLine="400" w:firstLineChars="200"/>
              <w:jc w:val="left"/>
              <w:rPr>
                <w:rFonts w:ascii="宋体"/>
                <w:kern w:val="0"/>
                <w:sz w:val="20"/>
              </w:rPr>
            </w:pPr>
            <w:r>
              <w:rPr>
                <w:rFonts w:hint="eastAsia" w:ascii="宋体"/>
                <w:kern w:val="0"/>
                <w:sz w:val="20"/>
              </w:rPr>
              <w:t>5、完成安全生产月各项工作指标。</w:t>
            </w:r>
          </w:p>
          <w:p>
            <w:pPr>
              <w:widowControl/>
              <w:ind w:firstLine="400" w:firstLineChars="200"/>
              <w:jc w:val="left"/>
              <w:rPr>
                <w:rFonts w:ascii="宋体"/>
                <w:kern w:val="0"/>
                <w:sz w:val="20"/>
              </w:rPr>
            </w:pPr>
            <w:r>
              <w:rPr>
                <w:rFonts w:hint="eastAsia" w:ascii="宋体"/>
                <w:kern w:val="0"/>
                <w:sz w:val="20"/>
              </w:rPr>
              <w:t>6、2019年上半年安全生产检查队完成小微企业标准化、安全生产责任险等各项工作指标，开展日常及专项检查2961次，排除安全隐患4432处。</w:t>
            </w:r>
          </w:p>
          <w:p>
            <w:pPr>
              <w:widowControl/>
              <w:ind w:firstLine="400"/>
              <w:jc w:val="left"/>
              <w:rPr>
                <w:rFonts w:asci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kern w:val="0"/>
                <w:sz w:val="20"/>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r>
              <w:rPr>
                <w:rFonts w:hint="eastAsia" w:ascii="宋体" w:hAnsi="宋体" w:cs="宋体"/>
                <w:color w:val="000000"/>
                <w:sz w:val="20"/>
              </w:rPr>
              <w:t>产出</w:t>
            </w:r>
            <w:r>
              <w:rPr>
                <w:rFonts w:hint="eastAsia" w:ascii="宋体" w:hAnsi="宋体" w:cs="宋体"/>
                <w:kern w:val="0"/>
                <w:sz w:val="20"/>
              </w:rPr>
              <w:t>成本指标</w:t>
            </w:r>
          </w:p>
        </w:tc>
        <w:tc>
          <w:tcPr>
            <w:tcW w:w="5069"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宋体"/>
                <w:kern w:val="0"/>
                <w:sz w:val="20"/>
              </w:rPr>
            </w:pPr>
            <w:r>
              <w:rPr>
                <w:rFonts w:hint="eastAsia" w:ascii="宋体"/>
                <w:kern w:val="0"/>
                <w:sz w:val="20"/>
              </w:rPr>
              <w:t>完成绩效目标需支出</w:t>
            </w:r>
            <w:r>
              <w:rPr>
                <w:rFonts w:hint="eastAsia" w:ascii="宋体" w:hAnsi="宋体"/>
                <w:szCs w:val="21"/>
              </w:rPr>
              <w:t>247.4364万元</w:t>
            </w:r>
            <w:r>
              <w:rPr>
                <w:rFonts w:hint="eastAsia" w:ascii="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kern w:val="0"/>
                <w:sz w:val="20"/>
              </w:rPr>
            </w:pPr>
          </w:p>
        </w:tc>
        <w:tc>
          <w:tcPr>
            <w:tcW w:w="1133" w:type="dxa"/>
            <w:vMerge w:val="restart"/>
            <w:tcBorders>
              <w:top w:val="single" w:color="auto" w:sz="4" w:space="0"/>
              <w:left w:val="single" w:color="auto" w:sz="4" w:space="0"/>
              <w:right w:val="single" w:color="auto" w:sz="4" w:space="0"/>
            </w:tcBorders>
            <w:vAlign w:val="center"/>
          </w:tcPr>
          <w:p>
            <w:pPr>
              <w:widowControl/>
              <w:rPr>
                <w:rFonts w:ascii="宋体"/>
                <w:kern w:val="0"/>
                <w:sz w:val="20"/>
              </w:rPr>
            </w:pPr>
            <w:r>
              <w:rPr>
                <w:rFonts w:hint="eastAsia" w:ascii="宋体" w:hAnsi="宋体" w:cs="宋体"/>
                <w:kern w:val="0"/>
                <w:sz w:val="20"/>
              </w:rPr>
              <w:t>效果指标</w:t>
            </w:r>
          </w:p>
          <w:p>
            <w:pPr>
              <w:widowControl/>
              <w:ind w:firstLine="400"/>
              <w:jc w:val="center"/>
              <w:rPr>
                <w:rFonts w:ascii="宋体"/>
                <w:kern w:val="0"/>
                <w:sz w:val="20"/>
              </w:rPr>
            </w:pPr>
          </w:p>
          <w:p>
            <w:pPr>
              <w:ind w:firstLine="400"/>
              <w:jc w:val="center"/>
              <w:rPr>
                <w:rFonts w:ascii="宋体"/>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r>
              <w:rPr>
                <w:rFonts w:hint="eastAsia" w:ascii="宋体" w:hAnsi="宋体" w:cs="宋体"/>
                <w:kern w:val="0"/>
                <w:sz w:val="20"/>
              </w:rPr>
              <w:t>经济效益指标</w:t>
            </w:r>
          </w:p>
        </w:tc>
        <w:tc>
          <w:tcPr>
            <w:tcW w:w="5069"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rPr>
                <w:rFonts w:ascii="宋体"/>
                <w:kern w:val="0"/>
                <w:sz w:val="20"/>
              </w:rPr>
            </w:pPr>
            <w:r>
              <w:rPr>
                <w:rFonts w:hint="eastAsia" w:ascii="宋体"/>
                <w:kern w:val="0"/>
                <w:sz w:val="20"/>
              </w:rPr>
              <w:t>强化“发展不能以牺牲安全为代价”的红线意识。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kern w:val="0"/>
                <w:sz w:val="20"/>
              </w:rPr>
            </w:pPr>
          </w:p>
        </w:tc>
        <w:tc>
          <w:tcPr>
            <w:tcW w:w="1133" w:type="dxa"/>
            <w:vMerge w:val="continue"/>
            <w:tcBorders>
              <w:left w:val="single" w:color="auto" w:sz="4" w:space="0"/>
              <w:right w:val="single" w:color="auto" w:sz="4" w:space="0"/>
            </w:tcBorders>
            <w:vAlign w:val="center"/>
          </w:tcPr>
          <w:p>
            <w:pPr>
              <w:ind w:firstLine="400"/>
              <w:jc w:val="center"/>
              <w:rPr>
                <w:rFonts w:ascii="宋体"/>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r>
              <w:rPr>
                <w:rFonts w:hint="eastAsia" w:ascii="宋体" w:hAnsi="宋体" w:cs="宋体"/>
                <w:kern w:val="0"/>
                <w:sz w:val="20"/>
              </w:rPr>
              <w:t>社会效益指标</w:t>
            </w:r>
          </w:p>
        </w:tc>
        <w:tc>
          <w:tcPr>
            <w:tcW w:w="5069" w:type="dxa"/>
            <w:gridSpan w:val="2"/>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地区单位了解安全生产法律法规，达到或符合安全标</w:t>
            </w:r>
          </w:p>
          <w:p>
            <w:pPr>
              <w:ind w:firstLine="480"/>
            </w:pPr>
            <w:r>
              <w:rPr>
                <w:rFonts w:hint="eastAsia"/>
              </w:rPr>
              <w:t>准，确保地区安全生产环境良好。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kern w:val="0"/>
                <w:sz w:val="20"/>
              </w:rPr>
            </w:pPr>
          </w:p>
        </w:tc>
        <w:tc>
          <w:tcPr>
            <w:tcW w:w="1133" w:type="dxa"/>
            <w:vMerge w:val="continue"/>
            <w:tcBorders>
              <w:left w:val="single" w:color="auto" w:sz="4" w:space="0"/>
              <w:right w:val="single" w:color="auto" w:sz="4" w:space="0"/>
            </w:tcBorders>
            <w:vAlign w:val="center"/>
          </w:tcPr>
          <w:p>
            <w:pPr>
              <w:ind w:firstLine="400"/>
              <w:jc w:val="center"/>
              <w:rPr>
                <w:rFonts w:ascii="宋体"/>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r>
              <w:rPr>
                <w:rFonts w:hint="eastAsia" w:ascii="宋体" w:hAnsi="宋体" w:cs="宋体"/>
                <w:kern w:val="0"/>
                <w:sz w:val="20"/>
              </w:rPr>
              <w:t>环境效益指标</w:t>
            </w:r>
          </w:p>
        </w:tc>
        <w:tc>
          <w:tcPr>
            <w:tcW w:w="5069"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宋体"/>
                <w:kern w:val="0"/>
                <w:sz w:val="20"/>
              </w:rPr>
            </w:pPr>
            <w:r>
              <w:rPr>
                <w:rFonts w:hint="eastAsia" w:ascii="宋体"/>
                <w:kern w:val="0"/>
                <w:sz w:val="20"/>
              </w:rPr>
              <w:t>清退和综合整治地下空间。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kern w:val="0"/>
                <w:sz w:val="20"/>
              </w:rPr>
            </w:pPr>
          </w:p>
        </w:tc>
        <w:tc>
          <w:tcPr>
            <w:tcW w:w="1133" w:type="dxa"/>
            <w:vMerge w:val="continue"/>
            <w:tcBorders>
              <w:left w:val="single" w:color="auto" w:sz="4" w:space="0"/>
              <w:right w:val="single" w:color="auto" w:sz="4" w:space="0"/>
            </w:tcBorders>
            <w:vAlign w:val="center"/>
          </w:tcPr>
          <w:p>
            <w:pPr>
              <w:ind w:firstLine="400"/>
              <w:jc w:val="center"/>
              <w:rPr>
                <w:rFonts w:ascii="宋体"/>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r>
              <w:rPr>
                <w:rFonts w:hint="eastAsia" w:ascii="宋体" w:hAnsi="宋体" w:cs="宋体"/>
                <w:kern w:val="0"/>
                <w:sz w:val="20"/>
              </w:rPr>
              <w:t>可持续影响指标</w:t>
            </w:r>
          </w:p>
        </w:tc>
        <w:tc>
          <w:tcPr>
            <w:tcW w:w="5069"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宋体"/>
                <w:kern w:val="0"/>
                <w:sz w:val="20"/>
              </w:rPr>
            </w:pPr>
            <w:r>
              <w:rPr>
                <w:rFonts w:hint="eastAsia" w:ascii="宋体"/>
                <w:kern w:val="0"/>
                <w:sz w:val="20"/>
              </w:rPr>
              <w:t>全面落实安全生产主体责任，严防安全生产事故发生。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kern w:val="0"/>
                <w:sz w:val="20"/>
              </w:rPr>
            </w:pPr>
          </w:p>
        </w:tc>
        <w:tc>
          <w:tcPr>
            <w:tcW w:w="1133" w:type="dxa"/>
            <w:vMerge w:val="continue"/>
            <w:tcBorders>
              <w:left w:val="single" w:color="auto" w:sz="4" w:space="0"/>
              <w:bottom w:val="single" w:color="auto" w:sz="4" w:space="0"/>
              <w:right w:val="single" w:color="auto" w:sz="4" w:space="0"/>
            </w:tcBorders>
            <w:vAlign w:val="center"/>
          </w:tcPr>
          <w:p>
            <w:pPr>
              <w:widowControl/>
              <w:ind w:firstLine="400"/>
              <w:jc w:val="center"/>
              <w:rPr>
                <w:rFonts w:ascii="宋体"/>
                <w:kern w:val="0"/>
                <w:sz w:val="20"/>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r>
              <w:rPr>
                <w:rFonts w:hint="eastAsia" w:ascii="宋体" w:hAnsi="宋体" w:cs="宋体"/>
                <w:kern w:val="0"/>
                <w:sz w:val="20"/>
              </w:rPr>
              <w:t>服务对象满意度指标</w:t>
            </w:r>
          </w:p>
        </w:tc>
        <w:tc>
          <w:tcPr>
            <w:tcW w:w="5069"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ascii="宋体"/>
                <w:kern w:val="0"/>
                <w:sz w:val="20"/>
              </w:rPr>
            </w:pPr>
            <w:r>
              <w:rPr>
                <w:rFonts w:hint="eastAsia" w:ascii="宋体"/>
                <w:kern w:val="0"/>
                <w:sz w:val="20"/>
              </w:rPr>
              <w:t>地区安全生产形势稳步提升。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 w:val="20"/>
              </w:rPr>
            </w:pPr>
            <w:r>
              <w:rPr>
                <w:rFonts w:hint="eastAsia" w:ascii="宋体" w:hAnsi="宋体" w:cs="宋体"/>
                <w:kern w:val="0"/>
                <w:sz w:val="20"/>
              </w:rPr>
              <w:t>其他说明的问题</w:t>
            </w:r>
          </w:p>
        </w:tc>
        <w:tc>
          <w:tcPr>
            <w:tcW w:w="7762" w:type="dxa"/>
            <w:gridSpan w:val="4"/>
            <w:tcBorders>
              <w:top w:val="single" w:color="auto" w:sz="4" w:space="0"/>
              <w:left w:val="single" w:color="auto" w:sz="4" w:space="0"/>
              <w:bottom w:val="single" w:color="auto" w:sz="4" w:space="0"/>
              <w:right w:val="single" w:color="auto" w:sz="4" w:space="0"/>
            </w:tcBorders>
            <w:vAlign w:val="center"/>
          </w:tcPr>
          <w:p>
            <w:pPr>
              <w:widowControl/>
              <w:ind w:firstLine="40"/>
              <w:jc w:val="center"/>
              <w:rPr>
                <w:rFonts w:ascii="宋体"/>
                <w:kern w:val="0"/>
                <w:sz w:val="2"/>
                <w:szCs w:val="2"/>
              </w:rPr>
            </w:pPr>
            <w:r>
              <w:rPr>
                <w:rFonts w:hint="eastAsia" w:ascii="宋体"/>
                <w:kern w:val="0"/>
                <w:sz w:val="2"/>
                <w:szCs w:val="2"/>
              </w:rPr>
              <w:t>无</w:t>
            </w:r>
          </w:p>
        </w:tc>
      </w:tr>
    </w:tbl>
    <w:p>
      <w:pPr>
        <w:rPr>
          <w:rFonts w:ascii="仿宋_GB2312" w:eastAsia="仿宋_GB2312"/>
          <w:sz w:val="28"/>
          <w:szCs w:val="32"/>
        </w:rPr>
      </w:pPr>
    </w:p>
    <w:p>
      <w:pPr>
        <w:jc w:val="center"/>
        <w:rPr>
          <w:rFonts w:ascii="仿宋_GB2312" w:eastAsia="仿宋_GB2312"/>
          <w:sz w:val="28"/>
          <w:szCs w:val="32"/>
        </w:rPr>
      </w:pPr>
      <w:r>
        <w:rPr>
          <w:rFonts w:hint="eastAsia" w:ascii="仿宋_GB2312" w:eastAsia="仿宋_GB2312"/>
          <w:sz w:val="28"/>
          <w:szCs w:val="32"/>
        </w:rPr>
        <w:t>食品药品监督管理经费</w:t>
      </w:r>
    </w:p>
    <w:tbl>
      <w:tblPr>
        <w:tblStyle w:val="5"/>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678"/>
        <w:gridCol w:w="1811"/>
        <w:gridCol w:w="1623"/>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605" w:type="dxa"/>
            <w:shd w:val="clear" w:color="auto" w:fill="auto"/>
            <w:vAlign w:val="center"/>
          </w:tcPr>
          <w:p>
            <w:pPr>
              <w:spacing w:beforeLines="50" w:afterLines="50"/>
              <w:jc w:val="center"/>
              <w:rPr>
                <w:rFonts w:ascii="宋体" w:hAnsi="宋体"/>
                <w:szCs w:val="21"/>
              </w:rPr>
            </w:pPr>
            <w:r>
              <w:rPr>
                <w:rFonts w:hint="eastAsia" w:ascii="宋体" w:hAnsi="宋体"/>
                <w:szCs w:val="21"/>
              </w:rPr>
              <w:t>部门（单位）名称</w:t>
            </w:r>
          </w:p>
        </w:tc>
        <w:tc>
          <w:tcPr>
            <w:tcW w:w="7909" w:type="dxa"/>
            <w:gridSpan w:val="4"/>
            <w:shd w:val="clear" w:color="auto" w:fill="auto"/>
            <w:vAlign w:val="center"/>
          </w:tcPr>
          <w:p>
            <w:pPr>
              <w:jc w:val="center"/>
              <w:rPr>
                <w:rFonts w:ascii="宋体" w:hAnsi="宋体"/>
                <w:szCs w:val="21"/>
              </w:rPr>
            </w:pPr>
            <w:r>
              <w:rPr>
                <w:rFonts w:hint="eastAsia" w:ascii="宋体" w:hAnsi="宋体"/>
                <w:szCs w:val="21"/>
              </w:rPr>
              <w:t>展览路食品药品监督管理所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05" w:type="dxa"/>
            <w:shd w:val="clear" w:color="auto" w:fill="auto"/>
            <w:vAlign w:val="center"/>
          </w:tcPr>
          <w:p>
            <w:pPr>
              <w:spacing w:beforeLines="50" w:afterLines="50"/>
              <w:jc w:val="center"/>
              <w:rPr>
                <w:rFonts w:ascii="宋体" w:hAnsi="宋体"/>
                <w:szCs w:val="21"/>
              </w:rPr>
            </w:pPr>
            <w:r>
              <w:rPr>
                <w:rFonts w:hint="eastAsia" w:ascii="宋体" w:hAnsi="宋体"/>
                <w:szCs w:val="21"/>
              </w:rPr>
              <w:t>项目名称</w:t>
            </w:r>
          </w:p>
        </w:tc>
        <w:tc>
          <w:tcPr>
            <w:tcW w:w="3489" w:type="dxa"/>
            <w:gridSpan w:val="2"/>
            <w:shd w:val="clear" w:color="auto" w:fill="auto"/>
            <w:vAlign w:val="center"/>
          </w:tcPr>
          <w:p>
            <w:pPr>
              <w:jc w:val="center"/>
              <w:rPr>
                <w:rFonts w:ascii="宋体" w:hAnsi="宋体"/>
                <w:szCs w:val="21"/>
              </w:rPr>
            </w:pPr>
            <w:r>
              <w:rPr>
                <w:rFonts w:hint="eastAsia" w:ascii="宋体" w:hAnsi="宋体"/>
                <w:szCs w:val="21"/>
              </w:rPr>
              <w:t>食品药品监督管理经费</w:t>
            </w:r>
          </w:p>
        </w:tc>
        <w:tc>
          <w:tcPr>
            <w:tcW w:w="1623" w:type="dxa"/>
            <w:shd w:val="clear" w:color="auto" w:fill="auto"/>
            <w:vAlign w:val="center"/>
          </w:tcPr>
          <w:p>
            <w:pPr>
              <w:jc w:val="center"/>
              <w:rPr>
                <w:rFonts w:ascii="宋体" w:hAnsi="宋体"/>
                <w:szCs w:val="21"/>
              </w:rPr>
            </w:pPr>
            <w:r>
              <w:rPr>
                <w:rFonts w:hint="eastAsia" w:ascii="宋体" w:hAnsi="宋体"/>
                <w:szCs w:val="21"/>
              </w:rPr>
              <w:t>预算金额</w:t>
            </w:r>
          </w:p>
          <w:p>
            <w:pPr>
              <w:jc w:val="center"/>
              <w:rPr>
                <w:rFonts w:ascii="宋体" w:hAnsi="宋体"/>
                <w:szCs w:val="21"/>
              </w:rPr>
            </w:pPr>
            <w:r>
              <w:rPr>
                <w:rFonts w:hint="eastAsia" w:ascii="宋体" w:hAnsi="宋体"/>
                <w:szCs w:val="21"/>
              </w:rPr>
              <w:t>（万元）</w:t>
            </w:r>
          </w:p>
        </w:tc>
        <w:tc>
          <w:tcPr>
            <w:tcW w:w="2797" w:type="dxa"/>
            <w:shd w:val="clear" w:color="auto" w:fill="auto"/>
            <w:vAlign w:val="center"/>
          </w:tcPr>
          <w:p>
            <w:pPr>
              <w:jc w:val="center"/>
              <w:rPr>
                <w:rFonts w:ascii="宋体" w:hAnsi="宋体"/>
                <w:szCs w:val="21"/>
              </w:rPr>
            </w:pPr>
            <w:r>
              <w:rPr>
                <w:rFonts w:hint="eastAsia" w:ascii="宋体" w:hAnsi="宋体"/>
                <w:szCs w:val="21"/>
              </w:rPr>
              <w:t>161.875万元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05" w:type="dxa"/>
            <w:shd w:val="clear" w:color="auto" w:fill="auto"/>
            <w:vAlign w:val="center"/>
          </w:tcPr>
          <w:p>
            <w:pPr>
              <w:spacing w:beforeLines="50" w:afterLines="50"/>
              <w:jc w:val="center"/>
              <w:rPr>
                <w:rFonts w:ascii="宋体" w:hAnsi="宋体"/>
                <w:szCs w:val="21"/>
              </w:rPr>
            </w:pPr>
            <w:r>
              <w:rPr>
                <w:rFonts w:hint="eastAsia" w:ascii="宋体" w:hAnsi="宋体"/>
                <w:szCs w:val="21"/>
              </w:rPr>
              <w:t>项目负责人</w:t>
            </w:r>
          </w:p>
        </w:tc>
        <w:tc>
          <w:tcPr>
            <w:tcW w:w="3489" w:type="dxa"/>
            <w:gridSpan w:val="2"/>
            <w:shd w:val="clear" w:color="auto" w:fill="auto"/>
            <w:vAlign w:val="center"/>
          </w:tcPr>
          <w:p>
            <w:pPr>
              <w:jc w:val="center"/>
              <w:rPr>
                <w:rFonts w:ascii="宋体" w:hAnsi="宋体"/>
                <w:szCs w:val="21"/>
              </w:rPr>
            </w:pPr>
            <w:r>
              <w:rPr>
                <w:rFonts w:hint="eastAsia" w:ascii="宋体" w:hAnsi="宋体"/>
                <w:szCs w:val="21"/>
              </w:rPr>
              <w:t>李明远</w:t>
            </w:r>
          </w:p>
        </w:tc>
        <w:tc>
          <w:tcPr>
            <w:tcW w:w="1623" w:type="dxa"/>
            <w:shd w:val="clear" w:color="auto" w:fill="auto"/>
            <w:vAlign w:val="center"/>
          </w:tcPr>
          <w:p>
            <w:pPr>
              <w:jc w:val="center"/>
              <w:rPr>
                <w:rFonts w:ascii="宋体" w:hAnsi="宋体"/>
                <w:szCs w:val="21"/>
              </w:rPr>
            </w:pPr>
            <w:r>
              <w:rPr>
                <w:rFonts w:hint="eastAsia" w:ascii="宋体" w:hAnsi="宋体"/>
                <w:szCs w:val="21"/>
              </w:rPr>
              <w:t>联系电话</w:t>
            </w:r>
          </w:p>
        </w:tc>
        <w:tc>
          <w:tcPr>
            <w:tcW w:w="2797" w:type="dxa"/>
            <w:shd w:val="clear" w:color="auto" w:fill="auto"/>
            <w:vAlign w:val="center"/>
          </w:tcPr>
          <w:p>
            <w:pPr>
              <w:jc w:val="center"/>
              <w:rPr>
                <w:rFonts w:ascii="宋体" w:hAnsi="宋体"/>
                <w:szCs w:val="21"/>
              </w:rPr>
            </w:pPr>
            <w:r>
              <w:rPr>
                <w:rFonts w:hint="eastAsia" w:ascii="宋体" w:hAnsi="宋体"/>
                <w:szCs w:val="21"/>
              </w:rPr>
              <w:t>18010288156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05" w:type="dxa"/>
            <w:shd w:val="clear" w:color="auto" w:fill="auto"/>
            <w:vAlign w:val="center"/>
          </w:tcPr>
          <w:p>
            <w:pPr>
              <w:jc w:val="center"/>
              <w:rPr>
                <w:rFonts w:ascii="宋体" w:hAnsi="宋体"/>
                <w:szCs w:val="21"/>
              </w:rPr>
            </w:pPr>
            <w:r>
              <w:rPr>
                <w:rFonts w:hint="eastAsia" w:ascii="宋体" w:hAnsi="宋体"/>
                <w:szCs w:val="21"/>
              </w:rPr>
              <w:t>单位地址</w:t>
            </w:r>
          </w:p>
        </w:tc>
        <w:tc>
          <w:tcPr>
            <w:tcW w:w="3489" w:type="dxa"/>
            <w:gridSpan w:val="2"/>
            <w:shd w:val="clear" w:color="auto" w:fill="auto"/>
            <w:vAlign w:val="center"/>
          </w:tcPr>
          <w:p>
            <w:pPr>
              <w:spacing w:beforeLines="50" w:afterLines="50"/>
              <w:jc w:val="center"/>
              <w:rPr>
                <w:rFonts w:ascii="宋体" w:hAnsi="宋体"/>
                <w:szCs w:val="21"/>
              </w:rPr>
            </w:pPr>
            <w:r>
              <w:rPr>
                <w:rFonts w:hint="eastAsia" w:ascii="宋体" w:hAnsi="宋体"/>
                <w:szCs w:val="21"/>
              </w:rPr>
              <w:t>车公庄大街13号</w:t>
            </w:r>
          </w:p>
        </w:tc>
        <w:tc>
          <w:tcPr>
            <w:tcW w:w="1623" w:type="dxa"/>
            <w:shd w:val="clear" w:color="auto" w:fill="auto"/>
            <w:vAlign w:val="center"/>
          </w:tcPr>
          <w:p>
            <w:pPr>
              <w:jc w:val="center"/>
              <w:rPr>
                <w:rFonts w:ascii="宋体" w:hAnsi="宋体"/>
                <w:szCs w:val="21"/>
              </w:rPr>
            </w:pPr>
            <w:r>
              <w:rPr>
                <w:rFonts w:hint="eastAsia" w:ascii="宋体" w:hAnsi="宋体"/>
                <w:szCs w:val="21"/>
              </w:rPr>
              <w:t>邮政编码</w:t>
            </w:r>
          </w:p>
        </w:tc>
        <w:tc>
          <w:tcPr>
            <w:tcW w:w="2797" w:type="dxa"/>
            <w:shd w:val="clear" w:color="auto" w:fill="auto"/>
            <w:vAlign w:val="center"/>
          </w:tcPr>
          <w:p>
            <w:pPr>
              <w:jc w:val="center"/>
              <w:rPr>
                <w:rFonts w:ascii="宋体" w:hAnsi="宋体"/>
                <w:szCs w:val="21"/>
              </w:rPr>
            </w:pPr>
            <w:r>
              <w:rPr>
                <w:rFonts w:hint="eastAsia" w:ascii="宋体" w:hAnsi="宋体"/>
                <w:szCs w:val="21"/>
              </w:rPr>
              <w:t>100037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605" w:type="dxa"/>
            <w:shd w:val="clear" w:color="auto" w:fill="auto"/>
            <w:vAlign w:val="center"/>
          </w:tcPr>
          <w:p>
            <w:pPr>
              <w:jc w:val="center"/>
              <w:rPr>
                <w:rFonts w:ascii="宋体" w:hAnsi="宋体"/>
                <w:szCs w:val="21"/>
              </w:rPr>
            </w:pPr>
            <w:r>
              <w:rPr>
                <w:rFonts w:hint="eastAsia" w:ascii="宋体" w:hAnsi="宋体"/>
                <w:szCs w:val="21"/>
              </w:rPr>
              <w:t>项目类型</w:t>
            </w:r>
          </w:p>
        </w:tc>
        <w:tc>
          <w:tcPr>
            <w:tcW w:w="7909" w:type="dxa"/>
            <w:gridSpan w:val="4"/>
            <w:shd w:val="clear" w:color="auto" w:fill="auto"/>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605" w:type="dxa"/>
            <w:shd w:val="clear" w:color="auto" w:fill="auto"/>
            <w:vAlign w:val="center"/>
          </w:tcPr>
          <w:p>
            <w:pPr>
              <w:spacing w:beforeLines="50" w:afterLines="50"/>
              <w:jc w:val="center"/>
              <w:rPr>
                <w:rFonts w:ascii="宋体" w:hAnsi="宋体"/>
                <w:szCs w:val="21"/>
              </w:rPr>
            </w:pPr>
            <w:r>
              <w:rPr>
                <w:rFonts w:hint="eastAsia" w:ascii="宋体" w:hAnsi="宋体"/>
                <w:szCs w:val="21"/>
              </w:rPr>
              <w:t>项目绩效目标</w:t>
            </w:r>
          </w:p>
        </w:tc>
        <w:tc>
          <w:tcPr>
            <w:tcW w:w="7909" w:type="dxa"/>
            <w:gridSpan w:val="4"/>
            <w:shd w:val="clear" w:color="auto" w:fill="auto"/>
            <w:vAlign w:val="center"/>
          </w:tcPr>
          <w:p>
            <w:pPr>
              <w:ind w:firstLine="420" w:firstLineChars="200"/>
              <w:rPr>
                <w:rFonts w:ascii="宋体" w:hAnsi="宋体"/>
                <w:szCs w:val="21"/>
              </w:rPr>
            </w:pPr>
            <w:r>
              <w:rPr>
                <w:rFonts w:hint="eastAsia" w:ascii="宋体" w:hAnsi="宋体"/>
                <w:szCs w:val="21"/>
              </w:rPr>
              <w:t>不断加强对地区的食药领域安全的监管，创建食品药品安全城市。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605"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78" w:type="dxa"/>
            <w:shd w:val="clear" w:color="auto" w:fill="auto"/>
            <w:vAlign w:val="center"/>
          </w:tcPr>
          <w:p>
            <w:pPr>
              <w:jc w:val="center"/>
              <w:rPr>
                <w:rFonts w:ascii="宋体" w:hAnsi="宋体"/>
                <w:szCs w:val="21"/>
              </w:rPr>
            </w:pPr>
            <w:r>
              <w:rPr>
                <w:rFonts w:hint="eastAsia" w:ascii="宋体" w:hAnsi="宋体"/>
                <w:szCs w:val="21"/>
              </w:rPr>
              <w:t>一级指标</w:t>
            </w:r>
          </w:p>
        </w:tc>
        <w:tc>
          <w:tcPr>
            <w:tcW w:w="1811" w:type="dxa"/>
            <w:shd w:val="clear" w:color="auto" w:fill="auto"/>
            <w:vAlign w:val="center"/>
          </w:tcPr>
          <w:p>
            <w:pPr>
              <w:jc w:val="center"/>
              <w:rPr>
                <w:rFonts w:ascii="宋体" w:hAnsi="宋体"/>
                <w:szCs w:val="21"/>
              </w:rPr>
            </w:pPr>
            <w:r>
              <w:rPr>
                <w:rFonts w:hint="eastAsia" w:ascii="宋体" w:hAnsi="宋体"/>
                <w:szCs w:val="21"/>
              </w:rPr>
              <w:t>二级指标</w:t>
            </w:r>
          </w:p>
        </w:tc>
        <w:tc>
          <w:tcPr>
            <w:tcW w:w="4420"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605" w:type="dxa"/>
            <w:vMerge w:val="continue"/>
            <w:shd w:val="clear" w:color="auto" w:fill="auto"/>
          </w:tcPr>
          <w:p>
            <w:pPr>
              <w:jc w:val="center"/>
              <w:rPr>
                <w:rFonts w:ascii="宋体" w:hAnsi="宋体"/>
                <w:szCs w:val="21"/>
              </w:rPr>
            </w:pPr>
          </w:p>
        </w:tc>
        <w:tc>
          <w:tcPr>
            <w:tcW w:w="1678"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811"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420" w:type="dxa"/>
            <w:gridSpan w:val="2"/>
            <w:shd w:val="clear" w:color="auto" w:fill="auto"/>
            <w:vAlign w:val="center"/>
          </w:tcPr>
          <w:p>
            <w:pPr>
              <w:spacing w:beforeLines="50" w:afterLines="50"/>
              <w:ind w:firstLine="420" w:firstLineChars="200"/>
              <w:rPr>
                <w:rFonts w:ascii="宋体" w:hAnsi="宋体"/>
                <w:szCs w:val="21"/>
              </w:rPr>
            </w:pPr>
            <w:r>
              <w:rPr>
                <w:rFonts w:hint="eastAsia" w:ascii="宋体" w:hAnsi="宋体" w:cs="宋体"/>
                <w:kern w:val="0"/>
                <w:szCs w:val="21"/>
              </w:rPr>
              <w:t>监督检查4000（次）单位以上，对22个社区居民普法教育及宣传，加强“四品一械</w:t>
            </w:r>
            <w:r>
              <w:rPr>
                <w:rFonts w:ascii="宋体" w:hAnsi="宋体" w:cs="宋体"/>
                <w:kern w:val="0"/>
                <w:szCs w:val="21"/>
              </w:rPr>
              <w:t>”</w:t>
            </w:r>
            <w:r>
              <w:rPr>
                <w:rFonts w:hint="eastAsia" w:ascii="宋体" w:hAnsi="宋体" w:cs="宋体"/>
                <w:kern w:val="0"/>
                <w:szCs w:val="21"/>
              </w:rPr>
              <w:t>(食品、药品、医疗器械、保健食品、化妆品)监管；创建城市安全区。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605" w:type="dxa"/>
            <w:vMerge w:val="continue"/>
            <w:shd w:val="clear" w:color="auto" w:fill="auto"/>
          </w:tcPr>
          <w:p>
            <w:pPr>
              <w:jc w:val="center"/>
              <w:rPr>
                <w:rFonts w:ascii="宋体" w:hAnsi="宋体"/>
                <w:szCs w:val="21"/>
              </w:rPr>
            </w:pPr>
          </w:p>
        </w:tc>
        <w:tc>
          <w:tcPr>
            <w:tcW w:w="1678" w:type="dxa"/>
            <w:vMerge w:val="continue"/>
            <w:shd w:val="clear" w:color="auto" w:fill="auto"/>
            <w:vAlign w:val="center"/>
          </w:tcPr>
          <w:p>
            <w:pPr>
              <w:jc w:val="center"/>
              <w:rPr>
                <w:rFonts w:ascii="宋体" w:hAnsi="宋体"/>
                <w:szCs w:val="21"/>
              </w:rPr>
            </w:pPr>
          </w:p>
        </w:tc>
        <w:tc>
          <w:tcPr>
            <w:tcW w:w="1811"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420" w:type="dxa"/>
            <w:gridSpan w:val="2"/>
            <w:shd w:val="clear" w:color="auto" w:fill="auto"/>
          </w:tcPr>
          <w:p>
            <w:pPr>
              <w:spacing w:beforeLines="50" w:afterLines="50"/>
              <w:ind w:firstLine="420" w:firstLineChars="200"/>
              <w:rPr>
                <w:rFonts w:ascii="宋体" w:hAnsi="宋体" w:cs="宋体"/>
                <w:kern w:val="0"/>
                <w:szCs w:val="21"/>
              </w:rPr>
            </w:pPr>
            <w:r>
              <w:rPr>
                <w:rFonts w:hint="eastAsia" w:ascii="宋体" w:hAnsi="宋体" w:cs="宋体"/>
                <w:kern w:val="0"/>
                <w:szCs w:val="21"/>
              </w:rPr>
              <w:t>违法率逐年降低，“四品一械”（食品、药品、医疗器械、保健食品、化妆品）的安全性明显得到提升；无证经营、七小明显减少。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605" w:type="dxa"/>
            <w:vMerge w:val="continue"/>
            <w:shd w:val="clear" w:color="auto" w:fill="auto"/>
          </w:tcPr>
          <w:p>
            <w:pPr>
              <w:jc w:val="center"/>
              <w:rPr>
                <w:rFonts w:ascii="宋体" w:hAnsi="宋体"/>
                <w:szCs w:val="21"/>
              </w:rPr>
            </w:pPr>
          </w:p>
        </w:tc>
        <w:tc>
          <w:tcPr>
            <w:tcW w:w="1678" w:type="dxa"/>
            <w:vMerge w:val="continue"/>
            <w:shd w:val="clear" w:color="auto" w:fill="auto"/>
            <w:vAlign w:val="center"/>
          </w:tcPr>
          <w:p>
            <w:pPr>
              <w:jc w:val="center"/>
              <w:rPr>
                <w:rFonts w:ascii="宋体" w:hAnsi="宋体"/>
                <w:szCs w:val="21"/>
              </w:rPr>
            </w:pPr>
          </w:p>
        </w:tc>
        <w:tc>
          <w:tcPr>
            <w:tcW w:w="1811"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420" w:type="dxa"/>
            <w:gridSpan w:val="2"/>
            <w:shd w:val="clear" w:color="auto" w:fill="auto"/>
          </w:tcPr>
          <w:p>
            <w:pPr>
              <w:spacing w:beforeLines="50" w:afterLines="50"/>
              <w:ind w:firstLine="420" w:firstLineChars="200"/>
              <w:rPr>
                <w:rFonts w:ascii="宋体" w:hAnsi="宋体" w:cs="宋体"/>
                <w:kern w:val="0"/>
                <w:szCs w:val="21"/>
              </w:rPr>
            </w:pPr>
            <w:r>
              <w:rPr>
                <w:rFonts w:hint="eastAsia" w:ascii="宋体" w:hAnsi="宋体" w:cs="宋体"/>
                <w:kern w:val="0"/>
                <w:szCs w:val="21"/>
              </w:rPr>
              <w:t>1-2月两节保障；3月两会保障； 6-8月夏季食品安全检查；6月食品安全宣传周；9月药品安全宣传月；9-10月国庆保障； 1-6月药品、保健食品、化妆品、医疗器械全年监督检查，全年监督抽检、日常抽检（食品药品</w:t>
            </w:r>
            <w:r>
              <w:rPr>
                <w:rFonts w:ascii="宋体" w:hAnsi="宋体" w:cs="宋体"/>
                <w:kern w:val="0"/>
                <w:szCs w:val="21"/>
              </w:rPr>
              <w:t>）</w:t>
            </w:r>
            <w:r>
              <w:rPr>
                <w:rFonts w:hint="eastAsia" w:ascii="宋体" w:hAnsi="宋体" w:cs="宋体"/>
                <w:kern w:val="0"/>
                <w:szCs w:val="21"/>
              </w:rPr>
              <w:t>，全年投诉举报500件，全年查处取缔无照无证经营七小整治。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605" w:type="dxa"/>
            <w:vMerge w:val="continue"/>
            <w:shd w:val="clear" w:color="auto" w:fill="auto"/>
          </w:tcPr>
          <w:p>
            <w:pPr>
              <w:jc w:val="center"/>
              <w:rPr>
                <w:rFonts w:ascii="宋体" w:hAnsi="宋体"/>
                <w:szCs w:val="21"/>
              </w:rPr>
            </w:pPr>
          </w:p>
        </w:tc>
        <w:tc>
          <w:tcPr>
            <w:tcW w:w="1678" w:type="dxa"/>
            <w:vMerge w:val="continue"/>
            <w:shd w:val="clear" w:color="auto" w:fill="auto"/>
            <w:vAlign w:val="center"/>
          </w:tcPr>
          <w:p>
            <w:pPr>
              <w:jc w:val="center"/>
              <w:rPr>
                <w:rFonts w:ascii="宋体" w:hAnsi="宋体"/>
                <w:szCs w:val="21"/>
              </w:rPr>
            </w:pPr>
          </w:p>
        </w:tc>
        <w:tc>
          <w:tcPr>
            <w:tcW w:w="1811"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420" w:type="dxa"/>
            <w:gridSpan w:val="2"/>
            <w:shd w:val="clear" w:color="auto" w:fill="auto"/>
          </w:tcPr>
          <w:p>
            <w:pPr>
              <w:spacing w:beforeLines="50" w:afterLines="50"/>
              <w:ind w:firstLine="420" w:firstLineChars="200"/>
              <w:rPr>
                <w:rFonts w:ascii="宋体" w:hAnsi="宋体" w:cs="宋体"/>
                <w:kern w:val="0"/>
                <w:szCs w:val="21"/>
              </w:rPr>
            </w:pPr>
            <w:r>
              <w:rPr>
                <w:rFonts w:hint="eastAsia" w:ascii="宋体" w:hAnsi="宋体" w:cs="宋体"/>
                <w:kern w:val="0"/>
                <w:szCs w:val="21"/>
              </w:rPr>
              <w:t>完成绩效目标预计支出</w:t>
            </w:r>
            <w:r>
              <w:rPr>
                <w:rFonts w:hint="eastAsia" w:ascii="宋体" w:hAnsi="宋体"/>
                <w:szCs w:val="21"/>
              </w:rPr>
              <w:t>161.875万元</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605" w:type="dxa"/>
            <w:vMerge w:val="continue"/>
            <w:shd w:val="clear" w:color="auto" w:fill="auto"/>
          </w:tcPr>
          <w:p>
            <w:pPr>
              <w:jc w:val="center"/>
              <w:rPr>
                <w:rFonts w:ascii="宋体" w:hAnsi="宋体"/>
                <w:szCs w:val="21"/>
              </w:rPr>
            </w:pPr>
          </w:p>
        </w:tc>
        <w:tc>
          <w:tcPr>
            <w:tcW w:w="1678" w:type="dxa"/>
            <w:vMerge w:val="continue"/>
            <w:shd w:val="clear" w:color="auto" w:fill="auto"/>
            <w:vAlign w:val="center"/>
          </w:tcPr>
          <w:p>
            <w:pPr>
              <w:jc w:val="center"/>
              <w:rPr>
                <w:rFonts w:ascii="宋体" w:hAnsi="宋体"/>
                <w:szCs w:val="21"/>
              </w:rPr>
            </w:pPr>
          </w:p>
        </w:tc>
        <w:tc>
          <w:tcPr>
            <w:tcW w:w="1811" w:type="dxa"/>
            <w:shd w:val="clear" w:color="auto" w:fill="auto"/>
            <w:vAlign w:val="center"/>
          </w:tcPr>
          <w:p>
            <w:pPr>
              <w:jc w:val="center"/>
              <w:rPr>
                <w:rFonts w:ascii="宋体" w:hAnsi="宋体"/>
                <w:szCs w:val="21"/>
              </w:rPr>
            </w:pPr>
            <w:r>
              <w:rPr>
                <w:rFonts w:ascii="宋体" w:hAnsi="宋体"/>
                <w:szCs w:val="21"/>
              </w:rPr>
              <w:t>…</w:t>
            </w:r>
          </w:p>
        </w:tc>
        <w:tc>
          <w:tcPr>
            <w:tcW w:w="4420" w:type="dxa"/>
            <w:gridSpan w:val="2"/>
            <w:shd w:val="clear" w:color="auto" w:fill="auto"/>
          </w:tcPr>
          <w:p>
            <w:pPr>
              <w:spacing w:beforeLines="50" w:afterLines="50"/>
              <w:ind w:firstLine="420" w:firstLineChars="20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605" w:type="dxa"/>
            <w:vMerge w:val="continue"/>
            <w:shd w:val="clear" w:color="auto" w:fill="auto"/>
          </w:tcPr>
          <w:p>
            <w:pPr>
              <w:jc w:val="center"/>
              <w:rPr>
                <w:rFonts w:ascii="宋体" w:hAnsi="宋体"/>
                <w:szCs w:val="21"/>
              </w:rPr>
            </w:pPr>
          </w:p>
        </w:tc>
        <w:tc>
          <w:tcPr>
            <w:tcW w:w="1678"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811"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420" w:type="dxa"/>
            <w:gridSpan w:val="2"/>
            <w:shd w:val="clear" w:color="auto" w:fill="auto"/>
            <w:vAlign w:val="center"/>
          </w:tcPr>
          <w:p>
            <w:pPr>
              <w:spacing w:beforeLines="50" w:afterLines="50"/>
              <w:ind w:firstLine="420" w:firstLineChars="200"/>
              <w:jc w:val="center"/>
              <w:rPr>
                <w:rFonts w:ascii="宋体" w:hAnsi="宋体" w:cs="宋体"/>
                <w:kern w:val="0"/>
                <w:szCs w:val="21"/>
              </w:rPr>
            </w:pPr>
            <w:r>
              <w:rPr>
                <w:rFonts w:hint="eastAsia" w:ascii="宋体" w:hAnsi="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605" w:type="dxa"/>
            <w:vMerge w:val="continue"/>
            <w:shd w:val="clear" w:color="auto" w:fill="auto"/>
          </w:tcPr>
          <w:p>
            <w:pPr>
              <w:jc w:val="center"/>
              <w:rPr>
                <w:rFonts w:ascii="宋体" w:hAnsi="宋体"/>
                <w:szCs w:val="21"/>
              </w:rPr>
            </w:pPr>
          </w:p>
        </w:tc>
        <w:tc>
          <w:tcPr>
            <w:tcW w:w="1678" w:type="dxa"/>
            <w:vMerge w:val="continue"/>
            <w:shd w:val="clear" w:color="auto" w:fill="auto"/>
          </w:tcPr>
          <w:p>
            <w:pPr>
              <w:jc w:val="center"/>
              <w:rPr>
                <w:rFonts w:ascii="宋体" w:hAnsi="宋体"/>
                <w:szCs w:val="21"/>
              </w:rPr>
            </w:pPr>
          </w:p>
        </w:tc>
        <w:tc>
          <w:tcPr>
            <w:tcW w:w="1811"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420" w:type="dxa"/>
            <w:gridSpan w:val="2"/>
            <w:shd w:val="clear" w:color="auto" w:fill="auto"/>
            <w:vAlign w:val="center"/>
          </w:tcPr>
          <w:p>
            <w:pPr>
              <w:spacing w:beforeLines="50" w:afterLines="50"/>
              <w:ind w:firstLine="420" w:firstLineChars="200"/>
              <w:rPr>
                <w:rFonts w:ascii="宋体" w:hAnsi="宋体" w:cs="宋体"/>
                <w:kern w:val="0"/>
                <w:szCs w:val="21"/>
              </w:rPr>
            </w:pPr>
            <w:r>
              <w:rPr>
                <w:rFonts w:hint="eastAsia" w:ascii="宋体" w:hAnsi="宋体" w:cs="宋体"/>
                <w:kern w:val="0"/>
                <w:szCs w:val="21"/>
              </w:rPr>
              <w:t>保障人民群众食品药品安全，提高市民食品药品安全知识，争创食品药品安全城市。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605" w:type="dxa"/>
            <w:vMerge w:val="continue"/>
            <w:shd w:val="clear" w:color="auto" w:fill="auto"/>
          </w:tcPr>
          <w:p>
            <w:pPr>
              <w:jc w:val="center"/>
              <w:rPr>
                <w:rFonts w:ascii="宋体" w:hAnsi="宋体"/>
                <w:szCs w:val="21"/>
              </w:rPr>
            </w:pPr>
          </w:p>
        </w:tc>
        <w:tc>
          <w:tcPr>
            <w:tcW w:w="1678" w:type="dxa"/>
            <w:vMerge w:val="continue"/>
            <w:shd w:val="clear" w:color="auto" w:fill="auto"/>
          </w:tcPr>
          <w:p>
            <w:pPr>
              <w:jc w:val="center"/>
              <w:rPr>
                <w:rFonts w:ascii="宋体" w:hAnsi="宋体"/>
                <w:szCs w:val="21"/>
              </w:rPr>
            </w:pPr>
          </w:p>
        </w:tc>
        <w:tc>
          <w:tcPr>
            <w:tcW w:w="1811"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420" w:type="dxa"/>
            <w:gridSpan w:val="2"/>
            <w:shd w:val="clear" w:color="auto" w:fill="auto"/>
            <w:vAlign w:val="center"/>
          </w:tcPr>
          <w:p>
            <w:pPr>
              <w:spacing w:beforeLines="50" w:afterLines="50"/>
              <w:ind w:firstLine="420" w:firstLineChars="200"/>
              <w:jc w:val="center"/>
              <w:rPr>
                <w:rFonts w:ascii="宋体" w:hAnsi="宋体" w:cs="宋体"/>
                <w:kern w:val="0"/>
                <w:szCs w:val="21"/>
              </w:rPr>
            </w:pPr>
            <w:r>
              <w:rPr>
                <w:rFonts w:hint="eastAsia" w:ascii="宋体" w:hAnsi="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605" w:type="dxa"/>
            <w:vMerge w:val="continue"/>
            <w:shd w:val="clear" w:color="auto" w:fill="auto"/>
          </w:tcPr>
          <w:p>
            <w:pPr>
              <w:jc w:val="center"/>
              <w:rPr>
                <w:rFonts w:ascii="宋体" w:hAnsi="宋体"/>
                <w:szCs w:val="21"/>
              </w:rPr>
            </w:pPr>
          </w:p>
        </w:tc>
        <w:tc>
          <w:tcPr>
            <w:tcW w:w="1678" w:type="dxa"/>
            <w:vMerge w:val="continue"/>
            <w:shd w:val="clear" w:color="auto" w:fill="auto"/>
          </w:tcPr>
          <w:p>
            <w:pPr>
              <w:jc w:val="center"/>
              <w:rPr>
                <w:rFonts w:ascii="宋体" w:hAnsi="宋体"/>
                <w:szCs w:val="21"/>
              </w:rPr>
            </w:pPr>
          </w:p>
        </w:tc>
        <w:tc>
          <w:tcPr>
            <w:tcW w:w="1811"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420" w:type="dxa"/>
            <w:gridSpan w:val="2"/>
            <w:shd w:val="clear" w:color="auto" w:fill="auto"/>
            <w:vAlign w:val="center"/>
          </w:tcPr>
          <w:p>
            <w:pPr>
              <w:spacing w:beforeLines="50" w:afterLines="50"/>
              <w:ind w:firstLine="420" w:firstLineChars="200"/>
              <w:rPr>
                <w:rFonts w:ascii="宋体" w:hAnsi="宋体" w:cs="宋体"/>
                <w:kern w:val="0"/>
                <w:szCs w:val="21"/>
              </w:rPr>
            </w:pPr>
            <w:r>
              <w:rPr>
                <w:rFonts w:hint="eastAsia" w:ascii="宋体" w:hAnsi="宋体" w:cs="宋体"/>
                <w:kern w:val="0"/>
                <w:szCs w:val="21"/>
              </w:rPr>
              <w:t>全面提升国民食品药品安全意识，营造食品药品安全环境。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5" w:type="dxa"/>
            <w:vMerge w:val="continue"/>
            <w:shd w:val="clear" w:color="auto" w:fill="auto"/>
          </w:tcPr>
          <w:p>
            <w:pPr>
              <w:jc w:val="center"/>
              <w:rPr>
                <w:rFonts w:ascii="宋体" w:hAnsi="宋体"/>
                <w:szCs w:val="21"/>
              </w:rPr>
            </w:pPr>
          </w:p>
        </w:tc>
        <w:tc>
          <w:tcPr>
            <w:tcW w:w="1678" w:type="dxa"/>
            <w:vMerge w:val="continue"/>
            <w:shd w:val="clear" w:color="auto" w:fill="auto"/>
          </w:tcPr>
          <w:p>
            <w:pPr>
              <w:jc w:val="center"/>
              <w:rPr>
                <w:rFonts w:ascii="宋体" w:hAnsi="宋体"/>
                <w:szCs w:val="21"/>
              </w:rPr>
            </w:pPr>
          </w:p>
        </w:tc>
        <w:tc>
          <w:tcPr>
            <w:tcW w:w="1811"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420" w:type="dxa"/>
            <w:gridSpan w:val="2"/>
            <w:shd w:val="clear" w:color="auto" w:fill="auto"/>
            <w:vAlign w:val="center"/>
          </w:tcPr>
          <w:p>
            <w:pPr>
              <w:spacing w:beforeLines="50" w:afterLines="50"/>
              <w:ind w:firstLine="420" w:firstLineChars="200"/>
              <w:rPr>
                <w:rFonts w:ascii="宋体" w:hAnsi="宋体" w:cs="宋体"/>
                <w:kern w:val="0"/>
                <w:szCs w:val="21"/>
              </w:rPr>
            </w:pPr>
            <w:r>
              <w:rPr>
                <w:rFonts w:hint="eastAsia" w:ascii="宋体" w:hAnsi="宋体" w:cs="宋体"/>
                <w:kern w:val="0"/>
                <w:szCs w:val="21"/>
              </w:rPr>
              <w:t>逐步提高百姓食品药品的认知度和满意度，降低违法率。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05" w:type="dxa"/>
            <w:vMerge w:val="continue"/>
            <w:shd w:val="clear" w:color="auto" w:fill="auto"/>
          </w:tcPr>
          <w:p>
            <w:pPr>
              <w:jc w:val="center"/>
              <w:rPr>
                <w:rFonts w:ascii="宋体" w:hAnsi="宋体"/>
                <w:szCs w:val="21"/>
              </w:rPr>
            </w:pPr>
          </w:p>
        </w:tc>
        <w:tc>
          <w:tcPr>
            <w:tcW w:w="1678" w:type="dxa"/>
            <w:vMerge w:val="continue"/>
            <w:shd w:val="clear" w:color="auto" w:fill="auto"/>
          </w:tcPr>
          <w:p>
            <w:pPr>
              <w:jc w:val="center"/>
              <w:rPr>
                <w:rFonts w:ascii="宋体" w:hAnsi="宋体"/>
                <w:szCs w:val="21"/>
              </w:rPr>
            </w:pPr>
          </w:p>
        </w:tc>
        <w:tc>
          <w:tcPr>
            <w:tcW w:w="1811" w:type="dxa"/>
            <w:shd w:val="clear" w:color="auto" w:fill="auto"/>
          </w:tcPr>
          <w:p>
            <w:pPr>
              <w:jc w:val="center"/>
              <w:rPr>
                <w:rFonts w:ascii="宋体" w:hAnsi="宋体"/>
                <w:szCs w:val="21"/>
              </w:rPr>
            </w:pPr>
            <w:r>
              <w:rPr>
                <w:rFonts w:ascii="宋体" w:hAnsi="宋体"/>
                <w:szCs w:val="21"/>
              </w:rPr>
              <w:t>…</w:t>
            </w:r>
          </w:p>
        </w:tc>
        <w:tc>
          <w:tcPr>
            <w:tcW w:w="4420" w:type="dxa"/>
            <w:gridSpan w:val="2"/>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605"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78" w:type="dxa"/>
            <w:shd w:val="clear" w:color="auto" w:fill="auto"/>
          </w:tcPr>
          <w:p>
            <w:pPr>
              <w:jc w:val="center"/>
              <w:rPr>
                <w:rFonts w:ascii="宋体" w:hAnsi="宋体"/>
                <w:szCs w:val="21"/>
              </w:rPr>
            </w:pPr>
          </w:p>
        </w:tc>
        <w:tc>
          <w:tcPr>
            <w:tcW w:w="1811" w:type="dxa"/>
            <w:shd w:val="clear" w:color="auto" w:fill="auto"/>
          </w:tcPr>
          <w:p>
            <w:pPr>
              <w:jc w:val="center"/>
              <w:rPr>
                <w:rFonts w:ascii="宋体" w:hAnsi="宋体"/>
                <w:szCs w:val="21"/>
              </w:rPr>
            </w:pPr>
          </w:p>
        </w:tc>
        <w:tc>
          <w:tcPr>
            <w:tcW w:w="4420" w:type="dxa"/>
            <w:gridSpan w:val="2"/>
            <w:shd w:val="clear" w:color="auto" w:fill="auto"/>
            <w:vAlign w:val="center"/>
          </w:tcPr>
          <w:p>
            <w:pPr>
              <w:jc w:val="center"/>
              <w:rPr>
                <w:rFonts w:ascii="宋体" w:hAnsi="宋体"/>
                <w:szCs w:val="21"/>
              </w:rPr>
            </w:pPr>
            <w:r>
              <w:rPr>
                <w:rFonts w:hint="eastAsia" w:ascii="宋体" w:hAnsi="宋体"/>
                <w:szCs w:val="21"/>
              </w:rPr>
              <w:t>无</w:t>
            </w:r>
          </w:p>
        </w:tc>
      </w:tr>
    </w:tbl>
    <w:p/>
    <w:p/>
    <w:p/>
    <w:p/>
    <w:p>
      <w:pPr>
        <w:jc w:val="center"/>
        <w:rPr>
          <w:rFonts w:ascii="仿宋_GB2312" w:eastAsia="仿宋_GB2312"/>
          <w:sz w:val="28"/>
          <w:szCs w:val="32"/>
        </w:rPr>
      </w:pPr>
      <w:r>
        <w:rPr>
          <w:rFonts w:hint="eastAsia" w:ascii="仿宋_GB2312" w:eastAsia="仿宋_GB2312"/>
          <w:sz w:val="28"/>
          <w:szCs w:val="32"/>
        </w:rPr>
        <w:t>城市管理工作经费</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548" w:type="dxa"/>
            <w:vAlign w:val="center"/>
          </w:tcPr>
          <w:p>
            <w:pPr>
              <w:jc w:val="center"/>
              <w:rPr>
                <w:rFonts w:ascii="宋体" w:hAnsi="宋体"/>
                <w:szCs w:val="21"/>
              </w:rPr>
            </w:pPr>
            <w:r>
              <w:rPr>
                <w:rFonts w:hint="eastAsia" w:ascii="宋体" w:hAnsi="宋体"/>
                <w:szCs w:val="21"/>
              </w:rPr>
              <w:t>部门（单位）名称</w:t>
            </w:r>
          </w:p>
        </w:tc>
        <w:tc>
          <w:tcPr>
            <w:tcW w:w="7634" w:type="dxa"/>
            <w:gridSpan w:val="4"/>
            <w:vAlign w:val="center"/>
          </w:tcPr>
          <w:p>
            <w:pPr>
              <w:jc w:val="center"/>
              <w:rPr>
                <w:rFonts w:ascii="宋体" w:hAnsi="宋体"/>
                <w:szCs w:val="21"/>
              </w:rPr>
            </w:pPr>
            <w:r>
              <w:rPr>
                <w:rFonts w:hint="eastAsia" w:ascii="宋体" w:hAnsi="宋体"/>
                <w:szCs w:val="21"/>
              </w:rPr>
              <w:t>城管科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项目名称</w:t>
            </w:r>
          </w:p>
        </w:tc>
        <w:tc>
          <w:tcPr>
            <w:tcW w:w="3368" w:type="dxa"/>
            <w:gridSpan w:val="2"/>
            <w:vAlign w:val="center"/>
          </w:tcPr>
          <w:p>
            <w:pPr>
              <w:jc w:val="center"/>
              <w:rPr>
                <w:rFonts w:ascii="宋体" w:hAnsi="宋体"/>
                <w:szCs w:val="21"/>
              </w:rPr>
            </w:pPr>
            <w:r>
              <w:rPr>
                <w:rFonts w:hint="eastAsia" w:ascii="宋体" w:hAnsi="宋体"/>
                <w:szCs w:val="21"/>
              </w:rPr>
              <w:t>城市管理工作经费</w:t>
            </w:r>
          </w:p>
        </w:tc>
        <w:tc>
          <w:tcPr>
            <w:tcW w:w="1566" w:type="dxa"/>
            <w:vAlign w:val="center"/>
          </w:tcPr>
          <w:p>
            <w:pPr>
              <w:jc w:val="center"/>
              <w:rPr>
                <w:rFonts w:ascii="宋体" w:hAnsi="宋体"/>
                <w:szCs w:val="21"/>
              </w:rPr>
            </w:pPr>
            <w:r>
              <w:rPr>
                <w:rFonts w:hint="eastAsia" w:ascii="宋体" w:hAnsi="宋体"/>
                <w:szCs w:val="21"/>
              </w:rPr>
              <w:t>预算金额</w:t>
            </w:r>
          </w:p>
        </w:tc>
        <w:tc>
          <w:tcPr>
            <w:tcW w:w="2700" w:type="dxa"/>
            <w:vAlign w:val="center"/>
          </w:tcPr>
          <w:p>
            <w:pPr>
              <w:jc w:val="center"/>
              <w:rPr>
                <w:rFonts w:ascii="宋体" w:hAnsi="宋体"/>
                <w:szCs w:val="21"/>
              </w:rPr>
            </w:pPr>
            <w:r>
              <w:rPr>
                <w:rFonts w:hint="eastAsia" w:ascii="宋体" w:hAnsi="宋体"/>
                <w:szCs w:val="21"/>
              </w:rPr>
              <w:t>620.1万元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项目负责人</w:t>
            </w:r>
          </w:p>
        </w:tc>
        <w:tc>
          <w:tcPr>
            <w:tcW w:w="3368" w:type="dxa"/>
            <w:gridSpan w:val="2"/>
            <w:vAlign w:val="center"/>
          </w:tcPr>
          <w:p>
            <w:pPr>
              <w:jc w:val="center"/>
              <w:rPr>
                <w:rFonts w:ascii="宋体" w:hAnsi="宋体"/>
                <w:szCs w:val="21"/>
              </w:rPr>
            </w:pPr>
            <w:r>
              <w:rPr>
                <w:rFonts w:hint="eastAsia" w:ascii="宋体" w:hAnsi="宋体"/>
                <w:szCs w:val="21"/>
              </w:rPr>
              <w:t>孙屹</w:t>
            </w:r>
          </w:p>
        </w:tc>
        <w:tc>
          <w:tcPr>
            <w:tcW w:w="1566" w:type="dxa"/>
            <w:vAlign w:val="center"/>
          </w:tcPr>
          <w:p>
            <w:pPr>
              <w:jc w:val="center"/>
              <w:rPr>
                <w:rFonts w:ascii="宋体" w:hAnsi="宋体"/>
                <w:szCs w:val="21"/>
              </w:rPr>
            </w:pPr>
            <w:r>
              <w:rPr>
                <w:rFonts w:hint="eastAsia" w:ascii="宋体" w:hAnsi="宋体"/>
                <w:szCs w:val="21"/>
              </w:rPr>
              <w:t>联系电话</w:t>
            </w:r>
          </w:p>
        </w:tc>
        <w:tc>
          <w:tcPr>
            <w:tcW w:w="2700" w:type="dxa"/>
            <w:vAlign w:val="center"/>
          </w:tcPr>
          <w:p>
            <w:pPr>
              <w:jc w:val="center"/>
              <w:rPr>
                <w:rFonts w:ascii="宋体" w:hAnsi="宋体"/>
                <w:szCs w:val="21"/>
              </w:rPr>
            </w:pPr>
            <w:r>
              <w:rPr>
                <w:rFonts w:hint="eastAsia" w:ascii="宋体" w:hAnsi="宋体"/>
                <w:szCs w:val="21"/>
              </w:rPr>
              <w:t>68351745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单位地址</w:t>
            </w:r>
          </w:p>
        </w:tc>
        <w:tc>
          <w:tcPr>
            <w:tcW w:w="3368" w:type="dxa"/>
            <w:gridSpan w:val="2"/>
            <w:vAlign w:val="center"/>
          </w:tcPr>
          <w:p>
            <w:pPr>
              <w:jc w:val="center"/>
              <w:rPr>
                <w:rFonts w:ascii="宋体" w:hAnsi="宋体"/>
                <w:szCs w:val="21"/>
              </w:rPr>
            </w:pPr>
            <w:r>
              <w:rPr>
                <w:rFonts w:hint="eastAsia" w:ascii="宋体" w:hAnsi="宋体"/>
                <w:szCs w:val="21"/>
              </w:rPr>
              <w:t>北京市西城区车公庄大街13号</w:t>
            </w:r>
          </w:p>
        </w:tc>
        <w:tc>
          <w:tcPr>
            <w:tcW w:w="1566" w:type="dxa"/>
            <w:vAlign w:val="center"/>
          </w:tcPr>
          <w:p>
            <w:pPr>
              <w:jc w:val="center"/>
              <w:rPr>
                <w:rFonts w:ascii="宋体" w:hAnsi="宋体"/>
                <w:szCs w:val="21"/>
              </w:rPr>
            </w:pPr>
            <w:r>
              <w:rPr>
                <w:rFonts w:hint="eastAsia" w:ascii="宋体" w:hAnsi="宋体"/>
                <w:szCs w:val="21"/>
              </w:rPr>
              <w:t>邮政编码</w:t>
            </w:r>
          </w:p>
        </w:tc>
        <w:tc>
          <w:tcPr>
            <w:tcW w:w="2700" w:type="dxa"/>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548" w:type="dxa"/>
            <w:vAlign w:val="center"/>
          </w:tcPr>
          <w:p>
            <w:pPr>
              <w:jc w:val="center"/>
              <w:rPr>
                <w:rFonts w:ascii="宋体" w:hAnsi="宋体"/>
                <w:szCs w:val="21"/>
              </w:rPr>
            </w:pPr>
            <w:r>
              <w:rPr>
                <w:rFonts w:hint="eastAsia" w:ascii="宋体" w:hAnsi="宋体"/>
                <w:szCs w:val="21"/>
              </w:rPr>
              <w:t>项目类型</w:t>
            </w:r>
          </w:p>
        </w:tc>
        <w:tc>
          <w:tcPr>
            <w:tcW w:w="7634" w:type="dxa"/>
            <w:gridSpan w:val="4"/>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548" w:type="dxa"/>
            <w:vAlign w:val="center"/>
          </w:tcPr>
          <w:p>
            <w:pPr>
              <w:jc w:val="center"/>
              <w:rPr>
                <w:rFonts w:ascii="宋体" w:hAnsi="宋体"/>
                <w:szCs w:val="21"/>
              </w:rPr>
            </w:pPr>
            <w:r>
              <w:rPr>
                <w:rFonts w:hint="eastAsia" w:ascii="宋体" w:hAnsi="宋体"/>
                <w:szCs w:val="21"/>
              </w:rPr>
              <w:t>项目绩效目标</w:t>
            </w:r>
          </w:p>
        </w:tc>
        <w:tc>
          <w:tcPr>
            <w:tcW w:w="7634" w:type="dxa"/>
            <w:gridSpan w:val="4"/>
            <w:vAlign w:val="center"/>
          </w:tcPr>
          <w:p>
            <w:pPr>
              <w:ind w:firstLine="420"/>
              <w:rPr>
                <w:rFonts w:ascii="宋体" w:hAnsi="宋体" w:cs="宋体"/>
                <w:kern w:val="0"/>
                <w:szCs w:val="21"/>
              </w:rPr>
            </w:pPr>
            <w:r>
              <w:rPr>
                <w:rFonts w:hint="eastAsia" w:ascii="宋体" w:hAnsi="宋体" w:cs="宋体"/>
                <w:kern w:val="0"/>
                <w:szCs w:val="21"/>
              </w:rPr>
              <w:t>加强环境保障维护，开展生态环境建设，实现地区环境秩序良好，环境卫生整洁，生态环境和谐宜居，城市转有序的良好局面。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548"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vAlign w:val="center"/>
          </w:tcPr>
          <w:p>
            <w:pPr>
              <w:jc w:val="center"/>
              <w:rPr>
                <w:rFonts w:ascii="宋体" w:hAnsi="宋体"/>
                <w:szCs w:val="21"/>
              </w:rPr>
            </w:pPr>
            <w:r>
              <w:rPr>
                <w:rFonts w:hint="eastAsia" w:ascii="宋体" w:hAnsi="宋体"/>
                <w:szCs w:val="21"/>
              </w:rPr>
              <w:t>一级指标</w:t>
            </w:r>
          </w:p>
        </w:tc>
        <w:tc>
          <w:tcPr>
            <w:tcW w:w="1748" w:type="dxa"/>
            <w:vAlign w:val="center"/>
          </w:tcPr>
          <w:p>
            <w:pPr>
              <w:jc w:val="center"/>
              <w:rPr>
                <w:rFonts w:ascii="宋体" w:hAnsi="宋体"/>
                <w:szCs w:val="21"/>
              </w:rPr>
            </w:pPr>
            <w:r>
              <w:rPr>
                <w:rFonts w:hint="eastAsia" w:ascii="宋体" w:hAnsi="宋体"/>
                <w:szCs w:val="21"/>
              </w:rPr>
              <w:t>二级指标</w:t>
            </w:r>
          </w:p>
        </w:tc>
        <w:tc>
          <w:tcPr>
            <w:tcW w:w="4266" w:type="dxa"/>
            <w:gridSpan w:val="2"/>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w:t>
            </w:r>
          </w:p>
        </w:tc>
        <w:tc>
          <w:tcPr>
            <w:tcW w:w="1748" w:type="dxa"/>
            <w:vAlign w:val="center"/>
          </w:tcPr>
          <w:p>
            <w:pPr>
              <w:jc w:val="center"/>
              <w:rPr>
                <w:rFonts w:ascii="宋体" w:hAnsi="宋体"/>
                <w:szCs w:val="21"/>
              </w:rPr>
            </w:pPr>
            <w:r>
              <w:rPr>
                <w:rFonts w:hint="eastAsia" w:ascii="宋体" w:hAnsi="宋体"/>
                <w:szCs w:val="21"/>
              </w:rPr>
              <w:t>产出数量指标</w:t>
            </w:r>
          </w:p>
        </w:tc>
        <w:tc>
          <w:tcPr>
            <w:tcW w:w="4266" w:type="dxa"/>
            <w:gridSpan w:val="2"/>
            <w:vAlign w:val="center"/>
          </w:tcPr>
          <w:p>
            <w:pPr>
              <w:rPr>
                <w:rFonts w:ascii="宋体" w:cs="宋体"/>
                <w:kern w:val="0"/>
                <w:sz w:val="20"/>
                <w:szCs w:val="20"/>
              </w:rPr>
            </w:pPr>
            <w:r>
              <w:rPr>
                <w:rFonts w:hint="eastAsia" w:ascii="宋体" w:cs="宋体"/>
                <w:kern w:val="0"/>
                <w:sz w:val="20"/>
                <w:szCs w:val="20"/>
              </w:rPr>
              <w:t>1、对老旧小区进行环境建设整治和便民设施改造，大力开展地区环境脏乱点整治，打击突出环境秩序问题，清运垃圾渣土不少于1000车；</w:t>
            </w:r>
          </w:p>
          <w:p>
            <w:pPr>
              <w:rPr>
                <w:rFonts w:ascii="宋体" w:cs="宋体"/>
                <w:kern w:val="0"/>
                <w:sz w:val="20"/>
                <w:szCs w:val="20"/>
              </w:rPr>
            </w:pPr>
            <w:r>
              <w:rPr>
                <w:rFonts w:hint="eastAsia" w:ascii="宋体" w:cs="宋体"/>
                <w:kern w:val="0"/>
                <w:sz w:val="20"/>
                <w:szCs w:val="20"/>
              </w:rPr>
              <w:t>2、城市管理日常业务工作有序推进，生态环境和谐宜居；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266" w:type="dxa"/>
            <w:gridSpan w:val="2"/>
            <w:vAlign w:val="center"/>
          </w:tcPr>
          <w:p>
            <w:pPr>
              <w:widowControl/>
              <w:rPr>
                <w:rFonts w:ascii="宋体" w:cs="宋体"/>
                <w:kern w:val="0"/>
                <w:sz w:val="20"/>
                <w:szCs w:val="20"/>
              </w:rPr>
            </w:pPr>
            <w:r>
              <w:rPr>
                <w:rFonts w:hint="eastAsia" w:ascii="宋体" w:cs="宋体"/>
                <w:kern w:val="0"/>
                <w:sz w:val="20"/>
                <w:szCs w:val="20"/>
              </w:rPr>
              <w:t>1.地区环境持续提升，群众举报投诉减少投诉减少</w:t>
            </w:r>
          </w:p>
          <w:p>
            <w:pPr>
              <w:widowControl/>
              <w:rPr>
                <w:rFonts w:ascii="宋体" w:cs="宋体"/>
                <w:kern w:val="0"/>
                <w:sz w:val="20"/>
                <w:szCs w:val="20"/>
              </w:rPr>
            </w:pPr>
            <w:r>
              <w:rPr>
                <w:rFonts w:hint="eastAsia" w:ascii="宋体" w:cs="宋体"/>
                <w:kern w:val="0"/>
                <w:sz w:val="20"/>
                <w:szCs w:val="20"/>
              </w:rPr>
              <w:t>2.各社区环境改善，脏乱点消除</w:t>
            </w:r>
          </w:p>
          <w:p>
            <w:pPr>
              <w:widowControl/>
              <w:rPr>
                <w:rFonts w:ascii="宋体" w:cs="宋体"/>
                <w:kern w:val="0"/>
                <w:sz w:val="20"/>
                <w:szCs w:val="20"/>
              </w:rPr>
            </w:pPr>
            <w:r>
              <w:rPr>
                <w:rFonts w:hint="eastAsia" w:ascii="宋体" w:cs="宋体"/>
                <w:kern w:val="0"/>
                <w:sz w:val="20"/>
                <w:szCs w:val="20"/>
              </w:rPr>
              <w:t>3.发现大件垃圾、无主渣土能及时清理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266" w:type="dxa"/>
            <w:gridSpan w:val="2"/>
            <w:vAlign w:val="center"/>
          </w:tcPr>
          <w:p>
            <w:pPr>
              <w:widowControl/>
              <w:ind w:firstLine="300" w:firstLineChars="150"/>
              <w:jc w:val="left"/>
              <w:rPr>
                <w:rFonts w:ascii="宋体" w:cs="宋体"/>
                <w:kern w:val="0"/>
                <w:sz w:val="20"/>
                <w:szCs w:val="20"/>
              </w:rPr>
            </w:pPr>
            <w:r>
              <w:rPr>
                <w:rFonts w:hint="eastAsia" w:ascii="宋体" w:cs="宋体"/>
                <w:kern w:val="0"/>
                <w:sz w:val="20"/>
                <w:szCs w:val="20"/>
              </w:rPr>
              <w:t xml:space="preserve"> 全年持续开展各项工作，3月到8月重点开展各种综合环境整治行动。1月-12月持续开展各项基础性环境维护、城市管理工作。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266" w:type="dxa"/>
            <w:gridSpan w:val="2"/>
            <w:vAlign w:val="center"/>
          </w:tcPr>
          <w:p>
            <w:pPr>
              <w:widowControl/>
              <w:jc w:val="left"/>
              <w:rPr>
                <w:rFonts w:ascii="宋体" w:cs="宋体"/>
                <w:kern w:val="0"/>
                <w:sz w:val="20"/>
                <w:szCs w:val="20"/>
              </w:rPr>
            </w:pPr>
            <w:r>
              <w:rPr>
                <w:rFonts w:hint="eastAsia" w:ascii="宋体" w:cs="宋体"/>
                <w:kern w:val="0"/>
                <w:sz w:val="20"/>
                <w:szCs w:val="20"/>
              </w:rPr>
              <w:t>1、城市管理工作活动宣传保障工作产生费用共23.6万元。</w:t>
            </w:r>
          </w:p>
          <w:p>
            <w:pPr>
              <w:widowControl/>
              <w:jc w:val="left"/>
              <w:rPr>
                <w:rFonts w:ascii="宋体" w:cs="宋体"/>
                <w:kern w:val="0"/>
                <w:sz w:val="20"/>
                <w:szCs w:val="20"/>
              </w:rPr>
            </w:pPr>
            <w:r>
              <w:rPr>
                <w:rFonts w:hint="eastAsia" w:ascii="宋体" w:cs="宋体"/>
                <w:kern w:val="0"/>
                <w:sz w:val="20"/>
                <w:szCs w:val="20"/>
              </w:rPr>
              <w:t>2、停车管理相关费用约30万元。</w:t>
            </w:r>
          </w:p>
          <w:p>
            <w:pPr>
              <w:widowControl/>
              <w:jc w:val="left"/>
              <w:rPr>
                <w:rFonts w:ascii="宋体" w:cs="宋体"/>
                <w:kern w:val="0"/>
                <w:sz w:val="20"/>
                <w:szCs w:val="20"/>
              </w:rPr>
            </w:pPr>
            <w:r>
              <w:rPr>
                <w:rFonts w:hint="eastAsia" w:ascii="宋体" w:cs="宋体"/>
                <w:kern w:val="0"/>
                <w:sz w:val="20"/>
                <w:szCs w:val="20"/>
              </w:rPr>
              <w:t>3、防汛和扫雪铲冰巩工作15万元；</w:t>
            </w:r>
          </w:p>
          <w:p>
            <w:pPr>
              <w:widowControl/>
              <w:jc w:val="left"/>
              <w:rPr>
                <w:rFonts w:ascii="宋体" w:cs="宋体"/>
                <w:kern w:val="0"/>
                <w:sz w:val="20"/>
                <w:szCs w:val="20"/>
              </w:rPr>
            </w:pPr>
            <w:r>
              <w:rPr>
                <w:rFonts w:hint="eastAsia" w:ascii="宋体" w:cs="宋体"/>
                <w:kern w:val="0"/>
                <w:sz w:val="20"/>
                <w:szCs w:val="20"/>
              </w:rPr>
              <w:t>4、城管监督员工作经费151.5元；</w:t>
            </w:r>
          </w:p>
          <w:p>
            <w:pPr>
              <w:widowControl/>
              <w:jc w:val="left"/>
              <w:rPr>
                <w:rFonts w:ascii="宋体" w:cs="宋体"/>
                <w:kern w:val="0"/>
                <w:sz w:val="20"/>
                <w:szCs w:val="20"/>
              </w:rPr>
            </w:pPr>
            <w:r>
              <w:rPr>
                <w:rFonts w:hint="eastAsia" w:ascii="宋体" w:cs="宋体"/>
                <w:kern w:val="0"/>
                <w:sz w:val="20"/>
                <w:szCs w:val="20"/>
              </w:rPr>
              <w:t>5、垃圾分类工作400万元。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效益指标</w:t>
            </w:r>
          </w:p>
        </w:tc>
        <w:tc>
          <w:tcPr>
            <w:tcW w:w="1748" w:type="dxa"/>
            <w:vAlign w:val="center"/>
          </w:tcPr>
          <w:p>
            <w:pPr>
              <w:jc w:val="center"/>
              <w:rPr>
                <w:rFonts w:ascii="宋体" w:hAnsi="宋体"/>
                <w:szCs w:val="21"/>
              </w:rPr>
            </w:pPr>
            <w:r>
              <w:rPr>
                <w:rFonts w:hint="eastAsia" w:ascii="宋体" w:hAnsi="宋体"/>
                <w:szCs w:val="21"/>
              </w:rPr>
              <w:t>经济效益指标</w:t>
            </w:r>
          </w:p>
        </w:tc>
        <w:tc>
          <w:tcPr>
            <w:tcW w:w="4266" w:type="dxa"/>
            <w:gridSpan w:val="2"/>
            <w:vAlign w:val="center"/>
          </w:tcPr>
          <w:p>
            <w:pPr>
              <w:widowControl/>
              <w:ind w:firstLine="400"/>
              <w:jc w:val="left"/>
              <w:rPr>
                <w:rFonts w:ascii="宋体" w:cs="宋体"/>
                <w:kern w:val="0"/>
                <w:sz w:val="20"/>
                <w:szCs w:val="20"/>
              </w:rPr>
            </w:pPr>
            <w:r>
              <w:rPr>
                <w:rFonts w:hint="eastAsia" w:ascii="宋体" w:cs="宋体"/>
                <w:kern w:val="0"/>
                <w:sz w:val="20"/>
                <w:szCs w:val="20"/>
              </w:rPr>
              <w:t>消除地区环境脏乱点，缓解交通拥堵，清理各类无主垃圾、渣土，提升街巷市容市貌。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社会效益指标</w:t>
            </w:r>
          </w:p>
        </w:tc>
        <w:tc>
          <w:tcPr>
            <w:tcW w:w="4266" w:type="dxa"/>
            <w:gridSpan w:val="2"/>
            <w:vAlign w:val="center"/>
          </w:tcPr>
          <w:p>
            <w:pPr>
              <w:widowControl/>
              <w:ind w:firstLine="400"/>
              <w:jc w:val="left"/>
              <w:rPr>
                <w:rFonts w:ascii="宋体" w:cs="宋体"/>
                <w:kern w:val="0"/>
                <w:sz w:val="20"/>
                <w:szCs w:val="20"/>
              </w:rPr>
            </w:pPr>
            <w:r>
              <w:rPr>
                <w:rFonts w:hint="eastAsia" w:ascii="宋体" w:cs="宋体"/>
                <w:kern w:val="0"/>
                <w:sz w:val="20"/>
                <w:szCs w:val="20"/>
              </w:rPr>
              <w:t>地区居民环保意识提升，社会力量广泛参与维护地区环境和城市管理工作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环境效益指标</w:t>
            </w:r>
          </w:p>
        </w:tc>
        <w:tc>
          <w:tcPr>
            <w:tcW w:w="4266" w:type="dxa"/>
            <w:gridSpan w:val="2"/>
            <w:vAlign w:val="center"/>
          </w:tcPr>
          <w:p>
            <w:pPr>
              <w:widowControl/>
              <w:ind w:firstLine="400"/>
              <w:jc w:val="left"/>
              <w:rPr>
                <w:rFonts w:ascii="宋体" w:cs="宋体"/>
                <w:kern w:val="0"/>
                <w:sz w:val="20"/>
                <w:szCs w:val="20"/>
              </w:rPr>
            </w:pPr>
            <w:r>
              <w:rPr>
                <w:rFonts w:hint="eastAsia" w:ascii="宋体" w:cs="宋体"/>
                <w:kern w:val="0"/>
                <w:sz w:val="20"/>
                <w:szCs w:val="20"/>
              </w:rPr>
              <w:t>保持街巷胡同环境卫生清洁、整齐、美观，美化街面景观，为地区居民创造更加整洁、舒适、优美、宜居的生活空间环境。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可持续影响指标</w:t>
            </w:r>
          </w:p>
        </w:tc>
        <w:tc>
          <w:tcPr>
            <w:tcW w:w="4266" w:type="dxa"/>
            <w:gridSpan w:val="2"/>
            <w:vAlign w:val="center"/>
          </w:tcPr>
          <w:p>
            <w:pPr>
              <w:widowControl/>
              <w:ind w:firstLine="400"/>
              <w:jc w:val="left"/>
              <w:rPr>
                <w:rFonts w:ascii="宋体" w:cs="宋体"/>
                <w:kern w:val="0"/>
                <w:sz w:val="20"/>
                <w:szCs w:val="20"/>
              </w:rPr>
            </w:pPr>
            <w:r>
              <w:rPr>
                <w:rFonts w:hint="eastAsia" w:ascii="宋体" w:cs="宋体"/>
                <w:kern w:val="0"/>
                <w:sz w:val="20"/>
                <w:szCs w:val="20"/>
              </w:rPr>
              <w:t>形成可持续性的地区环境管理工作模式，高效、迅速响应地区脏乱点治理工作。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服务对象满意度指标</w:t>
            </w:r>
          </w:p>
        </w:tc>
        <w:tc>
          <w:tcPr>
            <w:tcW w:w="4266" w:type="dxa"/>
            <w:gridSpan w:val="2"/>
            <w:vAlign w:val="center"/>
          </w:tcPr>
          <w:p>
            <w:pPr>
              <w:widowControl/>
              <w:ind w:firstLine="400"/>
              <w:jc w:val="center"/>
              <w:rPr>
                <w:rFonts w:ascii="宋体" w:cs="宋体"/>
                <w:kern w:val="0"/>
                <w:sz w:val="20"/>
                <w:szCs w:val="20"/>
              </w:rPr>
            </w:pPr>
            <w:r>
              <w:rPr>
                <w:rFonts w:hint="eastAsia" w:ascii="宋体" w:cs="宋体"/>
                <w:kern w:val="0"/>
                <w:sz w:val="20"/>
                <w:szCs w:val="20"/>
              </w:rPr>
              <w:t>地区居民对地区环境维护和城市管理工作</w:t>
            </w:r>
          </w:p>
          <w:p>
            <w:pPr>
              <w:widowControl/>
              <w:ind w:firstLine="400"/>
              <w:jc w:val="center"/>
              <w:rPr>
                <w:rFonts w:ascii="宋体" w:cs="宋体"/>
                <w:kern w:val="0"/>
                <w:sz w:val="20"/>
                <w:szCs w:val="20"/>
              </w:rPr>
            </w:pPr>
            <w:r>
              <w:rPr>
                <w:rFonts w:hint="eastAsia" w:ascii="宋体" w:cs="宋体"/>
                <w:kern w:val="0"/>
                <w:sz w:val="20"/>
                <w:szCs w:val="20"/>
              </w:rPr>
              <w:t>基本满意无重大投诉。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8"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Pr>
          <w:p>
            <w:pPr>
              <w:jc w:val="center"/>
              <w:rPr>
                <w:rFonts w:ascii="宋体" w:hAnsi="宋体"/>
                <w:szCs w:val="21"/>
              </w:rPr>
            </w:pPr>
          </w:p>
        </w:tc>
        <w:tc>
          <w:tcPr>
            <w:tcW w:w="1748" w:type="dxa"/>
          </w:tcPr>
          <w:p>
            <w:pPr>
              <w:jc w:val="center"/>
              <w:rPr>
                <w:rFonts w:ascii="宋体" w:hAnsi="宋体"/>
                <w:szCs w:val="21"/>
              </w:rPr>
            </w:pPr>
          </w:p>
        </w:tc>
        <w:tc>
          <w:tcPr>
            <w:tcW w:w="4266" w:type="dxa"/>
            <w:gridSpan w:val="2"/>
            <w:vAlign w:val="center"/>
          </w:tcPr>
          <w:p>
            <w:pPr>
              <w:jc w:val="center"/>
              <w:rPr>
                <w:rFonts w:ascii="宋体" w:hAnsi="宋体"/>
                <w:szCs w:val="21"/>
              </w:rPr>
            </w:pPr>
            <w:r>
              <w:rPr>
                <w:rFonts w:hint="eastAsia" w:ascii="宋体" w:hAnsi="宋体"/>
                <w:szCs w:val="21"/>
              </w:rPr>
              <w:t>无</w:t>
            </w:r>
          </w:p>
        </w:tc>
      </w:tr>
    </w:tbl>
    <w:p>
      <w:pPr>
        <w:jc w:val="center"/>
      </w:pPr>
      <w:r>
        <w:rPr>
          <w:rFonts w:hint="eastAsia" w:ascii="仿宋_GB2312" w:eastAsia="仿宋_GB2312"/>
          <w:sz w:val="28"/>
          <w:szCs w:val="32"/>
        </w:rPr>
        <w:t>准物业管理经费</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548" w:type="dxa"/>
            <w:vAlign w:val="center"/>
          </w:tcPr>
          <w:p>
            <w:pPr>
              <w:jc w:val="center"/>
              <w:rPr>
                <w:rFonts w:ascii="宋体" w:hAnsi="宋体"/>
                <w:szCs w:val="21"/>
              </w:rPr>
            </w:pPr>
            <w:r>
              <w:rPr>
                <w:rFonts w:hint="eastAsia" w:ascii="宋体" w:hAnsi="宋体"/>
                <w:szCs w:val="21"/>
              </w:rPr>
              <w:t>部门（单位）名称</w:t>
            </w:r>
          </w:p>
        </w:tc>
        <w:tc>
          <w:tcPr>
            <w:tcW w:w="7634" w:type="dxa"/>
            <w:gridSpan w:val="4"/>
            <w:vAlign w:val="center"/>
          </w:tcPr>
          <w:p>
            <w:pPr>
              <w:jc w:val="center"/>
              <w:rPr>
                <w:rFonts w:ascii="宋体" w:hAnsi="宋体"/>
                <w:szCs w:val="21"/>
              </w:rPr>
            </w:pPr>
            <w:r>
              <w:rPr>
                <w:rFonts w:hint="eastAsia" w:ascii="宋体" w:hAnsi="宋体"/>
                <w:szCs w:val="21"/>
              </w:rPr>
              <w:t>城管科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项目名称</w:t>
            </w:r>
          </w:p>
        </w:tc>
        <w:tc>
          <w:tcPr>
            <w:tcW w:w="3368" w:type="dxa"/>
            <w:gridSpan w:val="2"/>
            <w:vAlign w:val="center"/>
          </w:tcPr>
          <w:p>
            <w:pPr>
              <w:jc w:val="center"/>
              <w:rPr>
                <w:rFonts w:ascii="宋体" w:hAnsi="宋体"/>
                <w:szCs w:val="21"/>
              </w:rPr>
            </w:pPr>
            <w:r>
              <w:rPr>
                <w:rFonts w:hint="eastAsia" w:ascii="宋体" w:hAnsi="宋体"/>
                <w:szCs w:val="21"/>
              </w:rPr>
              <w:t>街巷物业管理</w:t>
            </w:r>
          </w:p>
        </w:tc>
        <w:tc>
          <w:tcPr>
            <w:tcW w:w="1566" w:type="dxa"/>
            <w:vAlign w:val="center"/>
          </w:tcPr>
          <w:p>
            <w:pPr>
              <w:jc w:val="center"/>
              <w:rPr>
                <w:rFonts w:ascii="宋体" w:hAnsi="宋体"/>
                <w:szCs w:val="21"/>
              </w:rPr>
            </w:pPr>
            <w:r>
              <w:rPr>
                <w:rFonts w:hint="eastAsia" w:ascii="宋体" w:hAnsi="宋体"/>
                <w:szCs w:val="21"/>
              </w:rPr>
              <w:t>预算金额</w:t>
            </w:r>
          </w:p>
        </w:tc>
        <w:tc>
          <w:tcPr>
            <w:tcW w:w="2700" w:type="dxa"/>
            <w:vAlign w:val="center"/>
          </w:tcPr>
          <w:p>
            <w:pPr>
              <w:jc w:val="center"/>
              <w:rPr>
                <w:rFonts w:ascii="宋体" w:hAnsi="宋体"/>
                <w:szCs w:val="21"/>
              </w:rPr>
            </w:pPr>
            <w:r>
              <w:rPr>
                <w:rFonts w:hint="eastAsia" w:ascii="宋体" w:hAnsi="宋体"/>
                <w:szCs w:val="21"/>
              </w:rPr>
              <w:t>1800万元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项目负责人</w:t>
            </w:r>
          </w:p>
        </w:tc>
        <w:tc>
          <w:tcPr>
            <w:tcW w:w="3368" w:type="dxa"/>
            <w:gridSpan w:val="2"/>
            <w:vAlign w:val="center"/>
          </w:tcPr>
          <w:p>
            <w:pPr>
              <w:jc w:val="center"/>
              <w:rPr>
                <w:rFonts w:ascii="宋体" w:hAnsi="宋体"/>
                <w:szCs w:val="21"/>
              </w:rPr>
            </w:pPr>
            <w:r>
              <w:rPr>
                <w:rFonts w:hint="eastAsia" w:ascii="宋体" w:hAnsi="宋体"/>
                <w:szCs w:val="21"/>
              </w:rPr>
              <w:t>孙屹</w:t>
            </w:r>
          </w:p>
        </w:tc>
        <w:tc>
          <w:tcPr>
            <w:tcW w:w="1566" w:type="dxa"/>
            <w:vAlign w:val="center"/>
          </w:tcPr>
          <w:p>
            <w:pPr>
              <w:jc w:val="center"/>
              <w:rPr>
                <w:rFonts w:ascii="宋体" w:hAnsi="宋体"/>
                <w:szCs w:val="21"/>
              </w:rPr>
            </w:pPr>
            <w:r>
              <w:rPr>
                <w:rFonts w:hint="eastAsia" w:ascii="宋体" w:hAnsi="宋体"/>
                <w:szCs w:val="21"/>
              </w:rPr>
              <w:t>联系电话</w:t>
            </w:r>
          </w:p>
        </w:tc>
        <w:tc>
          <w:tcPr>
            <w:tcW w:w="2700" w:type="dxa"/>
            <w:vAlign w:val="center"/>
          </w:tcPr>
          <w:p>
            <w:pPr>
              <w:jc w:val="center"/>
              <w:rPr>
                <w:rFonts w:ascii="宋体" w:hAnsi="宋体"/>
                <w:szCs w:val="21"/>
              </w:rPr>
            </w:pPr>
            <w:r>
              <w:rPr>
                <w:rFonts w:hint="eastAsia" w:ascii="宋体" w:hAnsi="宋体"/>
                <w:szCs w:val="21"/>
              </w:rPr>
              <w:t>68351737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单位地址</w:t>
            </w:r>
          </w:p>
        </w:tc>
        <w:tc>
          <w:tcPr>
            <w:tcW w:w="3368" w:type="dxa"/>
            <w:gridSpan w:val="2"/>
            <w:vAlign w:val="center"/>
          </w:tcPr>
          <w:p>
            <w:pPr>
              <w:jc w:val="center"/>
              <w:rPr>
                <w:rFonts w:ascii="宋体" w:hAnsi="宋体"/>
                <w:szCs w:val="21"/>
              </w:rPr>
            </w:pPr>
            <w:r>
              <w:rPr>
                <w:rFonts w:hint="eastAsia" w:ascii="宋体" w:hAnsi="宋体"/>
                <w:szCs w:val="21"/>
              </w:rPr>
              <w:t>北京市西城区车公庄大街13号</w:t>
            </w:r>
          </w:p>
        </w:tc>
        <w:tc>
          <w:tcPr>
            <w:tcW w:w="1566" w:type="dxa"/>
            <w:vAlign w:val="center"/>
          </w:tcPr>
          <w:p>
            <w:pPr>
              <w:jc w:val="center"/>
              <w:rPr>
                <w:rFonts w:ascii="宋体" w:hAnsi="宋体"/>
                <w:szCs w:val="21"/>
              </w:rPr>
            </w:pPr>
            <w:r>
              <w:rPr>
                <w:rFonts w:hint="eastAsia" w:ascii="宋体" w:hAnsi="宋体"/>
                <w:szCs w:val="21"/>
              </w:rPr>
              <w:t>邮政编码</w:t>
            </w:r>
          </w:p>
        </w:tc>
        <w:tc>
          <w:tcPr>
            <w:tcW w:w="2700" w:type="dxa"/>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548" w:type="dxa"/>
            <w:vAlign w:val="center"/>
          </w:tcPr>
          <w:p>
            <w:pPr>
              <w:jc w:val="center"/>
              <w:rPr>
                <w:rFonts w:ascii="宋体" w:hAnsi="宋体"/>
                <w:szCs w:val="21"/>
              </w:rPr>
            </w:pPr>
            <w:r>
              <w:rPr>
                <w:rFonts w:hint="eastAsia" w:ascii="宋体" w:hAnsi="宋体"/>
                <w:szCs w:val="21"/>
              </w:rPr>
              <w:t>项目类型</w:t>
            </w:r>
          </w:p>
        </w:tc>
        <w:tc>
          <w:tcPr>
            <w:tcW w:w="7634" w:type="dxa"/>
            <w:gridSpan w:val="4"/>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548" w:type="dxa"/>
            <w:vAlign w:val="center"/>
          </w:tcPr>
          <w:p>
            <w:pPr>
              <w:jc w:val="center"/>
              <w:rPr>
                <w:rFonts w:ascii="宋体" w:hAnsi="宋体"/>
                <w:szCs w:val="21"/>
              </w:rPr>
            </w:pPr>
            <w:r>
              <w:rPr>
                <w:rFonts w:hint="eastAsia" w:ascii="宋体" w:hAnsi="宋体"/>
                <w:szCs w:val="21"/>
              </w:rPr>
              <w:t>项目绩效目标</w:t>
            </w:r>
          </w:p>
        </w:tc>
        <w:tc>
          <w:tcPr>
            <w:tcW w:w="7634" w:type="dxa"/>
            <w:gridSpan w:val="4"/>
            <w:vAlign w:val="center"/>
          </w:tcPr>
          <w:p>
            <w:pPr>
              <w:rPr>
                <w:rFonts w:ascii="宋体" w:hAnsi="宋体"/>
                <w:szCs w:val="21"/>
              </w:rPr>
            </w:pPr>
            <w:r>
              <w:rPr>
                <w:rFonts w:hint="eastAsia" w:ascii="宋体" w:hAnsi="宋体"/>
                <w:szCs w:val="21"/>
              </w:rPr>
              <w:t>对地区部分老旧小区进行维护和改造，改善居民居住条件。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vAlign w:val="center"/>
          </w:tcPr>
          <w:p>
            <w:pPr>
              <w:jc w:val="center"/>
              <w:rPr>
                <w:rFonts w:ascii="宋体" w:hAnsi="宋体"/>
                <w:szCs w:val="21"/>
              </w:rPr>
            </w:pPr>
            <w:r>
              <w:rPr>
                <w:rFonts w:hint="eastAsia" w:ascii="宋体" w:hAnsi="宋体"/>
                <w:szCs w:val="21"/>
              </w:rPr>
              <w:t>一级指标</w:t>
            </w:r>
          </w:p>
        </w:tc>
        <w:tc>
          <w:tcPr>
            <w:tcW w:w="1748" w:type="dxa"/>
            <w:vAlign w:val="center"/>
          </w:tcPr>
          <w:p>
            <w:pPr>
              <w:jc w:val="center"/>
              <w:rPr>
                <w:rFonts w:ascii="宋体" w:hAnsi="宋体"/>
                <w:szCs w:val="21"/>
              </w:rPr>
            </w:pPr>
            <w:r>
              <w:rPr>
                <w:rFonts w:hint="eastAsia" w:ascii="宋体" w:hAnsi="宋体"/>
                <w:szCs w:val="21"/>
              </w:rPr>
              <w:t>二级指标</w:t>
            </w:r>
          </w:p>
        </w:tc>
        <w:tc>
          <w:tcPr>
            <w:tcW w:w="4266" w:type="dxa"/>
            <w:gridSpan w:val="2"/>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w:t>
            </w:r>
          </w:p>
        </w:tc>
        <w:tc>
          <w:tcPr>
            <w:tcW w:w="1748" w:type="dxa"/>
            <w:vAlign w:val="center"/>
          </w:tcPr>
          <w:p>
            <w:pPr>
              <w:jc w:val="center"/>
              <w:rPr>
                <w:rFonts w:ascii="宋体" w:hAnsi="宋体"/>
                <w:szCs w:val="21"/>
              </w:rPr>
            </w:pPr>
            <w:r>
              <w:rPr>
                <w:rFonts w:hint="eastAsia" w:ascii="宋体" w:hAnsi="宋体"/>
                <w:szCs w:val="21"/>
              </w:rPr>
              <w:t>产出数量指标</w:t>
            </w:r>
          </w:p>
        </w:tc>
        <w:tc>
          <w:tcPr>
            <w:tcW w:w="4266" w:type="dxa"/>
            <w:gridSpan w:val="2"/>
            <w:vAlign w:val="center"/>
          </w:tcPr>
          <w:p>
            <w:pPr>
              <w:ind w:firstLine="420"/>
              <w:rPr>
                <w:rFonts w:ascii="宋体" w:cs="宋体"/>
                <w:kern w:val="0"/>
                <w:sz w:val="20"/>
                <w:szCs w:val="20"/>
              </w:rPr>
            </w:pPr>
            <w:r>
              <w:rPr>
                <w:rFonts w:hint="eastAsia" w:ascii="宋体" w:cs="宋体"/>
                <w:kern w:val="0"/>
                <w:sz w:val="20"/>
                <w:szCs w:val="20"/>
              </w:rPr>
              <w:t>按照北京市西城区城市管理委员会委托第三方评估机构对西城区背街小巷进行评估，第三方评估机构提供《物业服务费用评估报告》，每平方米每年上限为82.8元。背街小巷服务面积共计164012.22平方米，主干道服务面积共计144107.2平方米，全年费用计划不超18000000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提高地区100条背街小巷的物业服务水平和日常秩序维护水平。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266" w:type="dxa"/>
            <w:gridSpan w:val="2"/>
            <w:vAlign w:val="center"/>
          </w:tcPr>
          <w:p>
            <w:pPr>
              <w:widowControl/>
              <w:ind w:firstLine="300" w:firstLineChars="150"/>
              <w:jc w:val="left"/>
              <w:rPr>
                <w:rFonts w:ascii="宋体" w:cs="宋体"/>
                <w:kern w:val="0"/>
                <w:sz w:val="20"/>
                <w:szCs w:val="20"/>
              </w:rPr>
            </w:pPr>
            <w:r>
              <w:rPr>
                <w:rFonts w:hint="eastAsia" w:ascii="宋体" w:cs="宋体"/>
                <w:kern w:val="0"/>
                <w:sz w:val="20"/>
                <w:szCs w:val="20"/>
              </w:rPr>
              <w:t xml:space="preserve">2019年初人员到位，1月-12月开展日常物业巡查，处理相关问题。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266" w:type="dxa"/>
            <w:gridSpan w:val="2"/>
            <w:vAlign w:val="center"/>
          </w:tcPr>
          <w:p>
            <w:pPr>
              <w:widowControl/>
              <w:jc w:val="left"/>
              <w:rPr>
                <w:rFonts w:ascii="宋体" w:cs="宋体"/>
                <w:kern w:val="0"/>
                <w:sz w:val="20"/>
                <w:szCs w:val="20"/>
              </w:rPr>
            </w:pPr>
            <w:r>
              <w:rPr>
                <w:rFonts w:hint="eastAsia" w:ascii="宋体" w:cs="宋体"/>
                <w:kern w:val="0"/>
                <w:sz w:val="20"/>
                <w:szCs w:val="20"/>
              </w:rPr>
              <w:t>按照北京市西城区城市管理委员会委托第三方评估机构对西城区背街小巷进行评估，第三方评估机构提供《物业服务费用评估报告》，每平方米每年上限为82.8元。背街小巷服务面积共计164012.22平方米，主干道服务面积共计144107.2平方米，全年费用计划不超18000000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效益指标</w:t>
            </w:r>
          </w:p>
        </w:tc>
        <w:tc>
          <w:tcPr>
            <w:tcW w:w="1748" w:type="dxa"/>
            <w:vAlign w:val="center"/>
          </w:tcPr>
          <w:p>
            <w:pPr>
              <w:jc w:val="center"/>
              <w:rPr>
                <w:rFonts w:ascii="宋体" w:hAnsi="宋体"/>
                <w:szCs w:val="21"/>
              </w:rPr>
            </w:pPr>
            <w:r>
              <w:rPr>
                <w:rFonts w:hint="eastAsia" w:ascii="宋体" w:hAnsi="宋体"/>
                <w:szCs w:val="21"/>
              </w:rPr>
              <w:t>经济效益指标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提升街巷市容市貌，改善背街小巷管理服务水平。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社会效益指标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提高街巷管理水平，改善地区居民居住条件。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环境效益指标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保持街巷胡同环境卫生清洁、整齐、美观，美化街面景观，为地区居民创造更加整洁、舒适、优美、宜居的生活空间环境。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可持续影响指标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形成可持续性的街巷物业管理模式，高效、迅速响应地区环境提升工作。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服务对象满意度指标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地区居民对地区街巷准物业管理工作基本满意无重大投诉。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Pr>
          <w:p>
            <w:pPr>
              <w:jc w:val="center"/>
              <w:rPr>
                <w:rFonts w:ascii="宋体" w:hAnsi="宋体"/>
                <w:szCs w:val="21"/>
              </w:rPr>
            </w:pPr>
          </w:p>
        </w:tc>
        <w:tc>
          <w:tcPr>
            <w:tcW w:w="1748" w:type="dxa"/>
          </w:tcPr>
          <w:p>
            <w:pPr>
              <w:jc w:val="center"/>
              <w:rPr>
                <w:rFonts w:ascii="宋体" w:hAnsi="宋体"/>
                <w:szCs w:val="21"/>
              </w:rPr>
            </w:pPr>
          </w:p>
        </w:tc>
        <w:tc>
          <w:tcPr>
            <w:tcW w:w="4266" w:type="dxa"/>
            <w:gridSpan w:val="2"/>
            <w:vAlign w:val="center"/>
          </w:tcPr>
          <w:p>
            <w:pPr>
              <w:jc w:val="center"/>
              <w:rPr>
                <w:rFonts w:ascii="宋体" w:hAnsi="宋体"/>
                <w:szCs w:val="21"/>
              </w:rPr>
            </w:pPr>
            <w:r>
              <w:rPr>
                <w:rFonts w:hint="eastAsia" w:ascii="宋体" w:hAnsi="宋体"/>
                <w:szCs w:val="21"/>
              </w:rPr>
              <w:t>无</w:t>
            </w:r>
          </w:p>
        </w:tc>
      </w:tr>
    </w:tbl>
    <w:p>
      <w:pPr>
        <w:jc w:val="center"/>
      </w:pPr>
      <w:r>
        <w:rPr>
          <w:rFonts w:hint="eastAsia" w:ascii="仿宋_GB2312" w:eastAsia="仿宋_GB2312"/>
          <w:sz w:val="28"/>
          <w:szCs w:val="32"/>
        </w:rPr>
        <w:t>地区绿化工作经费</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548" w:type="dxa"/>
            <w:vAlign w:val="center"/>
          </w:tcPr>
          <w:p>
            <w:pPr>
              <w:jc w:val="center"/>
              <w:rPr>
                <w:rFonts w:ascii="宋体" w:hAnsi="宋体"/>
                <w:szCs w:val="21"/>
              </w:rPr>
            </w:pPr>
            <w:r>
              <w:rPr>
                <w:rFonts w:hint="eastAsia" w:ascii="宋体" w:hAnsi="宋体"/>
                <w:szCs w:val="21"/>
              </w:rPr>
              <w:t>部门（单位）名称</w:t>
            </w:r>
          </w:p>
        </w:tc>
        <w:tc>
          <w:tcPr>
            <w:tcW w:w="7634" w:type="dxa"/>
            <w:gridSpan w:val="4"/>
            <w:vAlign w:val="center"/>
          </w:tcPr>
          <w:p>
            <w:pPr>
              <w:jc w:val="center"/>
              <w:rPr>
                <w:rFonts w:ascii="宋体" w:hAnsi="宋体"/>
                <w:szCs w:val="21"/>
              </w:rPr>
            </w:pPr>
            <w:r>
              <w:rPr>
                <w:rFonts w:hint="eastAsia" w:ascii="宋体" w:hAnsi="宋体"/>
                <w:szCs w:val="21"/>
              </w:rPr>
              <w:t>城管科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项目名称</w:t>
            </w:r>
          </w:p>
        </w:tc>
        <w:tc>
          <w:tcPr>
            <w:tcW w:w="3368" w:type="dxa"/>
            <w:gridSpan w:val="2"/>
            <w:vAlign w:val="center"/>
          </w:tcPr>
          <w:p>
            <w:pPr>
              <w:jc w:val="center"/>
              <w:rPr>
                <w:rFonts w:ascii="宋体" w:hAnsi="宋体"/>
                <w:szCs w:val="21"/>
              </w:rPr>
            </w:pPr>
            <w:r>
              <w:rPr>
                <w:rFonts w:hint="eastAsia" w:ascii="宋体" w:hAnsi="宋体"/>
                <w:szCs w:val="21"/>
              </w:rPr>
              <w:t>地区绿化</w:t>
            </w:r>
          </w:p>
        </w:tc>
        <w:tc>
          <w:tcPr>
            <w:tcW w:w="1566" w:type="dxa"/>
            <w:vAlign w:val="center"/>
          </w:tcPr>
          <w:p>
            <w:pPr>
              <w:jc w:val="center"/>
              <w:rPr>
                <w:rFonts w:ascii="宋体" w:hAnsi="宋体"/>
                <w:szCs w:val="21"/>
              </w:rPr>
            </w:pPr>
            <w:r>
              <w:rPr>
                <w:rFonts w:hint="eastAsia" w:ascii="宋体" w:hAnsi="宋体"/>
                <w:szCs w:val="21"/>
              </w:rPr>
              <w:t>预算金额</w:t>
            </w:r>
          </w:p>
        </w:tc>
        <w:tc>
          <w:tcPr>
            <w:tcW w:w="2700" w:type="dxa"/>
            <w:vAlign w:val="center"/>
          </w:tcPr>
          <w:p>
            <w:pPr>
              <w:jc w:val="center"/>
              <w:rPr>
                <w:rFonts w:ascii="宋体" w:hAnsi="宋体"/>
                <w:szCs w:val="21"/>
              </w:rPr>
            </w:pPr>
            <w:r>
              <w:rPr>
                <w:rFonts w:hint="eastAsia" w:ascii="宋体" w:hAnsi="宋体"/>
                <w:szCs w:val="21"/>
              </w:rPr>
              <w:t>1102748.89元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项目负责人</w:t>
            </w:r>
          </w:p>
        </w:tc>
        <w:tc>
          <w:tcPr>
            <w:tcW w:w="3368" w:type="dxa"/>
            <w:gridSpan w:val="2"/>
            <w:vAlign w:val="center"/>
          </w:tcPr>
          <w:p>
            <w:pPr>
              <w:jc w:val="center"/>
              <w:rPr>
                <w:rFonts w:ascii="宋体" w:hAnsi="宋体"/>
                <w:szCs w:val="21"/>
              </w:rPr>
            </w:pPr>
            <w:r>
              <w:rPr>
                <w:rFonts w:hint="eastAsia" w:ascii="宋体" w:hAnsi="宋体"/>
                <w:szCs w:val="21"/>
              </w:rPr>
              <w:t>孙屹</w:t>
            </w:r>
          </w:p>
        </w:tc>
        <w:tc>
          <w:tcPr>
            <w:tcW w:w="1566" w:type="dxa"/>
            <w:vAlign w:val="center"/>
          </w:tcPr>
          <w:p>
            <w:pPr>
              <w:jc w:val="center"/>
              <w:rPr>
                <w:rFonts w:ascii="宋体" w:hAnsi="宋体"/>
                <w:szCs w:val="21"/>
              </w:rPr>
            </w:pPr>
            <w:r>
              <w:rPr>
                <w:rFonts w:hint="eastAsia" w:ascii="宋体" w:hAnsi="宋体"/>
                <w:szCs w:val="21"/>
              </w:rPr>
              <w:t>联系电话</w:t>
            </w:r>
          </w:p>
        </w:tc>
        <w:tc>
          <w:tcPr>
            <w:tcW w:w="2700" w:type="dxa"/>
            <w:vAlign w:val="center"/>
          </w:tcPr>
          <w:p>
            <w:pPr>
              <w:jc w:val="center"/>
              <w:rPr>
                <w:rFonts w:ascii="宋体" w:hAnsi="宋体"/>
                <w:szCs w:val="21"/>
              </w:rPr>
            </w:pPr>
            <w:r>
              <w:rPr>
                <w:rFonts w:hint="eastAsia" w:ascii="宋体" w:hAnsi="宋体"/>
                <w:szCs w:val="21"/>
              </w:rPr>
              <w:t>68351737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单位地址</w:t>
            </w:r>
          </w:p>
        </w:tc>
        <w:tc>
          <w:tcPr>
            <w:tcW w:w="3368" w:type="dxa"/>
            <w:gridSpan w:val="2"/>
            <w:vAlign w:val="center"/>
          </w:tcPr>
          <w:p>
            <w:pPr>
              <w:jc w:val="center"/>
              <w:rPr>
                <w:rFonts w:ascii="宋体" w:hAnsi="宋体"/>
                <w:szCs w:val="21"/>
              </w:rPr>
            </w:pPr>
            <w:r>
              <w:rPr>
                <w:rFonts w:hint="eastAsia" w:ascii="宋体" w:hAnsi="宋体"/>
                <w:szCs w:val="21"/>
              </w:rPr>
              <w:t>北京市西城区车公庄大街13号</w:t>
            </w:r>
          </w:p>
        </w:tc>
        <w:tc>
          <w:tcPr>
            <w:tcW w:w="1566" w:type="dxa"/>
            <w:vAlign w:val="center"/>
          </w:tcPr>
          <w:p>
            <w:pPr>
              <w:jc w:val="center"/>
              <w:rPr>
                <w:rFonts w:ascii="宋体" w:hAnsi="宋体"/>
                <w:szCs w:val="21"/>
              </w:rPr>
            </w:pPr>
            <w:r>
              <w:rPr>
                <w:rFonts w:hint="eastAsia" w:ascii="宋体" w:hAnsi="宋体"/>
                <w:szCs w:val="21"/>
              </w:rPr>
              <w:t>邮政编码</w:t>
            </w:r>
          </w:p>
        </w:tc>
        <w:tc>
          <w:tcPr>
            <w:tcW w:w="2700" w:type="dxa"/>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548" w:type="dxa"/>
            <w:vAlign w:val="center"/>
          </w:tcPr>
          <w:p>
            <w:pPr>
              <w:jc w:val="center"/>
              <w:rPr>
                <w:rFonts w:ascii="宋体" w:hAnsi="宋体"/>
                <w:szCs w:val="21"/>
              </w:rPr>
            </w:pPr>
            <w:r>
              <w:rPr>
                <w:rFonts w:hint="eastAsia" w:ascii="宋体" w:hAnsi="宋体"/>
                <w:szCs w:val="21"/>
              </w:rPr>
              <w:t>项目类型</w:t>
            </w:r>
          </w:p>
        </w:tc>
        <w:tc>
          <w:tcPr>
            <w:tcW w:w="7634" w:type="dxa"/>
            <w:gridSpan w:val="4"/>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hAnsi="宋体"/>
                <w:szCs w:val="21"/>
              </w:rPr>
            </w:pPr>
            <w:r>
              <w:rPr>
                <w:rFonts w:hint="eastAsia" w:ascii="宋体" w:hAnsi="宋体"/>
                <w:szCs w:val="21"/>
              </w:rPr>
              <w:t>项目绩效目标</w:t>
            </w:r>
          </w:p>
        </w:tc>
        <w:tc>
          <w:tcPr>
            <w:tcW w:w="7634" w:type="dxa"/>
            <w:gridSpan w:val="4"/>
            <w:vAlign w:val="center"/>
          </w:tcPr>
          <w:p>
            <w:pPr>
              <w:ind w:firstLine="420"/>
              <w:rPr>
                <w:rFonts w:ascii="宋体" w:hAnsi="宋体" w:cs="宋体"/>
                <w:kern w:val="0"/>
                <w:szCs w:val="21"/>
              </w:rPr>
            </w:pPr>
            <w:r>
              <w:rPr>
                <w:rFonts w:hint="eastAsia" w:ascii="宋体" w:hAnsi="宋体" w:cs="宋体"/>
                <w:kern w:val="0"/>
                <w:szCs w:val="21"/>
              </w:rPr>
              <w:t>加强环境保障维护，开展生态环境建设，养护地区绿地，防止虫害，营造良好街巷景观。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vAlign w:val="center"/>
          </w:tcPr>
          <w:p>
            <w:pPr>
              <w:jc w:val="center"/>
              <w:rPr>
                <w:rFonts w:ascii="宋体" w:hAnsi="宋体"/>
                <w:szCs w:val="21"/>
              </w:rPr>
            </w:pPr>
            <w:r>
              <w:rPr>
                <w:rFonts w:hint="eastAsia" w:ascii="宋体" w:hAnsi="宋体"/>
                <w:szCs w:val="21"/>
              </w:rPr>
              <w:t>一级指标</w:t>
            </w:r>
          </w:p>
        </w:tc>
        <w:tc>
          <w:tcPr>
            <w:tcW w:w="1748" w:type="dxa"/>
            <w:vAlign w:val="center"/>
          </w:tcPr>
          <w:p>
            <w:pPr>
              <w:jc w:val="center"/>
              <w:rPr>
                <w:rFonts w:ascii="宋体" w:hAnsi="宋体"/>
                <w:szCs w:val="21"/>
              </w:rPr>
            </w:pPr>
            <w:r>
              <w:rPr>
                <w:rFonts w:hint="eastAsia" w:ascii="宋体" w:hAnsi="宋体"/>
                <w:szCs w:val="21"/>
              </w:rPr>
              <w:t>二级指标</w:t>
            </w:r>
          </w:p>
        </w:tc>
        <w:tc>
          <w:tcPr>
            <w:tcW w:w="4266" w:type="dxa"/>
            <w:gridSpan w:val="2"/>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w:t>
            </w:r>
          </w:p>
        </w:tc>
        <w:tc>
          <w:tcPr>
            <w:tcW w:w="1748" w:type="dxa"/>
            <w:vAlign w:val="center"/>
          </w:tcPr>
          <w:p>
            <w:pPr>
              <w:jc w:val="center"/>
              <w:rPr>
                <w:rFonts w:ascii="宋体" w:hAnsi="宋体"/>
                <w:szCs w:val="21"/>
              </w:rPr>
            </w:pPr>
            <w:r>
              <w:rPr>
                <w:rFonts w:hint="eastAsia" w:ascii="宋体" w:hAnsi="宋体"/>
                <w:szCs w:val="21"/>
              </w:rPr>
              <w:t>产出数量指标</w:t>
            </w:r>
          </w:p>
        </w:tc>
        <w:tc>
          <w:tcPr>
            <w:tcW w:w="4266" w:type="dxa"/>
            <w:gridSpan w:val="2"/>
            <w:vAlign w:val="center"/>
          </w:tcPr>
          <w:p>
            <w:pPr>
              <w:numPr>
                <w:ilvl w:val="0"/>
                <w:numId w:val="10"/>
              </w:numPr>
              <w:ind w:firstLine="420"/>
              <w:rPr>
                <w:rFonts w:ascii="宋体" w:cs="宋体"/>
                <w:kern w:val="0"/>
                <w:sz w:val="20"/>
                <w:szCs w:val="20"/>
              </w:rPr>
            </w:pPr>
            <w:r>
              <w:rPr>
                <w:rFonts w:hint="eastAsia" w:ascii="宋体" w:cs="宋体"/>
                <w:kern w:val="0"/>
                <w:sz w:val="20"/>
                <w:szCs w:val="20"/>
              </w:rPr>
              <w:t>地区绿化（约100000平米）养护情况良好；</w:t>
            </w:r>
          </w:p>
          <w:p>
            <w:pPr>
              <w:numPr>
                <w:ilvl w:val="0"/>
                <w:numId w:val="10"/>
              </w:numPr>
              <w:ind w:firstLine="420"/>
              <w:rPr>
                <w:rFonts w:ascii="宋体" w:cs="宋体"/>
                <w:kern w:val="0"/>
                <w:sz w:val="20"/>
                <w:szCs w:val="20"/>
              </w:rPr>
            </w:pPr>
            <w:r>
              <w:rPr>
                <w:rFonts w:hint="eastAsia" w:ascii="宋体" w:cs="宋体"/>
                <w:kern w:val="0"/>
                <w:sz w:val="20"/>
                <w:szCs w:val="20"/>
              </w:rPr>
              <w:t>地区绿化不发生虫害。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1.地区绿地、相关树木、花木等情况良好。</w:t>
            </w:r>
          </w:p>
          <w:p>
            <w:pPr>
              <w:widowControl/>
              <w:ind w:firstLine="400"/>
              <w:rPr>
                <w:rFonts w:ascii="宋体" w:cs="宋体"/>
                <w:kern w:val="0"/>
                <w:sz w:val="20"/>
                <w:szCs w:val="20"/>
              </w:rPr>
            </w:pPr>
            <w:r>
              <w:rPr>
                <w:rFonts w:hint="eastAsia" w:ascii="宋体" w:cs="宋体"/>
                <w:kern w:val="0"/>
                <w:sz w:val="20"/>
                <w:szCs w:val="20"/>
              </w:rPr>
              <w:t>2.地区绿地、相关树木、花木不发生虫害。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266" w:type="dxa"/>
            <w:gridSpan w:val="2"/>
            <w:vAlign w:val="center"/>
          </w:tcPr>
          <w:p>
            <w:pPr>
              <w:widowControl/>
              <w:ind w:firstLine="300" w:firstLineChars="150"/>
              <w:jc w:val="left"/>
              <w:rPr>
                <w:rFonts w:ascii="宋体" w:cs="宋体"/>
                <w:kern w:val="0"/>
                <w:sz w:val="20"/>
                <w:szCs w:val="20"/>
              </w:rPr>
            </w:pPr>
            <w:r>
              <w:rPr>
                <w:rFonts w:hint="eastAsia" w:ascii="宋体" w:cs="宋体"/>
                <w:kern w:val="0"/>
                <w:sz w:val="20"/>
                <w:szCs w:val="20"/>
              </w:rPr>
              <w:t xml:space="preserve"> 1月-12月持续开展各项基础性环境维护、绿化养护工作。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266" w:type="dxa"/>
            <w:gridSpan w:val="2"/>
            <w:vAlign w:val="center"/>
          </w:tcPr>
          <w:p>
            <w:pPr>
              <w:widowControl/>
              <w:jc w:val="left"/>
              <w:rPr>
                <w:rFonts w:ascii="宋体" w:cs="宋体"/>
                <w:kern w:val="0"/>
                <w:sz w:val="20"/>
                <w:szCs w:val="20"/>
              </w:rPr>
            </w:pPr>
            <w:r>
              <w:rPr>
                <w:rFonts w:hint="eastAsia" w:ascii="宋体" w:cs="宋体"/>
                <w:kern w:val="0"/>
                <w:sz w:val="20"/>
                <w:szCs w:val="20"/>
              </w:rPr>
              <w:t xml:space="preserve"> （1）17年养护标准+新增绿地+阜外大街以南弃管绿地+检疫性害虫防治—2个二级养护小区+3个一级养护小区=666247.89元+37055元+138882.5元+120000元-50835元+181522元+=1092872.39元。                       （2）新增绿地（含2018年拆违等新增的面积）按照一级绿地养护标准11.41元/平米（2018年新增绿地865.6平米，共计9876.5元）。    2019年养护费：1092872.39元 + 2018年拆违养护费：9876.5元 = 共计：1102748.89元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效益指标</w:t>
            </w:r>
          </w:p>
        </w:tc>
        <w:tc>
          <w:tcPr>
            <w:tcW w:w="1748" w:type="dxa"/>
            <w:vAlign w:val="center"/>
          </w:tcPr>
          <w:p>
            <w:pPr>
              <w:jc w:val="center"/>
              <w:rPr>
                <w:rFonts w:ascii="宋体" w:hAnsi="宋体"/>
                <w:szCs w:val="21"/>
              </w:rPr>
            </w:pPr>
            <w:r>
              <w:rPr>
                <w:rFonts w:hint="eastAsia" w:ascii="宋体" w:hAnsi="宋体"/>
                <w:szCs w:val="21"/>
              </w:rPr>
              <w:t>经济效益指标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提升街巷市容市貌，维护地区绿化、相关植物生长情况良好。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社会效益指标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地区居民环保意识提升，社会力量广泛参与维护地区绿化工作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环境效益指标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保持道路环境整齐、美观，美化街面景观，为地区居民创造更加整洁、舒适、优美、宜居的生活空间环境。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可持续影响指标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形成可持续性的地区绿化养护工作模式，高效、迅速完成绿化维护工作。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服务对象满意度指标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地区居民对地区绿化工作基本满意无重大投诉。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Pr>
          <w:p>
            <w:pPr>
              <w:jc w:val="center"/>
              <w:rPr>
                <w:rFonts w:ascii="宋体" w:hAnsi="宋体"/>
                <w:szCs w:val="21"/>
              </w:rPr>
            </w:pPr>
          </w:p>
        </w:tc>
        <w:tc>
          <w:tcPr>
            <w:tcW w:w="1748" w:type="dxa"/>
          </w:tcPr>
          <w:p>
            <w:pPr>
              <w:jc w:val="center"/>
              <w:rPr>
                <w:rFonts w:ascii="宋体" w:hAnsi="宋体"/>
                <w:szCs w:val="21"/>
              </w:rPr>
            </w:pPr>
          </w:p>
        </w:tc>
        <w:tc>
          <w:tcPr>
            <w:tcW w:w="4266" w:type="dxa"/>
            <w:gridSpan w:val="2"/>
            <w:vAlign w:val="center"/>
          </w:tcPr>
          <w:p>
            <w:pPr>
              <w:jc w:val="center"/>
              <w:rPr>
                <w:rFonts w:ascii="宋体" w:hAnsi="宋体"/>
                <w:szCs w:val="21"/>
              </w:rPr>
            </w:pPr>
            <w:r>
              <w:rPr>
                <w:rFonts w:hint="eastAsia" w:ascii="宋体" w:hAnsi="宋体"/>
                <w:szCs w:val="21"/>
              </w:rPr>
              <w:t>无</w:t>
            </w:r>
          </w:p>
        </w:tc>
      </w:tr>
    </w:tbl>
    <w:p>
      <w:pPr>
        <w:jc w:val="center"/>
        <w:rPr>
          <w:b/>
        </w:rPr>
      </w:pPr>
      <w:r>
        <w:rPr>
          <w:rFonts w:hint="eastAsia" w:ascii="仿宋_GB2312" w:eastAsia="仿宋_GB2312"/>
          <w:sz w:val="28"/>
          <w:szCs w:val="32"/>
        </w:rPr>
        <w:t>地区保洁工作经费</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548" w:type="dxa"/>
            <w:vAlign w:val="center"/>
          </w:tcPr>
          <w:p>
            <w:pPr>
              <w:jc w:val="center"/>
              <w:rPr>
                <w:rFonts w:ascii="宋体" w:hAnsi="宋体"/>
                <w:szCs w:val="21"/>
              </w:rPr>
            </w:pPr>
            <w:r>
              <w:rPr>
                <w:rFonts w:hint="eastAsia" w:ascii="宋体" w:hAnsi="宋体"/>
                <w:szCs w:val="21"/>
              </w:rPr>
              <w:t>部门（单位）名称</w:t>
            </w:r>
          </w:p>
        </w:tc>
        <w:tc>
          <w:tcPr>
            <w:tcW w:w="7634" w:type="dxa"/>
            <w:gridSpan w:val="4"/>
            <w:vAlign w:val="center"/>
          </w:tcPr>
          <w:p>
            <w:pPr>
              <w:jc w:val="center"/>
              <w:rPr>
                <w:rFonts w:ascii="宋体" w:hAnsi="宋体"/>
                <w:szCs w:val="21"/>
              </w:rPr>
            </w:pPr>
            <w:r>
              <w:rPr>
                <w:rFonts w:hint="eastAsia" w:ascii="宋体" w:hAnsi="宋体"/>
                <w:szCs w:val="21"/>
              </w:rPr>
              <w:t>城管科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项目名称</w:t>
            </w:r>
          </w:p>
        </w:tc>
        <w:tc>
          <w:tcPr>
            <w:tcW w:w="3368" w:type="dxa"/>
            <w:gridSpan w:val="2"/>
            <w:vAlign w:val="center"/>
          </w:tcPr>
          <w:p>
            <w:pPr>
              <w:jc w:val="center"/>
              <w:rPr>
                <w:rFonts w:ascii="宋体" w:hAnsi="宋体"/>
                <w:szCs w:val="21"/>
              </w:rPr>
            </w:pPr>
            <w:r>
              <w:rPr>
                <w:rFonts w:hint="eastAsia" w:ascii="宋体" w:hAnsi="宋体"/>
                <w:szCs w:val="21"/>
              </w:rPr>
              <w:t>地区保洁</w:t>
            </w:r>
          </w:p>
        </w:tc>
        <w:tc>
          <w:tcPr>
            <w:tcW w:w="1566" w:type="dxa"/>
            <w:vAlign w:val="center"/>
          </w:tcPr>
          <w:p>
            <w:pPr>
              <w:jc w:val="center"/>
              <w:rPr>
                <w:rFonts w:ascii="宋体" w:hAnsi="宋体"/>
                <w:szCs w:val="21"/>
              </w:rPr>
            </w:pPr>
            <w:r>
              <w:rPr>
                <w:rFonts w:hint="eastAsia" w:ascii="宋体" w:hAnsi="宋体"/>
                <w:szCs w:val="21"/>
              </w:rPr>
              <w:t>预算金额</w:t>
            </w:r>
          </w:p>
        </w:tc>
        <w:tc>
          <w:tcPr>
            <w:tcW w:w="2700" w:type="dxa"/>
            <w:vAlign w:val="center"/>
          </w:tcPr>
          <w:p>
            <w:pPr>
              <w:jc w:val="center"/>
              <w:rPr>
                <w:rFonts w:ascii="宋体" w:hAnsi="宋体"/>
                <w:szCs w:val="21"/>
              </w:rPr>
            </w:pPr>
            <w:r>
              <w:rPr>
                <w:rFonts w:hint="eastAsia" w:ascii="宋体" w:hAnsi="宋体"/>
                <w:szCs w:val="21"/>
              </w:rPr>
              <w:t>12700493.95元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项目负责人</w:t>
            </w:r>
          </w:p>
        </w:tc>
        <w:tc>
          <w:tcPr>
            <w:tcW w:w="3368" w:type="dxa"/>
            <w:gridSpan w:val="2"/>
            <w:vAlign w:val="center"/>
          </w:tcPr>
          <w:p>
            <w:pPr>
              <w:jc w:val="center"/>
              <w:rPr>
                <w:rFonts w:ascii="宋体" w:hAnsi="宋体"/>
                <w:szCs w:val="21"/>
              </w:rPr>
            </w:pPr>
            <w:r>
              <w:rPr>
                <w:rFonts w:hint="eastAsia" w:ascii="宋体" w:hAnsi="宋体"/>
                <w:szCs w:val="21"/>
              </w:rPr>
              <w:t>孙屹</w:t>
            </w:r>
          </w:p>
        </w:tc>
        <w:tc>
          <w:tcPr>
            <w:tcW w:w="1566" w:type="dxa"/>
            <w:vAlign w:val="center"/>
          </w:tcPr>
          <w:p>
            <w:pPr>
              <w:jc w:val="center"/>
              <w:rPr>
                <w:rFonts w:ascii="宋体" w:hAnsi="宋体"/>
                <w:szCs w:val="21"/>
              </w:rPr>
            </w:pPr>
            <w:r>
              <w:rPr>
                <w:rFonts w:hint="eastAsia" w:ascii="宋体" w:hAnsi="宋体"/>
                <w:szCs w:val="21"/>
              </w:rPr>
              <w:t>联系电话</w:t>
            </w:r>
          </w:p>
        </w:tc>
        <w:tc>
          <w:tcPr>
            <w:tcW w:w="2700" w:type="dxa"/>
            <w:vAlign w:val="center"/>
          </w:tcPr>
          <w:p>
            <w:pPr>
              <w:jc w:val="center"/>
              <w:rPr>
                <w:rFonts w:ascii="宋体" w:hAnsi="宋体"/>
                <w:szCs w:val="21"/>
              </w:rPr>
            </w:pPr>
            <w:r>
              <w:rPr>
                <w:rFonts w:hint="eastAsia" w:ascii="宋体" w:hAnsi="宋体"/>
                <w:szCs w:val="21"/>
              </w:rPr>
              <w:t>68351737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单位地址</w:t>
            </w:r>
          </w:p>
        </w:tc>
        <w:tc>
          <w:tcPr>
            <w:tcW w:w="3368" w:type="dxa"/>
            <w:gridSpan w:val="2"/>
            <w:vAlign w:val="center"/>
          </w:tcPr>
          <w:p>
            <w:pPr>
              <w:jc w:val="center"/>
              <w:rPr>
                <w:rFonts w:ascii="宋体" w:hAnsi="宋体"/>
                <w:szCs w:val="21"/>
              </w:rPr>
            </w:pPr>
            <w:r>
              <w:rPr>
                <w:rFonts w:hint="eastAsia" w:ascii="宋体" w:hAnsi="宋体"/>
                <w:szCs w:val="21"/>
              </w:rPr>
              <w:t>北京市西城区车公庄大街13号</w:t>
            </w:r>
          </w:p>
        </w:tc>
        <w:tc>
          <w:tcPr>
            <w:tcW w:w="1566" w:type="dxa"/>
            <w:vAlign w:val="center"/>
          </w:tcPr>
          <w:p>
            <w:pPr>
              <w:jc w:val="center"/>
              <w:rPr>
                <w:rFonts w:ascii="宋体" w:hAnsi="宋体"/>
                <w:szCs w:val="21"/>
              </w:rPr>
            </w:pPr>
            <w:r>
              <w:rPr>
                <w:rFonts w:hint="eastAsia" w:ascii="宋体" w:hAnsi="宋体"/>
                <w:szCs w:val="21"/>
              </w:rPr>
              <w:t>邮政编码</w:t>
            </w:r>
          </w:p>
        </w:tc>
        <w:tc>
          <w:tcPr>
            <w:tcW w:w="2700" w:type="dxa"/>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548" w:type="dxa"/>
            <w:vAlign w:val="center"/>
          </w:tcPr>
          <w:p>
            <w:pPr>
              <w:jc w:val="center"/>
              <w:rPr>
                <w:rFonts w:ascii="宋体" w:hAnsi="宋体"/>
                <w:szCs w:val="21"/>
              </w:rPr>
            </w:pPr>
            <w:r>
              <w:rPr>
                <w:rFonts w:hint="eastAsia" w:ascii="宋体" w:hAnsi="宋体"/>
                <w:szCs w:val="21"/>
              </w:rPr>
              <w:t>项目类型</w:t>
            </w:r>
          </w:p>
        </w:tc>
        <w:tc>
          <w:tcPr>
            <w:tcW w:w="7634" w:type="dxa"/>
            <w:gridSpan w:val="4"/>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548" w:type="dxa"/>
            <w:vAlign w:val="center"/>
          </w:tcPr>
          <w:p>
            <w:pPr>
              <w:jc w:val="center"/>
              <w:rPr>
                <w:rFonts w:ascii="宋体" w:hAnsi="宋体"/>
                <w:szCs w:val="21"/>
              </w:rPr>
            </w:pPr>
            <w:r>
              <w:rPr>
                <w:rFonts w:hint="eastAsia" w:ascii="宋体" w:hAnsi="宋体"/>
                <w:szCs w:val="21"/>
              </w:rPr>
              <w:t>项目绩效目标</w:t>
            </w:r>
          </w:p>
        </w:tc>
        <w:tc>
          <w:tcPr>
            <w:tcW w:w="7634" w:type="dxa"/>
            <w:gridSpan w:val="4"/>
            <w:vAlign w:val="center"/>
          </w:tcPr>
          <w:p>
            <w:pPr>
              <w:rPr>
                <w:rFonts w:ascii="宋体" w:hAnsi="宋体"/>
                <w:szCs w:val="21"/>
              </w:rPr>
            </w:pPr>
            <w:r>
              <w:rPr>
                <w:rFonts w:hint="eastAsia" w:ascii="宋体" w:hAnsi="宋体"/>
                <w:szCs w:val="21"/>
              </w:rPr>
              <w:t>及时清扫地区道路垃圾，维护地区道路秩序和卫生。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vAlign w:val="center"/>
          </w:tcPr>
          <w:p>
            <w:pPr>
              <w:jc w:val="center"/>
              <w:rPr>
                <w:rFonts w:ascii="宋体" w:hAnsi="宋体"/>
                <w:szCs w:val="21"/>
              </w:rPr>
            </w:pPr>
            <w:r>
              <w:rPr>
                <w:rFonts w:hint="eastAsia" w:ascii="宋体" w:hAnsi="宋体"/>
                <w:szCs w:val="21"/>
              </w:rPr>
              <w:t>一级指标</w:t>
            </w:r>
          </w:p>
        </w:tc>
        <w:tc>
          <w:tcPr>
            <w:tcW w:w="1748" w:type="dxa"/>
            <w:vAlign w:val="center"/>
          </w:tcPr>
          <w:p>
            <w:pPr>
              <w:jc w:val="center"/>
              <w:rPr>
                <w:rFonts w:ascii="宋体" w:hAnsi="宋体"/>
                <w:szCs w:val="21"/>
              </w:rPr>
            </w:pPr>
            <w:r>
              <w:rPr>
                <w:rFonts w:hint="eastAsia" w:ascii="宋体" w:hAnsi="宋体"/>
                <w:szCs w:val="21"/>
              </w:rPr>
              <w:t>二级指标</w:t>
            </w:r>
          </w:p>
        </w:tc>
        <w:tc>
          <w:tcPr>
            <w:tcW w:w="4266" w:type="dxa"/>
            <w:gridSpan w:val="2"/>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w:t>
            </w:r>
          </w:p>
        </w:tc>
        <w:tc>
          <w:tcPr>
            <w:tcW w:w="1748" w:type="dxa"/>
            <w:vAlign w:val="center"/>
          </w:tcPr>
          <w:p>
            <w:pPr>
              <w:jc w:val="center"/>
              <w:rPr>
                <w:rFonts w:ascii="宋体" w:hAnsi="宋体"/>
                <w:szCs w:val="21"/>
              </w:rPr>
            </w:pPr>
            <w:r>
              <w:rPr>
                <w:rFonts w:hint="eastAsia" w:ascii="宋体" w:hAnsi="宋体"/>
                <w:szCs w:val="21"/>
              </w:rPr>
              <w:t>产出数量指标</w:t>
            </w:r>
          </w:p>
        </w:tc>
        <w:tc>
          <w:tcPr>
            <w:tcW w:w="4266" w:type="dxa"/>
            <w:gridSpan w:val="2"/>
            <w:vAlign w:val="center"/>
          </w:tcPr>
          <w:p>
            <w:pPr>
              <w:numPr>
                <w:ilvl w:val="0"/>
                <w:numId w:val="11"/>
              </w:numPr>
              <w:ind w:firstLine="420"/>
              <w:rPr>
                <w:rFonts w:ascii="宋体" w:cs="宋体"/>
                <w:kern w:val="0"/>
                <w:sz w:val="20"/>
                <w:szCs w:val="20"/>
              </w:rPr>
            </w:pPr>
            <w:r>
              <w:rPr>
                <w:rFonts w:hint="eastAsia" w:ascii="宋体" w:cs="宋体"/>
                <w:kern w:val="0"/>
                <w:sz w:val="20"/>
                <w:szCs w:val="20"/>
              </w:rPr>
              <w:t>清运地区垃圾、渣土不少于2000车；</w:t>
            </w:r>
          </w:p>
          <w:p>
            <w:pPr>
              <w:numPr>
                <w:ilvl w:val="0"/>
                <w:numId w:val="11"/>
              </w:numPr>
              <w:ind w:firstLine="420"/>
              <w:rPr>
                <w:rFonts w:ascii="宋体" w:cs="宋体"/>
                <w:kern w:val="0"/>
                <w:sz w:val="20"/>
                <w:szCs w:val="20"/>
              </w:rPr>
            </w:pPr>
            <w:r>
              <w:rPr>
                <w:rFonts w:hint="eastAsia" w:ascii="宋体" w:cs="宋体"/>
                <w:kern w:val="0"/>
                <w:sz w:val="20"/>
                <w:szCs w:val="20"/>
              </w:rPr>
              <w:t>按照作业标准进行清扫保洁路面卫生。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地区道路、社区内部无长期堆积垃圾渣土。重要活动、重大会议前后环境卫生保障。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266" w:type="dxa"/>
            <w:gridSpan w:val="2"/>
            <w:vAlign w:val="center"/>
          </w:tcPr>
          <w:p>
            <w:pPr>
              <w:widowControl/>
              <w:ind w:firstLine="300" w:firstLineChars="150"/>
              <w:jc w:val="left"/>
              <w:rPr>
                <w:rFonts w:ascii="宋体" w:cs="宋体"/>
                <w:kern w:val="0"/>
                <w:sz w:val="20"/>
                <w:szCs w:val="20"/>
              </w:rPr>
            </w:pPr>
            <w:r>
              <w:rPr>
                <w:rFonts w:hint="eastAsia" w:ascii="宋体" w:cs="宋体"/>
                <w:kern w:val="0"/>
                <w:sz w:val="20"/>
                <w:szCs w:val="20"/>
              </w:rPr>
              <w:t xml:space="preserve"> 1月-12月持续开展各项基础性环境维护、卫生清扫保洁工作。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9"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266" w:type="dxa"/>
            <w:gridSpan w:val="2"/>
            <w:vAlign w:val="center"/>
          </w:tcPr>
          <w:p>
            <w:pPr>
              <w:widowControl/>
              <w:ind w:firstLine="200" w:firstLineChars="100"/>
              <w:jc w:val="left"/>
              <w:rPr>
                <w:rFonts w:ascii="宋体" w:cs="宋体"/>
                <w:kern w:val="0"/>
                <w:sz w:val="20"/>
                <w:szCs w:val="20"/>
              </w:rPr>
            </w:pPr>
            <w:r>
              <w:rPr>
                <w:rFonts w:hint="eastAsia" w:ascii="宋体" w:cs="宋体"/>
                <w:kern w:val="0"/>
                <w:sz w:val="20"/>
                <w:szCs w:val="20"/>
              </w:rPr>
              <w:t>一、展览路地区总作业面积： 635417.83平方米。</w:t>
            </w:r>
          </w:p>
          <w:p>
            <w:pPr>
              <w:widowControl/>
              <w:ind w:firstLine="400" w:firstLineChars="200"/>
              <w:jc w:val="left"/>
              <w:rPr>
                <w:rFonts w:ascii="宋体" w:cs="宋体"/>
                <w:kern w:val="0"/>
                <w:sz w:val="20"/>
                <w:szCs w:val="20"/>
              </w:rPr>
            </w:pPr>
            <w:r>
              <w:rPr>
                <w:rFonts w:hint="eastAsia" w:ascii="宋体" w:cs="宋体"/>
                <w:kern w:val="0"/>
                <w:sz w:val="20"/>
                <w:szCs w:val="20"/>
              </w:rPr>
              <w:t>1、 主要大街面积：316039.19平方米</w:t>
            </w:r>
          </w:p>
          <w:p>
            <w:pPr>
              <w:widowControl/>
              <w:ind w:firstLine="400" w:firstLineChars="200"/>
              <w:jc w:val="left"/>
              <w:rPr>
                <w:rFonts w:ascii="宋体" w:cs="宋体"/>
                <w:kern w:val="0"/>
                <w:sz w:val="20"/>
                <w:szCs w:val="20"/>
              </w:rPr>
            </w:pPr>
            <w:r>
              <w:rPr>
                <w:rFonts w:hint="eastAsia" w:ascii="宋体" w:cs="宋体"/>
                <w:kern w:val="0"/>
                <w:sz w:val="20"/>
                <w:szCs w:val="20"/>
              </w:rPr>
              <w:t>2、 其它大街面积：319378.64平方米</w:t>
            </w:r>
          </w:p>
          <w:p>
            <w:pPr>
              <w:widowControl/>
              <w:ind w:firstLine="200" w:firstLineChars="100"/>
              <w:jc w:val="left"/>
              <w:rPr>
                <w:rFonts w:ascii="宋体" w:cs="宋体"/>
                <w:kern w:val="0"/>
                <w:sz w:val="20"/>
                <w:szCs w:val="20"/>
              </w:rPr>
            </w:pPr>
            <w:r>
              <w:rPr>
                <w:rFonts w:hint="eastAsia" w:ascii="宋体" w:cs="宋体"/>
                <w:kern w:val="0"/>
                <w:sz w:val="20"/>
                <w:szCs w:val="20"/>
              </w:rPr>
              <w:t>二、经费核算</w:t>
            </w:r>
          </w:p>
          <w:p>
            <w:pPr>
              <w:widowControl/>
              <w:ind w:firstLine="400" w:firstLineChars="200"/>
              <w:jc w:val="left"/>
              <w:rPr>
                <w:rFonts w:ascii="宋体" w:cs="宋体"/>
                <w:kern w:val="0"/>
                <w:sz w:val="20"/>
                <w:szCs w:val="20"/>
              </w:rPr>
            </w:pPr>
            <w:r>
              <w:rPr>
                <w:rFonts w:hint="eastAsia" w:ascii="宋体" w:cs="宋体"/>
                <w:kern w:val="0"/>
                <w:sz w:val="20"/>
                <w:szCs w:val="20"/>
              </w:rPr>
              <w:t>主要大街面积按一级作业区域经费每平米26.18元计算，316039.19×26.18≈8273906元</w:t>
            </w:r>
          </w:p>
          <w:p>
            <w:pPr>
              <w:widowControl/>
              <w:ind w:firstLine="400" w:firstLineChars="200"/>
              <w:jc w:val="left"/>
              <w:rPr>
                <w:rFonts w:ascii="宋体" w:cs="宋体"/>
                <w:kern w:val="0"/>
                <w:sz w:val="20"/>
                <w:szCs w:val="20"/>
              </w:rPr>
            </w:pPr>
            <w:r>
              <w:rPr>
                <w:rFonts w:hint="eastAsia" w:ascii="宋体" w:cs="宋体"/>
                <w:kern w:val="0"/>
                <w:sz w:val="20"/>
                <w:szCs w:val="20"/>
              </w:rPr>
              <w:t>其它大街面积按三级作业区域经费每平米13.86元计算，319378.64×13.86≈4426587.95元</w:t>
            </w:r>
          </w:p>
          <w:p>
            <w:pPr>
              <w:widowControl/>
              <w:ind w:firstLine="200" w:firstLineChars="100"/>
              <w:jc w:val="left"/>
              <w:rPr>
                <w:rFonts w:ascii="宋体" w:cs="宋体"/>
                <w:kern w:val="0"/>
                <w:sz w:val="20"/>
                <w:szCs w:val="20"/>
              </w:rPr>
            </w:pPr>
            <w:r>
              <w:rPr>
                <w:rFonts w:hint="eastAsia" w:ascii="宋体" w:cs="宋体"/>
                <w:kern w:val="0"/>
                <w:sz w:val="20"/>
                <w:szCs w:val="20"/>
              </w:rPr>
              <w:t>共计：8273906+4426587.95=</w:t>
            </w:r>
            <w:r>
              <w:rPr>
                <w:rFonts w:hint="eastAsia" w:ascii="宋体" w:hAnsi="宋体"/>
                <w:szCs w:val="21"/>
              </w:rPr>
              <w:t>12700493.95</w:t>
            </w:r>
            <w:r>
              <w:rPr>
                <w:rFonts w:hint="eastAsia" w:ascii="宋体" w:cs="宋体"/>
                <w:kern w:val="0"/>
                <w:sz w:val="20"/>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效益指标</w:t>
            </w:r>
          </w:p>
        </w:tc>
        <w:tc>
          <w:tcPr>
            <w:tcW w:w="1748" w:type="dxa"/>
            <w:vAlign w:val="center"/>
          </w:tcPr>
          <w:p>
            <w:pPr>
              <w:jc w:val="center"/>
              <w:rPr>
                <w:rFonts w:ascii="宋体" w:hAnsi="宋体"/>
                <w:szCs w:val="21"/>
              </w:rPr>
            </w:pPr>
            <w:r>
              <w:rPr>
                <w:rFonts w:hint="eastAsia" w:ascii="宋体" w:hAnsi="宋体"/>
                <w:szCs w:val="21"/>
              </w:rPr>
              <w:t>经济效益指标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维护地区干净整洁，清理各类无主垃圾、渣土，提升街巷市容市貌。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社会效益指标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地区居民环保意识提升，社会力量广泛参与维护环境维护工作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环境效益指标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保持道路和社区内部环境卫生清洁、整齐、美观，美化街面景观，为地区居民创造更加整洁、舒适、优美、宜居的生活空间环境。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可持续影响指标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形成可持续性的地区清扫保洁工作模式，高效、迅速响应地区脏乱点治理工作。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服务对象满意度指标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地区居民对地区保洁工作基本满意无重大投诉。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Pr>
          <w:p>
            <w:pPr>
              <w:jc w:val="center"/>
              <w:rPr>
                <w:rFonts w:ascii="宋体" w:hAnsi="宋体"/>
                <w:szCs w:val="21"/>
              </w:rPr>
            </w:pPr>
          </w:p>
        </w:tc>
        <w:tc>
          <w:tcPr>
            <w:tcW w:w="1748" w:type="dxa"/>
          </w:tcPr>
          <w:p>
            <w:pPr>
              <w:jc w:val="center"/>
              <w:rPr>
                <w:rFonts w:ascii="宋体" w:hAnsi="宋体"/>
                <w:szCs w:val="21"/>
              </w:rPr>
            </w:pPr>
          </w:p>
        </w:tc>
        <w:tc>
          <w:tcPr>
            <w:tcW w:w="4266" w:type="dxa"/>
            <w:gridSpan w:val="2"/>
            <w:vAlign w:val="center"/>
          </w:tcPr>
          <w:p>
            <w:pPr>
              <w:jc w:val="center"/>
              <w:rPr>
                <w:rFonts w:ascii="宋体" w:hAnsi="宋体"/>
                <w:szCs w:val="21"/>
              </w:rPr>
            </w:pPr>
            <w:r>
              <w:rPr>
                <w:rFonts w:hint="eastAsia" w:ascii="宋体" w:hAnsi="宋体"/>
                <w:szCs w:val="21"/>
              </w:rPr>
              <w:t>无</w:t>
            </w:r>
          </w:p>
        </w:tc>
      </w:tr>
    </w:tbl>
    <w:p>
      <w:pPr>
        <w:jc w:val="center"/>
      </w:pPr>
      <w:r>
        <w:rPr>
          <w:rFonts w:hint="eastAsia" w:ascii="仿宋_GB2312" w:eastAsia="仿宋_GB2312"/>
          <w:sz w:val="28"/>
          <w:szCs w:val="32"/>
        </w:rPr>
        <w:t>城管队保安费用</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jc w:val="center"/>
              <w:rPr>
                <w:rFonts w:ascii="宋体" w:hAnsi="宋体"/>
                <w:szCs w:val="21"/>
              </w:rPr>
            </w:pPr>
            <w:r>
              <w:rPr>
                <w:rFonts w:hint="eastAsia" w:ascii="宋体" w:hAnsi="宋体"/>
                <w:szCs w:val="21"/>
              </w:rPr>
              <w:t>部门（单位）名称</w:t>
            </w:r>
          </w:p>
        </w:tc>
        <w:tc>
          <w:tcPr>
            <w:tcW w:w="7634" w:type="dxa"/>
            <w:gridSpan w:val="4"/>
            <w:vAlign w:val="center"/>
          </w:tcPr>
          <w:p>
            <w:pPr>
              <w:jc w:val="center"/>
              <w:rPr>
                <w:rFonts w:ascii="宋体" w:hAnsi="宋体"/>
                <w:szCs w:val="21"/>
              </w:rPr>
            </w:pPr>
            <w:r>
              <w:rPr>
                <w:rFonts w:hint="eastAsia" w:ascii="宋体" w:hAnsi="宋体"/>
                <w:szCs w:val="21"/>
              </w:rPr>
              <w:t>城管科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项目名称</w:t>
            </w:r>
          </w:p>
        </w:tc>
        <w:tc>
          <w:tcPr>
            <w:tcW w:w="3368" w:type="dxa"/>
            <w:gridSpan w:val="2"/>
            <w:vAlign w:val="center"/>
          </w:tcPr>
          <w:p>
            <w:pPr>
              <w:jc w:val="center"/>
              <w:rPr>
                <w:rFonts w:ascii="宋体" w:hAnsi="宋体"/>
                <w:szCs w:val="21"/>
              </w:rPr>
            </w:pPr>
            <w:r>
              <w:rPr>
                <w:rFonts w:hint="eastAsia" w:ascii="宋体" w:hAnsi="宋体"/>
                <w:szCs w:val="21"/>
              </w:rPr>
              <w:t>城管队保安费用</w:t>
            </w:r>
          </w:p>
        </w:tc>
        <w:tc>
          <w:tcPr>
            <w:tcW w:w="1566" w:type="dxa"/>
            <w:vAlign w:val="center"/>
          </w:tcPr>
          <w:p>
            <w:pPr>
              <w:jc w:val="center"/>
              <w:rPr>
                <w:rFonts w:ascii="宋体" w:hAnsi="宋体"/>
                <w:szCs w:val="21"/>
              </w:rPr>
            </w:pPr>
            <w:r>
              <w:rPr>
                <w:rFonts w:hint="eastAsia" w:ascii="宋体" w:hAnsi="宋体"/>
                <w:szCs w:val="21"/>
              </w:rPr>
              <w:t>预算金额</w:t>
            </w:r>
          </w:p>
        </w:tc>
        <w:tc>
          <w:tcPr>
            <w:tcW w:w="2700" w:type="dxa"/>
            <w:vAlign w:val="center"/>
          </w:tcPr>
          <w:p>
            <w:pPr>
              <w:jc w:val="center"/>
              <w:rPr>
                <w:rFonts w:ascii="宋体" w:hAnsi="宋体"/>
                <w:szCs w:val="21"/>
              </w:rPr>
            </w:pPr>
            <w:r>
              <w:rPr>
                <w:rFonts w:hint="eastAsia" w:ascii="宋体" w:hAnsi="宋体"/>
                <w:szCs w:val="21"/>
              </w:rPr>
              <w:t>3416400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项目负责人</w:t>
            </w:r>
          </w:p>
        </w:tc>
        <w:tc>
          <w:tcPr>
            <w:tcW w:w="3368" w:type="dxa"/>
            <w:gridSpan w:val="2"/>
            <w:vAlign w:val="center"/>
          </w:tcPr>
          <w:p>
            <w:pPr>
              <w:jc w:val="center"/>
              <w:rPr>
                <w:rFonts w:ascii="宋体" w:hAnsi="宋体"/>
                <w:szCs w:val="21"/>
              </w:rPr>
            </w:pPr>
            <w:r>
              <w:rPr>
                <w:rFonts w:hint="eastAsia" w:ascii="宋体" w:hAnsi="宋体"/>
                <w:szCs w:val="21"/>
              </w:rPr>
              <w:t>孙屹</w:t>
            </w:r>
          </w:p>
        </w:tc>
        <w:tc>
          <w:tcPr>
            <w:tcW w:w="1566" w:type="dxa"/>
            <w:vAlign w:val="center"/>
          </w:tcPr>
          <w:p>
            <w:pPr>
              <w:jc w:val="center"/>
              <w:rPr>
                <w:rFonts w:ascii="宋体" w:hAnsi="宋体"/>
                <w:szCs w:val="21"/>
              </w:rPr>
            </w:pPr>
            <w:r>
              <w:rPr>
                <w:rFonts w:hint="eastAsia" w:ascii="宋体" w:hAnsi="宋体"/>
                <w:szCs w:val="21"/>
              </w:rPr>
              <w:t>联系电话</w:t>
            </w:r>
          </w:p>
        </w:tc>
        <w:tc>
          <w:tcPr>
            <w:tcW w:w="2700" w:type="dxa"/>
            <w:vAlign w:val="center"/>
          </w:tcPr>
          <w:p>
            <w:pPr>
              <w:jc w:val="center"/>
              <w:rPr>
                <w:rFonts w:ascii="宋体" w:hAnsi="宋体"/>
                <w:szCs w:val="21"/>
              </w:rPr>
            </w:pPr>
            <w:r>
              <w:rPr>
                <w:rFonts w:hint="eastAsia" w:ascii="宋体" w:hAnsi="宋体"/>
                <w:szCs w:val="21"/>
              </w:rPr>
              <w:t>68351737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单位地址</w:t>
            </w:r>
          </w:p>
        </w:tc>
        <w:tc>
          <w:tcPr>
            <w:tcW w:w="3368" w:type="dxa"/>
            <w:gridSpan w:val="2"/>
            <w:vAlign w:val="center"/>
          </w:tcPr>
          <w:p>
            <w:pPr>
              <w:jc w:val="center"/>
              <w:rPr>
                <w:rFonts w:ascii="宋体" w:hAnsi="宋体"/>
                <w:szCs w:val="21"/>
              </w:rPr>
            </w:pPr>
            <w:r>
              <w:rPr>
                <w:rFonts w:hint="eastAsia" w:ascii="宋体" w:hAnsi="宋体"/>
                <w:szCs w:val="21"/>
              </w:rPr>
              <w:t>北京市西城区车公庄大街13号</w:t>
            </w:r>
          </w:p>
        </w:tc>
        <w:tc>
          <w:tcPr>
            <w:tcW w:w="1566" w:type="dxa"/>
            <w:vAlign w:val="center"/>
          </w:tcPr>
          <w:p>
            <w:pPr>
              <w:jc w:val="center"/>
              <w:rPr>
                <w:rFonts w:ascii="宋体" w:hAnsi="宋体"/>
                <w:szCs w:val="21"/>
              </w:rPr>
            </w:pPr>
            <w:r>
              <w:rPr>
                <w:rFonts w:hint="eastAsia" w:ascii="宋体" w:hAnsi="宋体"/>
                <w:szCs w:val="21"/>
              </w:rPr>
              <w:t>邮政编码</w:t>
            </w:r>
          </w:p>
        </w:tc>
        <w:tc>
          <w:tcPr>
            <w:tcW w:w="2700" w:type="dxa"/>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vAlign w:val="center"/>
          </w:tcPr>
          <w:p>
            <w:pPr>
              <w:jc w:val="center"/>
              <w:rPr>
                <w:rFonts w:ascii="宋体" w:hAnsi="宋体"/>
                <w:szCs w:val="21"/>
              </w:rPr>
            </w:pPr>
            <w:r>
              <w:rPr>
                <w:rFonts w:hint="eastAsia" w:ascii="宋体" w:hAnsi="宋体"/>
                <w:szCs w:val="21"/>
              </w:rPr>
              <w:t>项目类型</w:t>
            </w:r>
          </w:p>
        </w:tc>
        <w:tc>
          <w:tcPr>
            <w:tcW w:w="7634" w:type="dxa"/>
            <w:gridSpan w:val="4"/>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1548" w:type="dxa"/>
            <w:vAlign w:val="center"/>
          </w:tcPr>
          <w:p>
            <w:pPr>
              <w:jc w:val="center"/>
              <w:rPr>
                <w:rFonts w:ascii="宋体" w:hAnsi="宋体"/>
                <w:szCs w:val="21"/>
              </w:rPr>
            </w:pPr>
            <w:r>
              <w:rPr>
                <w:rFonts w:hint="eastAsia" w:ascii="宋体" w:hAnsi="宋体"/>
                <w:szCs w:val="21"/>
              </w:rPr>
              <w:t>项目绩效目标</w:t>
            </w:r>
          </w:p>
        </w:tc>
        <w:tc>
          <w:tcPr>
            <w:tcW w:w="7634" w:type="dxa"/>
            <w:gridSpan w:val="4"/>
            <w:vAlign w:val="center"/>
          </w:tcPr>
          <w:p>
            <w:pPr>
              <w:ind w:firstLine="420"/>
              <w:rPr>
                <w:rFonts w:ascii="宋体" w:hAnsi="宋体" w:cs="宋体"/>
                <w:kern w:val="0"/>
                <w:szCs w:val="21"/>
              </w:rPr>
            </w:pPr>
            <w:r>
              <w:rPr>
                <w:rFonts w:hint="eastAsia" w:ascii="宋体" w:hAnsi="宋体" w:cs="宋体"/>
                <w:kern w:val="0"/>
                <w:szCs w:val="21"/>
              </w:rPr>
              <w:t>大力拆除地区违法建设，实施老旧小区环境综合整治，加强环境保障维护，开展生态环境建设，实现地区环境秩序良好，环境卫生整洁，生态环境和谐宜居，城市转有序的良好局面。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vAlign w:val="center"/>
          </w:tcPr>
          <w:p>
            <w:pPr>
              <w:jc w:val="center"/>
              <w:rPr>
                <w:rFonts w:ascii="宋体" w:hAnsi="宋体"/>
                <w:szCs w:val="21"/>
              </w:rPr>
            </w:pPr>
            <w:r>
              <w:rPr>
                <w:rFonts w:hint="eastAsia" w:ascii="宋体" w:hAnsi="宋体"/>
                <w:szCs w:val="21"/>
              </w:rPr>
              <w:t>一级指标</w:t>
            </w:r>
          </w:p>
        </w:tc>
        <w:tc>
          <w:tcPr>
            <w:tcW w:w="1748" w:type="dxa"/>
            <w:vAlign w:val="center"/>
          </w:tcPr>
          <w:p>
            <w:pPr>
              <w:jc w:val="center"/>
              <w:rPr>
                <w:rFonts w:ascii="宋体" w:hAnsi="宋体"/>
                <w:szCs w:val="21"/>
              </w:rPr>
            </w:pPr>
            <w:r>
              <w:rPr>
                <w:rFonts w:hint="eastAsia" w:ascii="宋体" w:hAnsi="宋体"/>
                <w:szCs w:val="21"/>
              </w:rPr>
              <w:t>二级指标</w:t>
            </w:r>
          </w:p>
        </w:tc>
        <w:tc>
          <w:tcPr>
            <w:tcW w:w="4266" w:type="dxa"/>
            <w:gridSpan w:val="2"/>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w:t>
            </w:r>
          </w:p>
        </w:tc>
        <w:tc>
          <w:tcPr>
            <w:tcW w:w="1748" w:type="dxa"/>
            <w:vAlign w:val="center"/>
          </w:tcPr>
          <w:p>
            <w:pPr>
              <w:jc w:val="center"/>
              <w:rPr>
                <w:rFonts w:ascii="宋体" w:hAnsi="宋体"/>
                <w:szCs w:val="21"/>
              </w:rPr>
            </w:pPr>
            <w:r>
              <w:rPr>
                <w:rFonts w:hint="eastAsia" w:ascii="宋体" w:hAnsi="宋体"/>
                <w:szCs w:val="21"/>
              </w:rPr>
              <w:t>产出数量指标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展览路地区招聘73名城管保安，协助拆违、环境整治等工作。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1.地区违法建设持续减少，群众举报投诉减少投诉减少</w:t>
            </w:r>
          </w:p>
          <w:p>
            <w:pPr>
              <w:widowControl/>
              <w:ind w:firstLine="400"/>
              <w:rPr>
                <w:rFonts w:ascii="宋体" w:cs="宋体"/>
                <w:kern w:val="0"/>
                <w:sz w:val="20"/>
                <w:szCs w:val="20"/>
              </w:rPr>
            </w:pPr>
            <w:r>
              <w:rPr>
                <w:rFonts w:hint="eastAsia" w:ascii="宋体" w:cs="宋体"/>
                <w:kern w:val="0"/>
                <w:sz w:val="20"/>
                <w:szCs w:val="20"/>
              </w:rPr>
              <w:t>2.各社区环境改善，脏乱点消除</w:t>
            </w:r>
          </w:p>
          <w:p>
            <w:pPr>
              <w:widowControl/>
              <w:ind w:firstLine="400"/>
              <w:rPr>
                <w:rFonts w:ascii="宋体" w:cs="宋体"/>
                <w:kern w:val="0"/>
                <w:sz w:val="20"/>
                <w:szCs w:val="20"/>
              </w:rPr>
            </w:pPr>
            <w:r>
              <w:rPr>
                <w:rFonts w:hint="eastAsia" w:ascii="宋体" w:cs="宋体"/>
                <w:kern w:val="0"/>
                <w:sz w:val="20"/>
                <w:szCs w:val="20"/>
              </w:rPr>
              <w:t>3.发现大件垃圾、无主渣土能及时清理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266" w:type="dxa"/>
            <w:gridSpan w:val="2"/>
            <w:vAlign w:val="center"/>
          </w:tcPr>
          <w:p>
            <w:pPr>
              <w:widowControl/>
              <w:ind w:firstLine="300" w:firstLineChars="150"/>
              <w:jc w:val="left"/>
              <w:rPr>
                <w:rFonts w:ascii="宋体" w:cs="宋体"/>
                <w:kern w:val="0"/>
                <w:sz w:val="20"/>
                <w:szCs w:val="20"/>
              </w:rPr>
            </w:pPr>
            <w:r>
              <w:rPr>
                <w:rFonts w:hint="eastAsia" w:ascii="宋体" w:cs="宋体"/>
                <w:kern w:val="0"/>
                <w:sz w:val="20"/>
                <w:szCs w:val="20"/>
              </w:rPr>
              <w:t xml:space="preserve"> 全年持续开展各项工作，各项基础性环境维护、城市管理工作。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266" w:type="dxa"/>
            <w:gridSpan w:val="2"/>
            <w:vAlign w:val="center"/>
          </w:tcPr>
          <w:p>
            <w:pPr>
              <w:widowControl/>
              <w:ind w:firstLine="400" w:firstLineChars="200"/>
              <w:jc w:val="left"/>
              <w:rPr>
                <w:rFonts w:ascii="宋体" w:cs="宋体"/>
                <w:kern w:val="0"/>
                <w:sz w:val="20"/>
                <w:szCs w:val="20"/>
              </w:rPr>
            </w:pPr>
            <w:r>
              <w:rPr>
                <w:rFonts w:hint="eastAsia" w:ascii="宋体" w:cs="宋体"/>
                <w:kern w:val="0"/>
                <w:sz w:val="20"/>
                <w:szCs w:val="20"/>
              </w:rPr>
              <w:t xml:space="preserve">招聘保安费用：3900元/月*73人*12月=3416400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效益指标</w:t>
            </w:r>
          </w:p>
        </w:tc>
        <w:tc>
          <w:tcPr>
            <w:tcW w:w="1748" w:type="dxa"/>
            <w:vAlign w:val="center"/>
          </w:tcPr>
          <w:p>
            <w:pPr>
              <w:jc w:val="center"/>
              <w:rPr>
                <w:rFonts w:ascii="宋体" w:hAnsi="宋体"/>
                <w:szCs w:val="21"/>
              </w:rPr>
            </w:pPr>
            <w:r>
              <w:rPr>
                <w:rFonts w:hint="eastAsia" w:ascii="宋体" w:hAnsi="宋体"/>
                <w:szCs w:val="21"/>
              </w:rPr>
              <w:t>经济效益指标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消除地区环境脏乱点，缓解交通拥堵，清理各类无主垃圾、渣土，提升街巷市容市貌。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社会效益指标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地区居民环保意识提升，社会力量广泛参与维护地区环境和城市管理工作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环境效益指标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保持街巷胡同环境卫生清洁、整齐、美观，美化街面景观，为地区居民创造更加整洁、舒适、优美、宜居的生活空间环境。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可持续影响指标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形成可持续性的地区环境管理工作模式，高效、迅速响应地区脏乱点治理工作。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服务对象满意度指标</w:t>
            </w:r>
          </w:p>
        </w:tc>
        <w:tc>
          <w:tcPr>
            <w:tcW w:w="4266" w:type="dxa"/>
            <w:gridSpan w:val="2"/>
            <w:vAlign w:val="center"/>
          </w:tcPr>
          <w:p>
            <w:pPr>
              <w:widowControl/>
              <w:ind w:firstLine="400"/>
              <w:rPr>
                <w:rFonts w:ascii="宋体" w:cs="宋体"/>
                <w:kern w:val="0"/>
                <w:sz w:val="20"/>
                <w:szCs w:val="20"/>
              </w:rPr>
            </w:pPr>
            <w:r>
              <w:rPr>
                <w:rFonts w:hint="eastAsia" w:ascii="宋体" w:cs="宋体"/>
                <w:kern w:val="0"/>
                <w:sz w:val="20"/>
                <w:szCs w:val="20"/>
              </w:rPr>
              <w:t>地区居民对地区环境维护和城市管理工作基本满意无重大投诉。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Pr>
          <w:p>
            <w:pPr>
              <w:jc w:val="center"/>
              <w:rPr>
                <w:rFonts w:ascii="宋体" w:hAnsi="宋体"/>
                <w:szCs w:val="21"/>
              </w:rPr>
            </w:pPr>
          </w:p>
        </w:tc>
        <w:tc>
          <w:tcPr>
            <w:tcW w:w="1748" w:type="dxa"/>
          </w:tcPr>
          <w:p>
            <w:pPr>
              <w:jc w:val="center"/>
              <w:rPr>
                <w:rFonts w:ascii="宋体" w:hAnsi="宋体"/>
                <w:szCs w:val="21"/>
              </w:rPr>
            </w:pPr>
          </w:p>
        </w:tc>
        <w:tc>
          <w:tcPr>
            <w:tcW w:w="4266" w:type="dxa"/>
            <w:gridSpan w:val="2"/>
            <w:vAlign w:val="center"/>
          </w:tcPr>
          <w:p>
            <w:pPr>
              <w:jc w:val="center"/>
              <w:rPr>
                <w:rFonts w:ascii="宋体" w:hAnsi="宋体"/>
                <w:szCs w:val="21"/>
              </w:rPr>
            </w:pPr>
            <w:r>
              <w:rPr>
                <w:rFonts w:hint="eastAsia" w:ascii="宋体" w:hAnsi="宋体"/>
                <w:szCs w:val="21"/>
              </w:rPr>
              <w:t>无</w:t>
            </w:r>
          </w:p>
        </w:tc>
      </w:tr>
    </w:tbl>
    <w:p/>
    <w:p>
      <w:pPr>
        <w:jc w:val="center"/>
        <w:rPr>
          <w:rFonts w:ascii="仿宋_GB2312" w:eastAsia="仿宋_GB2312"/>
          <w:sz w:val="28"/>
          <w:szCs w:val="32"/>
        </w:rPr>
      </w:pPr>
      <w:r>
        <w:rPr>
          <w:rFonts w:hint="eastAsia" w:ascii="仿宋_GB2312" w:eastAsia="仿宋_GB2312"/>
          <w:sz w:val="28"/>
          <w:szCs w:val="32"/>
        </w:rPr>
        <w:t>退养人员药费</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jc w:val="center"/>
              <w:rPr>
                <w:rFonts w:ascii="宋体" w:hAnsi="宋体"/>
                <w:szCs w:val="21"/>
              </w:rPr>
            </w:pPr>
            <w:r>
              <w:rPr>
                <w:rFonts w:hint="eastAsia" w:ascii="宋体" w:hAnsi="宋体"/>
                <w:szCs w:val="21"/>
              </w:rPr>
              <w:t>部门（单位）名称</w:t>
            </w:r>
          </w:p>
        </w:tc>
        <w:tc>
          <w:tcPr>
            <w:tcW w:w="7634" w:type="dxa"/>
            <w:gridSpan w:val="4"/>
            <w:vAlign w:val="center"/>
          </w:tcPr>
          <w:p>
            <w:pPr>
              <w:jc w:val="center"/>
              <w:rPr>
                <w:rFonts w:ascii="宋体" w:hAnsi="宋体"/>
                <w:szCs w:val="21"/>
              </w:rPr>
            </w:pPr>
            <w:r>
              <w:rPr>
                <w:rFonts w:hint="eastAsia" w:ascii="宋体" w:hAnsi="宋体"/>
                <w:szCs w:val="21"/>
              </w:rPr>
              <w:t>社保所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项目名称</w:t>
            </w:r>
          </w:p>
        </w:tc>
        <w:tc>
          <w:tcPr>
            <w:tcW w:w="3368" w:type="dxa"/>
            <w:gridSpan w:val="2"/>
            <w:vAlign w:val="center"/>
          </w:tcPr>
          <w:p>
            <w:pPr>
              <w:jc w:val="center"/>
              <w:rPr>
                <w:rFonts w:ascii="宋体" w:hAnsi="宋体"/>
                <w:szCs w:val="21"/>
              </w:rPr>
            </w:pPr>
            <w:r>
              <w:rPr>
                <w:rFonts w:hint="eastAsia" w:ascii="宋体" w:hAnsi="宋体"/>
                <w:szCs w:val="21"/>
              </w:rPr>
              <w:t>退养人员药费二次报销经费</w:t>
            </w:r>
          </w:p>
        </w:tc>
        <w:tc>
          <w:tcPr>
            <w:tcW w:w="1566" w:type="dxa"/>
            <w:vAlign w:val="center"/>
          </w:tcPr>
          <w:p>
            <w:pPr>
              <w:jc w:val="center"/>
              <w:rPr>
                <w:rFonts w:ascii="宋体" w:hAnsi="宋体"/>
                <w:szCs w:val="21"/>
              </w:rPr>
            </w:pPr>
            <w:r>
              <w:rPr>
                <w:rFonts w:hint="eastAsia" w:ascii="宋体" w:hAnsi="宋体"/>
                <w:szCs w:val="21"/>
              </w:rPr>
              <w:t>预算金额</w:t>
            </w:r>
          </w:p>
        </w:tc>
        <w:tc>
          <w:tcPr>
            <w:tcW w:w="2700" w:type="dxa"/>
            <w:vAlign w:val="center"/>
          </w:tcPr>
          <w:p>
            <w:pPr>
              <w:jc w:val="center"/>
              <w:rPr>
                <w:rFonts w:ascii="宋体" w:hAnsi="宋体"/>
                <w:szCs w:val="21"/>
              </w:rPr>
            </w:pPr>
            <w:r>
              <w:rPr>
                <w:rFonts w:hint="eastAsia" w:ascii="宋体" w:hAnsi="宋体"/>
                <w:szCs w:val="21"/>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项目负责人</w:t>
            </w:r>
          </w:p>
        </w:tc>
        <w:tc>
          <w:tcPr>
            <w:tcW w:w="3368" w:type="dxa"/>
            <w:gridSpan w:val="2"/>
            <w:vAlign w:val="center"/>
          </w:tcPr>
          <w:p>
            <w:pPr>
              <w:jc w:val="center"/>
              <w:rPr>
                <w:rFonts w:ascii="宋体" w:hAnsi="宋体"/>
                <w:szCs w:val="21"/>
              </w:rPr>
            </w:pPr>
            <w:r>
              <w:rPr>
                <w:rFonts w:hint="eastAsia" w:ascii="宋体" w:hAnsi="宋体"/>
                <w:szCs w:val="21"/>
              </w:rPr>
              <w:t>张立众</w:t>
            </w:r>
          </w:p>
        </w:tc>
        <w:tc>
          <w:tcPr>
            <w:tcW w:w="1566" w:type="dxa"/>
            <w:vAlign w:val="center"/>
          </w:tcPr>
          <w:p>
            <w:pPr>
              <w:jc w:val="center"/>
              <w:rPr>
                <w:rFonts w:ascii="宋体" w:hAnsi="宋体"/>
                <w:szCs w:val="21"/>
              </w:rPr>
            </w:pPr>
            <w:r>
              <w:rPr>
                <w:rFonts w:hint="eastAsia" w:ascii="宋体" w:hAnsi="宋体"/>
                <w:szCs w:val="21"/>
              </w:rPr>
              <w:t>联系电话</w:t>
            </w:r>
          </w:p>
        </w:tc>
        <w:tc>
          <w:tcPr>
            <w:tcW w:w="2700" w:type="dxa"/>
            <w:vAlign w:val="center"/>
          </w:tcPr>
          <w:p>
            <w:pPr>
              <w:jc w:val="center"/>
              <w:rPr>
                <w:rFonts w:ascii="宋体" w:hAnsi="宋体"/>
                <w:szCs w:val="21"/>
              </w:rPr>
            </w:pPr>
            <w:r>
              <w:rPr>
                <w:rFonts w:hint="eastAsia" w:ascii="宋体" w:hAnsi="宋体"/>
                <w:szCs w:val="21"/>
              </w:rPr>
              <w:t>88378755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单位地址</w:t>
            </w:r>
          </w:p>
        </w:tc>
        <w:tc>
          <w:tcPr>
            <w:tcW w:w="3368" w:type="dxa"/>
            <w:gridSpan w:val="2"/>
            <w:vAlign w:val="center"/>
          </w:tcPr>
          <w:p>
            <w:pPr>
              <w:jc w:val="center"/>
              <w:rPr>
                <w:rFonts w:ascii="宋体" w:hAnsi="宋体"/>
                <w:szCs w:val="21"/>
              </w:rPr>
            </w:pPr>
            <w:r>
              <w:rPr>
                <w:rFonts w:hint="eastAsia" w:ascii="宋体" w:hAnsi="宋体"/>
                <w:szCs w:val="21"/>
              </w:rPr>
              <w:t>北营房中街33号</w:t>
            </w:r>
          </w:p>
        </w:tc>
        <w:tc>
          <w:tcPr>
            <w:tcW w:w="1566" w:type="dxa"/>
            <w:vAlign w:val="center"/>
          </w:tcPr>
          <w:p>
            <w:pPr>
              <w:jc w:val="center"/>
              <w:rPr>
                <w:rFonts w:ascii="宋体" w:hAnsi="宋体"/>
                <w:szCs w:val="21"/>
              </w:rPr>
            </w:pPr>
            <w:r>
              <w:rPr>
                <w:rFonts w:hint="eastAsia" w:ascii="宋体" w:hAnsi="宋体"/>
                <w:szCs w:val="21"/>
              </w:rPr>
              <w:t>邮政编码</w:t>
            </w:r>
          </w:p>
        </w:tc>
        <w:tc>
          <w:tcPr>
            <w:tcW w:w="2700" w:type="dxa"/>
            <w:vAlign w:val="center"/>
          </w:tcPr>
          <w:p>
            <w:pPr>
              <w:jc w:val="center"/>
              <w:rPr>
                <w:rFonts w:ascii="宋体" w:hAnsi="宋体"/>
                <w:szCs w:val="21"/>
              </w:rPr>
            </w:pPr>
            <w:r>
              <w:rPr>
                <w:rFonts w:hint="eastAsia" w:ascii="宋体" w:hAnsi="宋体"/>
                <w:szCs w:val="21"/>
              </w:rPr>
              <w:t>100037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vAlign w:val="center"/>
          </w:tcPr>
          <w:p>
            <w:pPr>
              <w:jc w:val="center"/>
              <w:rPr>
                <w:rFonts w:ascii="宋体" w:hAnsi="宋体"/>
                <w:szCs w:val="21"/>
              </w:rPr>
            </w:pPr>
            <w:r>
              <w:rPr>
                <w:rFonts w:hint="eastAsia" w:ascii="宋体" w:hAnsi="宋体"/>
                <w:szCs w:val="21"/>
              </w:rPr>
              <w:t>项目类型</w:t>
            </w:r>
          </w:p>
        </w:tc>
        <w:tc>
          <w:tcPr>
            <w:tcW w:w="7634" w:type="dxa"/>
            <w:gridSpan w:val="4"/>
            <w:vAlign w:val="center"/>
          </w:tcPr>
          <w:p>
            <w:pPr>
              <w:tabs>
                <w:tab w:val="left" w:pos="2051"/>
              </w:tabs>
              <w:rPr>
                <w:rFonts w:ascii="宋体" w:hAnsi="宋体"/>
                <w:szCs w:val="21"/>
              </w:rPr>
            </w:pPr>
            <w:r>
              <w:rPr>
                <w:rFonts w:hint="eastAsia" w:ascii="宋体" w:hAnsi="宋体"/>
                <w:szCs w:val="21"/>
              </w:rPr>
              <w:tab/>
            </w:r>
            <w:r>
              <w:rPr>
                <w:rFonts w:hint="eastAsia" w:ascii="宋体" w:hAnsi="宋体"/>
                <w:szCs w:val="21"/>
              </w:rPr>
              <w:t>退养人员药费二次报销经费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vAlign w:val="center"/>
          </w:tcPr>
          <w:p>
            <w:pPr>
              <w:jc w:val="center"/>
              <w:rPr>
                <w:rFonts w:ascii="宋体" w:hAnsi="宋体"/>
                <w:szCs w:val="21"/>
              </w:rPr>
            </w:pPr>
            <w:r>
              <w:rPr>
                <w:rFonts w:hint="eastAsia" w:ascii="宋体" w:hAnsi="宋体"/>
                <w:szCs w:val="21"/>
              </w:rPr>
              <w:t>项目绩效目标</w:t>
            </w:r>
          </w:p>
        </w:tc>
        <w:tc>
          <w:tcPr>
            <w:tcW w:w="7634" w:type="dxa"/>
            <w:gridSpan w:val="4"/>
            <w:vAlign w:val="center"/>
          </w:tcPr>
          <w:p>
            <w:pPr>
              <w:rPr>
                <w:rFonts w:ascii="宋体" w:hAnsi="宋体"/>
                <w:szCs w:val="21"/>
              </w:rPr>
            </w:pPr>
            <w:r>
              <w:rPr>
                <w:rFonts w:hint="eastAsia" w:ascii="宋体" w:hAnsi="宋体"/>
                <w:szCs w:val="21"/>
              </w:rPr>
              <w:t>北京市西城区民政局文件 西民发[2015]28号。区人保局、区民政局、区财政局“关于西城区退养人员医疗救助待遇衔接有关问题的通知”。门诊报销费用个人部分报销70%，每人全年封顶线4000元。住院个人负担部分报销70%，每人全年封顶线40000元。退养人员每年二次报销人数约250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vAlign w:val="center"/>
          </w:tcPr>
          <w:p>
            <w:pPr>
              <w:jc w:val="center"/>
              <w:rPr>
                <w:rFonts w:ascii="宋体" w:hAnsi="宋体"/>
                <w:szCs w:val="21"/>
              </w:rPr>
            </w:pPr>
            <w:r>
              <w:rPr>
                <w:rFonts w:hint="eastAsia" w:ascii="宋体" w:hAnsi="宋体"/>
                <w:szCs w:val="21"/>
              </w:rPr>
              <w:t>一级指标</w:t>
            </w:r>
          </w:p>
        </w:tc>
        <w:tc>
          <w:tcPr>
            <w:tcW w:w="1748" w:type="dxa"/>
            <w:vAlign w:val="center"/>
          </w:tcPr>
          <w:p>
            <w:pPr>
              <w:jc w:val="center"/>
              <w:rPr>
                <w:rFonts w:ascii="宋体" w:hAnsi="宋体"/>
                <w:szCs w:val="21"/>
              </w:rPr>
            </w:pPr>
            <w:r>
              <w:rPr>
                <w:rFonts w:hint="eastAsia" w:ascii="宋体" w:hAnsi="宋体"/>
                <w:szCs w:val="21"/>
              </w:rPr>
              <w:t>二级指标</w:t>
            </w:r>
          </w:p>
        </w:tc>
        <w:tc>
          <w:tcPr>
            <w:tcW w:w="4266" w:type="dxa"/>
            <w:gridSpan w:val="2"/>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w:t>
            </w:r>
          </w:p>
        </w:tc>
        <w:tc>
          <w:tcPr>
            <w:tcW w:w="1748" w:type="dxa"/>
            <w:vAlign w:val="center"/>
          </w:tcPr>
          <w:p>
            <w:pPr>
              <w:jc w:val="center"/>
              <w:rPr>
                <w:rFonts w:ascii="宋体" w:hAnsi="宋体"/>
                <w:szCs w:val="21"/>
              </w:rPr>
            </w:pPr>
            <w:r>
              <w:rPr>
                <w:rFonts w:hint="eastAsia" w:ascii="宋体" w:hAnsi="宋体"/>
                <w:szCs w:val="21"/>
              </w:rPr>
              <w:t>产出数量指标</w:t>
            </w:r>
          </w:p>
        </w:tc>
        <w:tc>
          <w:tcPr>
            <w:tcW w:w="4266" w:type="dxa"/>
            <w:gridSpan w:val="2"/>
            <w:vAlign w:val="center"/>
          </w:tcPr>
          <w:p>
            <w:pPr>
              <w:ind w:firstLine="453"/>
              <w:rPr>
                <w:rFonts w:ascii="宋体" w:hAnsi="宋体"/>
                <w:szCs w:val="21"/>
              </w:rPr>
            </w:pPr>
            <w:r>
              <w:rPr>
                <w:rFonts w:hint="eastAsia" w:ascii="宋体" w:hAnsi="宋体"/>
                <w:szCs w:val="21"/>
              </w:rPr>
              <w:t>退养人员每年二次报销人数约250人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266" w:type="dxa"/>
            <w:gridSpan w:val="2"/>
            <w:vAlign w:val="center"/>
          </w:tcPr>
          <w:p>
            <w:pPr>
              <w:tabs>
                <w:tab w:val="left" w:pos="1230"/>
              </w:tabs>
              <w:jc w:val="center"/>
              <w:rPr>
                <w:rFonts w:ascii="宋体" w:hAnsi="宋体"/>
                <w:szCs w:val="21"/>
              </w:rPr>
            </w:pPr>
            <w:r>
              <w:rPr>
                <w:rFonts w:hint="eastAsia" w:ascii="宋体" w:hAnsi="宋体"/>
                <w:szCs w:val="21"/>
              </w:rPr>
              <w:t>认真做好退养人员二次报销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266" w:type="dxa"/>
            <w:gridSpan w:val="2"/>
            <w:vAlign w:val="center"/>
          </w:tcPr>
          <w:p>
            <w:pPr>
              <w:jc w:val="center"/>
              <w:rPr>
                <w:rFonts w:ascii="宋体" w:hAnsi="宋体"/>
                <w:szCs w:val="21"/>
              </w:rPr>
            </w:pPr>
            <w:r>
              <w:rPr>
                <w:rFonts w:hint="eastAsia" w:ascii="宋体" w:hAnsi="宋体"/>
                <w:szCs w:val="21"/>
              </w:rPr>
              <w:t>认真做好退养人员二次报销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266" w:type="dxa"/>
            <w:gridSpan w:val="2"/>
            <w:vAlign w:val="center"/>
          </w:tcPr>
          <w:p>
            <w:pPr>
              <w:tabs>
                <w:tab w:val="left" w:pos="2580"/>
              </w:tabs>
              <w:jc w:val="center"/>
              <w:rPr>
                <w:rFonts w:ascii="宋体" w:hAnsi="宋体"/>
                <w:szCs w:val="21"/>
              </w:rPr>
            </w:pPr>
            <w:r>
              <w:rPr>
                <w:rFonts w:hint="eastAsia" w:ascii="宋体" w:hAnsi="宋体"/>
                <w:szCs w:val="21"/>
              </w:rPr>
              <w:t>涉及经费约100万元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效益指标</w:t>
            </w:r>
          </w:p>
        </w:tc>
        <w:tc>
          <w:tcPr>
            <w:tcW w:w="1748" w:type="dxa"/>
            <w:vAlign w:val="center"/>
          </w:tcPr>
          <w:p>
            <w:pPr>
              <w:jc w:val="center"/>
              <w:rPr>
                <w:rFonts w:ascii="宋体" w:hAnsi="宋体"/>
                <w:szCs w:val="21"/>
              </w:rPr>
            </w:pPr>
            <w:r>
              <w:rPr>
                <w:rFonts w:hint="eastAsia" w:ascii="宋体" w:hAnsi="宋体"/>
                <w:szCs w:val="21"/>
              </w:rPr>
              <w:t>经济效益指标</w:t>
            </w:r>
          </w:p>
        </w:tc>
        <w:tc>
          <w:tcPr>
            <w:tcW w:w="4266" w:type="dxa"/>
            <w:gridSpan w:val="2"/>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社会效益指标</w:t>
            </w:r>
          </w:p>
        </w:tc>
        <w:tc>
          <w:tcPr>
            <w:tcW w:w="4266" w:type="dxa"/>
            <w:gridSpan w:val="2"/>
            <w:vAlign w:val="center"/>
          </w:tcPr>
          <w:p>
            <w:pPr>
              <w:rPr>
                <w:rFonts w:ascii="宋体" w:hAnsi="宋体"/>
                <w:szCs w:val="21"/>
              </w:rPr>
            </w:pPr>
            <w:r>
              <w:rPr>
                <w:rFonts w:hint="eastAsia" w:ascii="宋体" w:hAnsi="宋体"/>
                <w:szCs w:val="21"/>
              </w:rPr>
              <w:t>做好老有所养，老有所乐，充分体现党和政府对社会化退休人员的关怀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环境效益指标</w:t>
            </w:r>
          </w:p>
        </w:tc>
        <w:tc>
          <w:tcPr>
            <w:tcW w:w="4266" w:type="dxa"/>
            <w:gridSpan w:val="2"/>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可持续影响指标</w:t>
            </w:r>
          </w:p>
        </w:tc>
        <w:tc>
          <w:tcPr>
            <w:tcW w:w="4266" w:type="dxa"/>
            <w:gridSpan w:val="2"/>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服务对象满意度指标</w:t>
            </w:r>
          </w:p>
        </w:tc>
        <w:tc>
          <w:tcPr>
            <w:tcW w:w="4266" w:type="dxa"/>
            <w:gridSpan w:val="2"/>
            <w:vAlign w:val="center"/>
          </w:tcPr>
          <w:p>
            <w:pPr>
              <w:tabs>
                <w:tab w:val="left" w:pos="1143"/>
              </w:tabs>
              <w:rPr>
                <w:rFonts w:ascii="宋体" w:hAnsi="宋体"/>
                <w:szCs w:val="21"/>
              </w:rPr>
            </w:pPr>
            <w:r>
              <w:rPr>
                <w:rFonts w:hint="eastAsia" w:ascii="宋体" w:hAnsi="宋体"/>
                <w:szCs w:val="21"/>
              </w:rPr>
              <w:t>接受区医保中心监督，达到服务对象满意度100%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Pr>
          <w:p>
            <w:pPr>
              <w:jc w:val="center"/>
              <w:rPr>
                <w:rFonts w:ascii="宋体" w:hAnsi="宋体"/>
                <w:szCs w:val="21"/>
              </w:rPr>
            </w:pPr>
          </w:p>
        </w:tc>
        <w:tc>
          <w:tcPr>
            <w:tcW w:w="1748" w:type="dxa"/>
          </w:tcPr>
          <w:p>
            <w:pPr>
              <w:jc w:val="center"/>
              <w:rPr>
                <w:rFonts w:ascii="宋体" w:hAnsi="宋体"/>
                <w:szCs w:val="21"/>
              </w:rPr>
            </w:pPr>
          </w:p>
        </w:tc>
        <w:tc>
          <w:tcPr>
            <w:tcW w:w="4266" w:type="dxa"/>
            <w:gridSpan w:val="2"/>
            <w:vAlign w:val="center"/>
          </w:tcPr>
          <w:p>
            <w:pPr>
              <w:jc w:val="center"/>
              <w:rPr>
                <w:rFonts w:ascii="宋体" w:hAnsi="宋体"/>
                <w:szCs w:val="21"/>
              </w:rPr>
            </w:pPr>
            <w:r>
              <w:rPr>
                <w:rFonts w:hint="eastAsia" w:ascii="宋体" w:hAnsi="宋体"/>
                <w:szCs w:val="21"/>
              </w:rPr>
              <w:t>无</w:t>
            </w:r>
          </w:p>
        </w:tc>
      </w:tr>
    </w:tbl>
    <w:p/>
    <w:p/>
    <w:p/>
    <w:p/>
    <w:p/>
    <w:p/>
    <w:p>
      <w:pPr>
        <w:jc w:val="center"/>
      </w:pPr>
      <w:r>
        <w:rPr>
          <w:rFonts w:hint="eastAsia" w:ascii="仿宋_GB2312" w:eastAsia="仿宋_GB2312"/>
          <w:sz w:val="28"/>
          <w:szCs w:val="32"/>
        </w:rPr>
        <w:t>低保、低收入人员医疗救助</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社保所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低保、低收入人员医疗救助</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350万元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李京燕</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88378755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北营房中街33号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spacing w:line="360" w:lineRule="auto"/>
              <w:ind w:firstLine="375" w:firstLineChars="179"/>
              <w:rPr>
                <w:rFonts w:ascii="宋体" w:hAnsi="宋体"/>
                <w:szCs w:val="21"/>
              </w:rPr>
            </w:pPr>
            <w:r>
              <w:rPr>
                <w:rFonts w:hint="eastAsia" w:ascii="宋体" w:hAnsi="宋体"/>
                <w:szCs w:val="21"/>
              </w:rPr>
              <w:t>为了充分体现党和政府对低保和低收入家庭的关怀，对低保家庭和低收入家庭中没有参加城镇职工基本医疗保险的城市居民实施医疗救助，有效缓解了特困群体的看医难问题。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rPr>
                <w:rFonts w:ascii="宋体" w:hAnsi="宋体"/>
                <w:szCs w:val="21"/>
              </w:rPr>
            </w:pPr>
            <w:r>
              <w:rPr>
                <w:rFonts w:hint="eastAsia" w:ascii="宋体" w:hAnsi="宋体"/>
                <w:szCs w:val="21"/>
              </w:rPr>
              <w:t>轄区低保、低收入人员876人次2017年发生的药费给予医疗费用的二次报销，补充医疗救助876人次，实行动态管理。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rPr>
                <w:rFonts w:ascii="宋体" w:hAnsi="宋体"/>
                <w:szCs w:val="21"/>
              </w:rPr>
            </w:pPr>
            <w:r>
              <w:rPr>
                <w:rFonts w:hint="eastAsia" w:ascii="宋体" w:hAnsi="宋体"/>
                <w:szCs w:val="21"/>
              </w:rPr>
              <w:t>北京市西城区民政局等4部门关于调整社会救助对象医疗救助相关标准的通知京民社救发（2017）76号文，低保、低收入、困补人员医疗救助及补充医疗救助，因病致贫医疗救助，实行动态管理。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按月支付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jc w:val="center"/>
              <w:rPr>
                <w:rFonts w:ascii="宋体" w:hAnsi="宋体"/>
                <w:szCs w:val="21"/>
              </w:rPr>
            </w:pPr>
            <w:r>
              <w:rPr>
                <w:rFonts w:hint="eastAsia" w:ascii="宋体" w:hAnsi="宋体"/>
                <w:szCs w:val="21"/>
              </w:rPr>
              <w:t>一年金额控制在350万。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jc w:val="center"/>
              <w:rPr>
                <w:rFonts w:ascii="宋体" w:hAnsi="宋体"/>
                <w:szCs w:val="21"/>
              </w:rPr>
            </w:pPr>
            <w:r>
              <w:rPr>
                <w:rFonts w:hint="eastAsia" w:ascii="宋体" w:hAnsi="宋体"/>
                <w:szCs w:val="21"/>
              </w:rPr>
              <w:t>医疗救助的实施缓解了特困家庭的实际生活负担，确保了困难群体病有所医，充分体现党和政府对低保和低收入家庭的关怀，为缓解特困群体医疗难问题发挥了积极作用。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ascii="宋体" w:hAnsi="宋体"/>
                <w:szCs w:val="21"/>
              </w:rPr>
            </w:pPr>
            <w:r>
              <w:rPr>
                <w:rFonts w:hint="eastAsia" w:ascii="宋体" w:hAnsi="宋体"/>
                <w:szCs w:val="21"/>
              </w:rPr>
              <w:t>接受区民政局委托第三方明查暗访地区办事人员，满意度100%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tcPr>
          <w:p>
            <w:pPr>
              <w:jc w:val="center"/>
              <w:rPr>
                <w:rFonts w:ascii="宋体" w:hAnsi="宋体"/>
                <w:szCs w:val="21"/>
              </w:rPr>
            </w:pPr>
          </w:p>
        </w:tc>
      </w:tr>
    </w:tbl>
    <w:p/>
    <w:p>
      <w:pPr>
        <w:jc w:val="center"/>
        <w:rPr>
          <w:rFonts w:ascii="仿宋_GB2312" w:eastAsia="仿宋_GB2312"/>
          <w:sz w:val="28"/>
          <w:szCs w:val="32"/>
        </w:rPr>
      </w:pPr>
      <w:r>
        <w:rPr>
          <w:rFonts w:hint="eastAsia" w:ascii="仿宋_GB2312" w:eastAsia="仿宋_GB2312"/>
          <w:sz w:val="28"/>
          <w:szCs w:val="32"/>
        </w:rPr>
        <w:t>低保人员低保金</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社保所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低保人员低保金</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1400万元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李京燕</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88378755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北营房中街33号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spacing w:line="560" w:lineRule="exact"/>
              <w:ind w:firstLine="375" w:firstLineChars="179"/>
              <w:rPr>
                <w:rFonts w:ascii="宋体" w:hAnsi="宋体"/>
                <w:szCs w:val="21"/>
              </w:rPr>
            </w:pPr>
            <w:r>
              <w:rPr>
                <w:rFonts w:hint="eastAsia" w:ascii="宋体" w:hAnsi="宋体"/>
                <w:szCs w:val="21"/>
              </w:rPr>
              <w:t>为保障城市贫困居民的基本生活，落实北京市《城市居民最低生活保障条例》，实现地区符合条件的困难家庭771户，1146人应保尽保,确保地区和谐、稳定。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rPr>
                <w:rFonts w:ascii="宋体" w:hAnsi="宋体"/>
                <w:szCs w:val="21"/>
              </w:rPr>
            </w:pPr>
            <w:r>
              <w:rPr>
                <w:rFonts w:hint="eastAsia" w:ascii="宋体" w:hAnsi="宋体"/>
                <w:szCs w:val="21"/>
              </w:rPr>
              <w:t>轄区低保人员2017年符合条件的低保人员771户，1146人发放的低保金，实行动态管理。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jc w:val="center"/>
              <w:rPr>
                <w:rFonts w:ascii="宋体" w:hAnsi="宋体"/>
                <w:szCs w:val="21"/>
              </w:rPr>
            </w:pPr>
            <w:r>
              <w:rPr>
                <w:rFonts w:hint="eastAsia" w:ascii="宋体" w:hAnsi="宋体"/>
                <w:szCs w:val="21"/>
              </w:rPr>
              <w:t>关于印发《北京市城市居民最低生活保障制度实施细则》的通知（京政发（2002）19号）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按月支付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jc w:val="center"/>
              <w:rPr>
                <w:rFonts w:ascii="宋体" w:hAnsi="宋体"/>
                <w:szCs w:val="21"/>
              </w:rPr>
            </w:pPr>
            <w:r>
              <w:rPr>
                <w:rFonts w:hint="eastAsia" w:ascii="宋体" w:hAnsi="宋体"/>
                <w:szCs w:val="21"/>
              </w:rPr>
              <w:t>一年金额控制在1400万元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城市最低生活保障管理基本实现了符合条件的特困家庭“应保尽保”，确保了特困人员基本生活，为维护社会稳定发挥了重要作用。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ascii="宋体" w:hAnsi="宋体"/>
                <w:szCs w:val="21"/>
              </w:rPr>
            </w:pPr>
            <w:r>
              <w:rPr>
                <w:rFonts w:hint="eastAsia" w:ascii="宋体" w:hAnsi="宋体"/>
                <w:szCs w:val="21"/>
              </w:rPr>
              <w:t>接受区民政局委托第三方明查暗访地区办事人员，满意度100%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vAlign w:val="center"/>
          </w:tcPr>
          <w:p>
            <w:pPr>
              <w:jc w:val="center"/>
              <w:rPr>
                <w:rFonts w:ascii="宋体" w:hAnsi="宋体"/>
                <w:szCs w:val="21"/>
              </w:rPr>
            </w:pPr>
            <w:r>
              <w:rPr>
                <w:rFonts w:hint="eastAsia" w:ascii="宋体" w:hAnsi="宋体"/>
                <w:szCs w:val="21"/>
              </w:rPr>
              <w:t>无</w:t>
            </w:r>
          </w:p>
        </w:tc>
      </w:tr>
    </w:tbl>
    <w:p/>
    <w:p>
      <w:pPr>
        <w:jc w:val="center"/>
        <w:rPr>
          <w:rFonts w:ascii="仿宋_GB2312" w:eastAsia="仿宋_GB2312"/>
          <w:sz w:val="28"/>
          <w:szCs w:val="32"/>
        </w:rPr>
      </w:pPr>
      <w:r>
        <w:rPr>
          <w:rFonts w:hint="eastAsia" w:ascii="仿宋_GB2312" w:eastAsia="仿宋_GB2312"/>
          <w:sz w:val="28"/>
          <w:szCs w:val="32"/>
        </w:rPr>
        <w:t>公益性组织就业补助经费</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社保所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公益性组织就业补助经费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ascii="宋体" w:hAnsi="宋体"/>
                <w:szCs w:val="21"/>
              </w:rPr>
              <w:t>4631592</w:t>
            </w: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李京燕</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88388755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北营房中街33号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spacing w:line="560" w:lineRule="exact"/>
              <w:ind w:firstLine="375" w:firstLineChars="179"/>
              <w:rPr>
                <w:rFonts w:ascii="宋体" w:hAnsi="宋体"/>
                <w:szCs w:val="21"/>
              </w:rPr>
            </w:pPr>
            <w:r>
              <w:rPr>
                <w:rFonts w:hint="eastAsia" w:ascii="宋体" w:hAnsi="宋体"/>
                <w:szCs w:val="21"/>
              </w:rPr>
              <w:t>根据2016年年底北京市西城区人力资源和社会保障局、北京市西城区财政局关于印发《西城区社会公益性就业组织管理办法（试行）》，的通知（西人社服发【2016】31号）文件确保公益性岗位人员的基本生活工资和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rPr>
                <w:rFonts w:ascii="宋体" w:hAnsi="宋体"/>
                <w:szCs w:val="21"/>
              </w:rPr>
            </w:pPr>
            <w:r>
              <w:rPr>
                <w:rFonts w:hint="eastAsia" w:ascii="宋体" w:hAnsi="宋体"/>
                <w:szCs w:val="21"/>
              </w:rPr>
              <w:t>展览路街道公益性就业组织，即北京市安展劳务服务中心，现有职工166名岗位补贴，实行动态管理。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vAlign w:val="center"/>
          </w:tcPr>
          <w:p>
            <w:pPr>
              <w:rPr>
                <w:rFonts w:ascii="宋体" w:hAnsi="宋体"/>
                <w:szCs w:val="21"/>
              </w:rPr>
            </w:pPr>
            <w:r>
              <w:rPr>
                <w:rFonts w:hint="eastAsia" w:ascii="宋体" w:hAnsi="宋体"/>
                <w:szCs w:val="21"/>
              </w:rPr>
              <w:t>根据2016年年底北京市西城区人力资源和社会保障局、北京市西城区财政局关于印发《西城区社会公益性就业组织管理办法（试行）》，的通知（西人社服发【2016】31号）文件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jc w:val="center"/>
              <w:rPr>
                <w:rFonts w:ascii="宋体" w:hAnsi="宋体"/>
                <w:szCs w:val="21"/>
              </w:rPr>
            </w:pPr>
            <w:r>
              <w:rPr>
                <w:rFonts w:hint="eastAsia" w:ascii="宋体" w:hAnsi="宋体"/>
                <w:szCs w:val="21"/>
              </w:rPr>
              <w:t>一年金额463.1592万元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jc w:val="center"/>
              <w:rPr>
                <w:rFonts w:ascii="宋体" w:hAnsi="宋体"/>
                <w:szCs w:val="21"/>
              </w:rPr>
            </w:pPr>
            <w:r>
              <w:rPr>
                <w:rFonts w:hint="eastAsia" w:ascii="宋体" w:hAnsi="宋体"/>
                <w:szCs w:val="21"/>
              </w:rPr>
              <w:t>公益性组织的岗位工作人员目前有：社区保安、交通协管、城管协管、劳动协管、社区保洁等，这些岗位人员的工作，为维护社会稳定与正常运转，发挥了非常重要的作用。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ascii="宋体" w:hAnsi="宋体"/>
                <w:szCs w:val="21"/>
              </w:rPr>
            </w:pPr>
            <w:r>
              <w:rPr>
                <w:rFonts w:hint="eastAsia" w:ascii="宋体" w:hAnsi="宋体"/>
                <w:szCs w:val="21"/>
              </w:rPr>
              <w:t>接受区社保局委托第三方明查暗访地区办事人员，满意度100%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vAlign w:val="center"/>
          </w:tcPr>
          <w:p>
            <w:pPr>
              <w:jc w:val="center"/>
              <w:rPr>
                <w:rFonts w:ascii="宋体" w:hAnsi="宋体"/>
                <w:szCs w:val="21"/>
              </w:rPr>
            </w:pPr>
            <w:r>
              <w:rPr>
                <w:rFonts w:hint="eastAsia" w:ascii="宋体" w:hAnsi="宋体"/>
                <w:szCs w:val="21"/>
              </w:rPr>
              <w:t>无</w:t>
            </w:r>
          </w:p>
        </w:tc>
      </w:tr>
    </w:tbl>
    <w:p/>
    <w:p>
      <w:pPr>
        <w:jc w:val="center"/>
        <w:rPr>
          <w:rFonts w:ascii="仿宋_GB2312" w:eastAsia="仿宋_GB2312"/>
          <w:sz w:val="28"/>
          <w:szCs w:val="32"/>
        </w:rPr>
      </w:pPr>
      <w:r>
        <w:rPr>
          <w:rFonts w:hint="eastAsia" w:ascii="仿宋_GB2312" w:eastAsia="仿宋_GB2312"/>
          <w:sz w:val="28"/>
          <w:szCs w:val="32"/>
        </w:rPr>
        <w:t>残疾人两项补贴</w:t>
      </w:r>
    </w:p>
    <w:tbl>
      <w:tblPr>
        <w:tblStyle w:val="5"/>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976" w:type="dxa"/>
            <w:gridSpan w:val="4"/>
            <w:shd w:val="clear" w:color="auto" w:fill="auto"/>
            <w:vAlign w:val="center"/>
          </w:tcPr>
          <w:p>
            <w:pPr>
              <w:jc w:val="center"/>
              <w:rPr>
                <w:rFonts w:ascii="宋体" w:hAnsi="宋体"/>
                <w:szCs w:val="21"/>
              </w:rPr>
            </w:pPr>
            <w:r>
              <w:rPr>
                <w:rFonts w:hint="eastAsia" w:ascii="宋体" w:hAnsi="宋体"/>
                <w:szCs w:val="21"/>
              </w:rPr>
              <w:t>西城区展览路街道民政科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残疾人两项补贴</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p>
            <w:pPr>
              <w:jc w:val="center"/>
              <w:rPr>
                <w:rFonts w:ascii="宋体" w:hAnsi="宋体"/>
                <w:szCs w:val="21"/>
              </w:rPr>
            </w:pPr>
            <w:r>
              <w:rPr>
                <w:rFonts w:hint="eastAsia" w:ascii="宋体" w:hAnsi="宋体"/>
                <w:szCs w:val="21"/>
              </w:rPr>
              <w:t>（万元）</w:t>
            </w:r>
          </w:p>
        </w:tc>
        <w:tc>
          <w:tcPr>
            <w:tcW w:w="3042" w:type="dxa"/>
            <w:shd w:val="clear" w:color="auto" w:fill="auto"/>
            <w:vAlign w:val="center"/>
          </w:tcPr>
          <w:p>
            <w:pPr>
              <w:jc w:val="center"/>
              <w:rPr>
                <w:rFonts w:ascii="宋体" w:hAnsi="宋体"/>
                <w:szCs w:val="21"/>
              </w:rPr>
            </w:pPr>
            <w:r>
              <w:rPr>
                <w:rFonts w:hint="eastAsia" w:ascii="宋体" w:hAnsi="宋体"/>
                <w:szCs w:val="21"/>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lang w:val="en-GB"/>
              </w:rPr>
            </w:pPr>
            <w:r>
              <w:rPr>
                <w:rFonts w:hint="eastAsia" w:ascii="宋体" w:hAnsi="宋体"/>
                <w:szCs w:val="21"/>
                <w:lang w:val="en-GB"/>
              </w:rPr>
              <w:t>刘海成</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3042" w:type="dxa"/>
            <w:shd w:val="clear" w:color="auto" w:fill="auto"/>
            <w:vAlign w:val="center"/>
          </w:tcPr>
          <w:p>
            <w:pPr>
              <w:jc w:val="center"/>
              <w:rPr>
                <w:rFonts w:ascii="宋体" w:hAnsi="宋体"/>
                <w:szCs w:val="21"/>
              </w:rPr>
            </w:pPr>
            <w:r>
              <w:rPr>
                <w:rFonts w:hint="eastAsia" w:ascii="宋体" w:hAnsi="宋体"/>
                <w:szCs w:val="21"/>
              </w:rPr>
              <w:t>68352788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西城区车公庄大街13号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3042" w:type="dxa"/>
            <w:shd w:val="clear" w:color="auto" w:fill="auto"/>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976" w:type="dxa"/>
            <w:gridSpan w:val="4"/>
            <w:shd w:val="clear" w:color="auto" w:fill="auto"/>
            <w:vAlign w:val="center"/>
          </w:tcPr>
          <w:p>
            <w:pPr>
              <w:rPr>
                <w:rFonts w:ascii="宋体" w:hAnsi="宋体"/>
                <w:szCs w:val="21"/>
              </w:rPr>
            </w:pPr>
            <w:r>
              <w:rPr>
                <w:rFonts w:hint="eastAsia" w:ascii="宋体" w:hAnsi="宋体"/>
                <w:szCs w:val="21"/>
              </w:rPr>
              <w:t>其它一般类</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976" w:type="dxa"/>
            <w:gridSpan w:val="4"/>
            <w:shd w:val="clear" w:color="auto" w:fill="auto"/>
            <w:vAlign w:val="center"/>
          </w:tcPr>
          <w:p>
            <w:pPr>
              <w:spacing w:line="520" w:lineRule="exact"/>
              <w:ind w:firstLine="420" w:firstLineChars="200"/>
              <w:rPr>
                <w:rFonts w:ascii="宋体" w:hAnsi="宋体"/>
                <w:szCs w:val="21"/>
              </w:rPr>
            </w:pPr>
            <w:r>
              <w:rPr>
                <w:rFonts w:hint="eastAsia" w:ascii="宋体" w:hAnsi="宋体"/>
                <w:szCs w:val="21"/>
              </w:rPr>
              <w:t xml:space="preserve">加快本市残疾人小康进程，进一步完善残疾人福利制度，保障残疾人基本生活，帮助生活不能自理的残疾人及其家庭改善护理条件和生活状况，为困难残疾人发放生活补贴,为重度残疾人发放护理补贴; </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608"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608" w:type="dxa"/>
            <w:gridSpan w:val="2"/>
            <w:shd w:val="clear" w:color="auto" w:fill="auto"/>
            <w:vAlign w:val="center"/>
          </w:tcPr>
          <w:p>
            <w:pPr>
              <w:rPr>
                <w:rFonts w:ascii="宋体" w:hAnsi="宋体"/>
                <w:szCs w:val="21"/>
              </w:rPr>
            </w:pPr>
            <w:r>
              <w:rPr>
                <w:rFonts w:hint="eastAsia" w:ascii="宋体" w:hAnsi="宋体"/>
                <w:szCs w:val="21"/>
              </w:rPr>
              <w:t>预计地区1700多名残疾人得到救助帮扶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608" w:type="dxa"/>
            <w:gridSpan w:val="2"/>
            <w:shd w:val="clear" w:color="auto" w:fill="auto"/>
            <w:vAlign w:val="center"/>
          </w:tcPr>
          <w:p>
            <w:pPr>
              <w:rPr>
                <w:rFonts w:ascii="宋体" w:hAnsi="宋体"/>
                <w:szCs w:val="21"/>
              </w:rPr>
            </w:pPr>
            <w:r>
              <w:rPr>
                <w:rFonts w:hint="eastAsia" w:ascii="宋体" w:hAnsi="宋体"/>
                <w:szCs w:val="21"/>
              </w:rPr>
              <w:t>符合享受条件的残疾人及时足额能过残疾人一卡通领取到补贴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608" w:type="dxa"/>
            <w:gridSpan w:val="2"/>
            <w:shd w:val="clear" w:color="auto" w:fill="auto"/>
            <w:vAlign w:val="center"/>
          </w:tcPr>
          <w:p>
            <w:pPr>
              <w:rPr>
                <w:rFonts w:ascii="宋体" w:hAnsi="宋体"/>
                <w:szCs w:val="21"/>
              </w:rPr>
            </w:pPr>
            <w:r>
              <w:rPr>
                <w:rFonts w:hint="eastAsia" w:ascii="宋体" w:hAnsi="宋体"/>
                <w:szCs w:val="21"/>
              </w:rPr>
              <w:t>2019年度,按月度发放两项补贴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608" w:type="dxa"/>
            <w:gridSpan w:val="2"/>
            <w:shd w:val="clear" w:color="auto" w:fill="auto"/>
            <w:vAlign w:val="center"/>
          </w:tcPr>
          <w:p>
            <w:pPr>
              <w:tabs>
                <w:tab w:val="left" w:pos="2580"/>
              </w:tabs>
              <w:rPr>
                <w:rFonts w:ascii="宋体" w:hAnsi="宋体"/>
                <w:szCs w:val="21"/>
              </w:rPr>
            </w:pPr>
            <w:r>
              <w:rPr>
                <w:rFonts w:hint="eastAsia" w:ascii="宋体" w:hAnsi="宋体"/>
                <w:szCs w:val="21"/>
              </w:rPr>
              <w:t>预计全年发放资金总额500万元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608" w:type="dxa"/>
            <w:gridSpan w:val="2"/>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608" w:type="dxa"/>
            <w:gridSpan w:val="2"/>
            <w:shd w:val="clear" w:color="auto" w:fill="auto"/>
            <w:vAlign w:val="center"/>
          </w:tcPr>
          <w:p>
            <w:pPr>
              <w:rPr>
                <w:rFonts w:ascii="宋体" w:hAnsi="宋体"/>
                <w:szCs w:val="21"/>
              </w:rPr>
            </w:pPr>
            <w:r>
              <w:rPr>
                <w:rFonts w:hint="eastAsia" w:ascii="宋体" w:hAnsi="宋体"/>
                <w:szCs w:val="21"/>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608" w:type="dxa"/>
            <w:gridSpan w:val="2"/>
            <w:shd w:val="clear" w:color="auto" w:fill="auto"/>
            <w:vAlign w:val="center"/>
          </w:tcPr>
          <w:p>
            <w:pPr>
              <w:rPr>
                <w:rFonts w:ascii="宋体" w:hAnsi="宋体"/>
                <w:szCs w:val="21"/>
              </w:rPr>
            </w:pPr>
            <w:r>
              <w:rPr>
                <w:rFonts w:hint="eastAsia" w:ascii="宋体" w:hAnsi="宋体"/>
                <w:szCs w:val="21"/>
              </w:rPr>
              <w:t>有效保障残疾人基本生活，改善不能自理护理条件和生活状况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608"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608"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608" w:type="dxa"/>
            <w:gridSpan w:val="2"/>
            <w:shd w:val="clear" w:color="auto" w:fill="auto"/>
            <w:vAlign w:val="center"/>
          </w:tcPr>
          <w:p>
            <w:pPr>
              <w:rPr>
                <w:rFonts w:ascii="宋体" w:hAnsi="宋体"/>
                <w:szCs w:val="21"/>
              </w:rPr>
            </w:pPr>
            <w:r>
              <w:rPr>
                <w:rFonts w:hint="eastAsia" w:ascii="宋体" w:hAnsi="宋体"/>
                <w:szCs w:val="21"/>
              </w:rPr>
              <w:t>保障政策落实,提高残疾人满意度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608" w:type="dxa"/>
            <w:gridSpan w:val="2"/>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608" w:type="dxa"/>
            <w:gridSpan w:val="2"/>
            <w:shd w:val="clear" w:color="auto" w:fill="auto"/>
            <w:vAlign w:val="center"/>
          </w:tcPr>
          <w:p>
            <w:pPr>
              <w:jc w:val="left"/>
              <w:rPr>
                <w:rFonts w:ascii="宋体" w:hAnsi="宋体"/>
                <w:szCs w:val="21"/>
              </w:rPr>
            </w:pPr>
            <w:r>
              <w:rPr>
                <w:rFonts w:hint="eastAsia" w:ascii="宋体" w:hAnsi="宋体"/>
                <w:szCs w:val="21"/>
              </w:rPr>
              <w:t>无</w:t>
            </w:r>
          </w:p>
        </w:tc>
      </w:tr>
    </w:tbl>
    <w:p/>
    <w:p/>
    <w:p>
      <w:pPr>
        <w:jc w:val="center"/>
        <w:rPr>
          <w:rFonts w:ascii="仿宋_GB2312" w:eastAsia="仿宋_GB2312"/>
          <w:sz w:val="28"/>
          <w:szCs w:val="32"/>
        </w:rPr>
      </w:pPr>
      <w:r>
        <w:rPr>
          <w:rFonts w:hint="eastAsia" w:ascii="仿宋_GB2312" w:eastAsia="仿宋_GB2312"/>
          <w:sz w:val="28"/>
          <w:szCs w:val="32"/>
        </w:rPr>
        <w:t>地退人员退休工资及地退遗属补助</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展览路街道民政科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地退人员退休工资及地退遗属补助</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855万元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刘海成</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68369391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车公庄大街13号201室</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 w:val="20"/>
                <w:szCs w:val="20"/>
              </w:rPr>
            </w:pPr>
            <w:r>
              <w:rPr>
                <w:rFonts w:hint="eastAsia" w:ascii="宋体" w:hAnsi="宋体"/>
                <w:sz w:val="20"/>
                <w:szCs w:val="20"/>
              </w:rPr>
              <w:t>根据2018年关于调整事业单位退休人员退休费有关问题的通知；</w:t>
            </w:r>
            <w:r>
              <w:rPr>
                <w:rFonts w:hint="eastAsia" w:ascii="宋体" w:hAnsi="宋体"/>
                <w:sz w:val="20"/>
                <w:szCs w:val="20"/>
              </w:rPr>
              <w:br w:type="textWrapping"/>
            </w:r>
            <w:r>
              <w:rPr>
                <w:rFonts w:hint="eastAsia" w:ascii="宋体" w:hAnsi="宋体"/>
                <w:sz w:val="20"/>
                <w:szCs w:val="20"/>
              </w:rPr>
              <w:t>街道负责发放的地退人员工资共117人；负责发放的地退人员遗属补助共7人。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vAlign w:val="center"/>
          </w:tcPr>
          <w:p>
            <w:pPr>
              <w:rPr>
                <w:rFonts w:ascii="宋体" w:hAnsi="宋体"/>
                <w:sz w:val="20"/>
                <w:szCs w:val="20"/>
              </w:rPr>
            </w:pPr>
            <w:r>
              <w:rPr>
                <w:rFonts w:hint="eastAsia" w:ascii="宋体" w:hAnsi="宋体"/>
                <w:sz w:val="20"/>
                <w:szCs w:val="20"/>
              </w:rPr>
              <w:t>8550000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vAlign w:val="center"/>
          </w:tcPr>
          <w:p>
            <w:pPr>
              <w:rPr>
                <w:rFonts w:ascii="宋体" w:hAnsi="宋体"/>
                <w:sz w:val="20"/>
                <w:szCs w:val="20"/>
              </w:rPr>
            </w:pPr>
            <w:r>
              <w:rPr>
                <w:rFonts w:hint="eastAsia" w:ascii="宋体" w:hAnsi="宋体"/>
                <w:sz w:val="20"/>
                <w:szCs w:val="20"/>
              </w:rPr>
              <w:t>确保地退人员和地退遗属的切身利益，按时发放工资和补助，确保过节费、取暖费等发放，根据上级文件及时调整工资，确保其各项待遇有效落实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vAlign w:val="center"/>
          </w:tcPr>
          <w:p>
            <w:pPr>
              <w:rPr>
                <w:rFonts w:ascii="宋体" w:hAnsi="宋体"/>
                <w:sz w:val="20"/>
                <w:szCs w:val="20"/>
              </w:rPr>
            </w:pPr>
            <w:r>
              <w:rPr>
                <w:rFonts w:hint="eastAsia" w:ascii="宋体" w:hAnsi="宋体"/>
                <w:sz w:val="20"/>
                <w:szCs w:val="20"/>
              </w:rPr>
              <w:t>为全年性工作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rPr>
                <w:rFonts w:ascii="宋体" w:hAnsi="宋体"/>
                <w:sz w:val="20"/>
                <w:szCs w:val="20"/>
              </w:rPr>
            </w:pPr>
            <w:r>
              <w:rPr>
                <w:rFonts w:hint="eastAsia" w:ascii="宋体" w:hAnsi="宋体" w:cs="宋体"/>
                <w:kern w:val="0"/>
                <w:sz w:val="20"/>
                <w:szCs w:val="20"/>
              </w:rPr>
              <w:t>预算项目设立后，在年度时间内，由科长和主管领导把关支出资金，从严要求支出每一笔款项。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vAlign w:val="center"/>
          </w:tcPr>
          <w:p>
            <w:pP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rPr>
                <w:rFonts w:ascii="宋体" w:hAnsi="宋体"/>
                <w:sz w:val="20"/>
                <w:szCs w:val="20"/>
              </w:rPr>
            </w:pPr>
            <w:r>
              <w:rPr>
                <w:rFonts w:hint="eastAsia" w:ascii="宋体" w:hAnsi="宋体"/>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rPr>
                <w:rFonts w:ascii="宋体" w:hAnsi="宋体"/>
                <w:sz w:val="20"/>
                <w:szCs w:val="20"/>
              </w:rPr>
            </w:pPr>
            <w:r>
              <w:rPr>
                <w:rFonts w:hint="eastAsia" w:ascii="宋体" w:hAnsi="宋体"/>
                <w:bCs/>
                <w:sz w:val="20"/>
                <w:szCs w:val="20"/>
              </w:rPr>
              <w:t>维护、确保地方退休人员的各项待遇落实，关心慰问困难地退遗属的生活，维护社区稳定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rPr>
                <w:rFonts w:ascii="宋体" w:hAnsi="宋体"/>
                <w:sz w:val="20"/>
                <w:szCs w:val="20"/>
              </w:rPr>
            </w:pPr>
            <w:r>
              <w:rPr>
                <w:rFonts w:hint="eastAsia" w:ascii="宋体" w:hAnsi="宋体"/>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rPr>
                <w:rFonts w:ascii="宋体" w:hAnsi="宋体"/>
                <w:sz w:val="20"/>
                <w:szCs w:val="20"/>
              </w:rPr>
            </w:pPr>
            <w:r>
              <w:rPr>
                <w:rFonts w:hint="eastAsia" w:ascii="宋体" w:hAnsi="宋体"/>
                <w:sz w:val="20"/>
                <w:szCs w:val="20"/>
              </w:rPr>
              <w:t>进一步完善协作机制、规范工作程序、明确任务分工，提高退休干部移交安置工作质量效益。落实好安置后的“两项”待遇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ascii="宋体" w:hAnsi="宋体"/>
                <w:sz w:val="20"/>
                <w:szCs w:val="20"/>
              </w:rPr>
            </w:pPr>
            <w:r>
              <w:rPr>
                <w:rFonts w:hint="eastAsia" w:ascii="宋体" w:hAnsi="宋体"/>
                <w:bCs/>
                <w:sz w:val="20"/>
                <w:szCs w:val="20"/>
              </w:rPr>
              <w:t>实现地方退休人员“老有所养、老有所医、老有所教、老有所学、老有所为、老有所乐”的目标。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vAlign w:val="center"/>
          </w:tcPr>
          <w:p>
            <w:pP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vAlign w:val="center"/>
          </w:tcPr>
          <w:p>
            <w:pPr>
              <w:rPr>
                <w:rFonts w:ascii="宋体" w:hAnsi="宋体"/>
                <w:szCs w:val="21"/>
              </w:rPr>
            </w:pPr>
            <w:r>
              <w:rPr>
                <w:rFonts w:hint="eastAsia" w:ascii="宋体" w:hAnsi="宋体"/>
                <w:szCs w:val="21"/>
              </w:rPr>
              <w:t>无</w:t>
            </w:r>
          </w:p>
        </w:tc>
      </w:tr>
    </w:tbl>
    <w:p/>
    <w:p>
      <w:pPr>
        <w:jc w:val="center"/>
      </w:pPr>
      <w:r>
        <w:rPr>
          <w:rFonts w:hint="eastAsia" w:ascii="仿宋_GB2312" w:eastAsia="仿宋_GB2312"/>
          <w:sz w:val="28"/>
          <w:szCs w:val="32"/>
        </w:rPr>
        <w:t>优抚人员残疾抚恤金</w:t>
      </w:r>
    </w:p>
    <w:tbl>
      <w:tblPr>
        <w:tblStyle w:val="5"/>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976" w:type="dxa"/>
            <w:gridSpan w:val="4"/>
            <w:shd w:val="clear" w:color="auto" w:fill="auto"/>
            <w:vAlign w:val="center"/>
          </w:tcPr>
          <w:p>
            <w:pPr>
              <w:jc w:val="center"/>
              <w:rPr>
                <w:rFonts w:ascii="宋体" w:hAnsi="宋体"/>
                <w:szCs w:val="21"/>
              </w:rPr>
            </w:pPr>
            <w:r>
              <w:rPr>
                <w:rFonts w:hint="eastAsia" w:ascii="宋体" w:hAnsi="宋体"/>
                <w:szCs w:val="21"/>
              </w:rPr>
              <w:t>西城区展览路街道民政科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优抚人员</w:t>
            </w:r>
            <w:r>
              <w:rPr>
                <w:rFonts w:hint="eastAsia" w:ascii="宋体" w:hAnsi="宋体"/>
                <w:szCs w:val="21"/>
                <w:lang w:val="en-GB"/>
              </w:rPr>
              <w:t>残疾</w:t>
            </w:r>
            <w:r>
              <w:rPr>
                <w:rFonts w:hint="eastAsia" w:ascii="宋体" w:hAnsi="宋体"/>
                <w:szCs w:val="21"/>
              </w:rPr>
              <w:t>抚恤金</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p>
            <w:pPr>
              <w:jc w:val="center"/>
              <w:rPr>
                <w:rFonts w:ascii="宋体" w:hAnsi="宋体"/>
                <w:szCs w:val="21"/>
              </w:rPr>
            </w:pPr>
            <w:r>
              <w:rPr>
                <w:rFonts w:hint="eastAsia" w:ascii="宋体" w:hAnsi="宋体"/>
                <w:szCs w:val="21"/>
              </w:rPr>
              <w:t>（万元）</w:t>
            </w:r>
          </w:p>
        </w:tc>
        <w:tc>
          <w:tcPr>
            <w:tcW w:w="3042" w:type="dxa"/>
            <w:shd w:val="clear" w:color="auto" w:fill="auto"/>
            <w:vAlign w:val="center"/>
          </w:tcPr>
          <w:p>
            <w:pPr>
              <w:jc w:val="center"/>
              <w:rPr>
                <w:rFonts w:ascii="宋体" w:hAnsi="宋体"/>
                <w:szCs w:val="21"/>
              </w:rPr>
            </w:pPr>
            <w:r>
              <w:rPr>
                <w:rFonts w:hint="eastAsia" w:ascii="宋体" w:hAnsi="宋体"/>
                <w:szCs w:val="21"/>
              </w:rPr>
              <w:t>240万元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lang w:val="en-GB"/>
              </w:rPr>
            </w:pPr>
            <w:r>
              <w:rPr>
                <w:rFonts w:hint="eastAsia" w:ascii="宋体" w:hAnsi="宋体"/>
                <w:szCs w:val="21"/>
                <w:lang w:val="en-GB"/>
              </w:rPr>
              <w:t>刘海成</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3042" w:type="dxa"/>
            <w:shd w:val="clear" w:color="auto" w:fill="auto"/>
            <w:vAlign w:val="center"/>
          </w:tcPr>
          <w:p>
            <w:pPr>
              <w:jc w:val="center"/>
              <w:rPr>
                <w:rFonts w:ascii="宋体" w:hAnsi="宋体"/>
                <w:szCs w:val="21"/>
              </w:rPr>
            </w:pPr>
            <w:r>
              <w:rPr>
                <w:rFonts w:hint="eastAsia" w:ascii="宋体" w:hAnsi="宋体"/>
                <w:szCs w:val="21"/>
              </w:rPr>
              <w:t>68352788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西城区车公庄大街13号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3042" w:type="dxa"/>
            <w:shd w:val="clear" w:color="auto" w:fill="auto"/>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976" w:type="dxa"/>
            <w:gridSpan w:val="4"/>
            <w:shd w:val="clear" w:color="auto" w:fill="auto"/>
            <w:vAlign w:val="center"/>
          </w:tcPr>
          <w:p>
            <w:pPr>
              <w:rPr>
                <w:rFonts w:ascii="宋体" w:hAnsi="宋体"/>
                <w:szCs w:val="21"/>
              </w:rPr>
            </w:pPr>
            <w:r>
              <w:rPr>
                <w:rFonts w:hint="eastAsia" w:ascii="宋体" w:hAnsi="宋体"/>
                <w:szCs w:val="21"/>
              </w:rPr>
              <w:t>其它一般类</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976" w:type="dxa"/>
            <w:gridSpan w:val="4"/>
            <w:shd w:val="clear" w:color="auto" w:fill="auto"/>
            <w:vAlign w:val="center"/>
          </w:tcPr>
          <w:p>
            <w:pPr>
              <w:rPr>
                <w:rFonts w:ascii="宋体" w:hAnsi="宋体"/>
                <w:szCs w:val="21"/>
              </w:rPr>
            </w:pPr>
            <w:r>
              <w:rPr>
                <w:rFonts w:hint="eastAsia" w:ascii="宋体" w:hAnsi="宋体"/>
                <w:szCs w:val="21"/>
              </w:rPr>
              <w:t>落实《军人抚恤优待条例》，保障街道伤残军人</w:t>
            </w:r>
            <w:r>
              <w:rPr>
                <w:rFonts w:hint="eastAsia" w:ascii="宋体" w:hAnsi="宋体"/>
                <w:szCs w:val="21"/>
                <w:lang w:val="en-GB"/>
              </w:rPr>
              <w:t>、伤残警察、伤残国家机关工作人员</w:t>
            </w:r>
            <w:r>
              <w:rPr>
                <w:rFonts w:hint="eastAsia" w:ascii="宋体" w:hAnsi="宋体"/>
                <w:szCs w:val="21"/>
              </w:rPr>
              <w:t>得到定期抚恤, 有效提高生活质量。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608"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608" w:type="dxa"/>
            <w:gridSpan w:val="2"/>
            <w:shd w:val="clear" w:color="auto" w:fill="auto"/>
            <w:vAlign w:val="center"/>
          </w:tcPr>
          <w:p>
            <w:pPr>
              <w:rPr>
                <w:rFonts w:ascii="宋体" w:hAnsi="宋体"/>
                <w:szCs w:val="21"/>
              </w:rPr>
            </w:pPr>
            <w:r>
              <w:rPr>
                <w:rFonts w:hint="eastAsia" w:ascii="宋体" w:hAnsi="宋体"/>
                <w:szCs w:val="21"/>
              </w:rPr>
              <w:t>地区160名优抚残疾人员得到抚恤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608" w:type="dxa"/>
            <w:gridSpan w:val="2"/>
            <w:shd w:val="clear" w:color="auto" w:fill="auto"/>
            <w:vAlign w:val="center"/>
          </w:tcPr>
          <w:p>
            <w:pPr>
              <w:rPr>
                <w:rFonts w:ascii="宋体" w:hAnsi="宋体"/>
                <w:szCs w:val="21"/>
              </w:rPr>
            </w:pPr>
            <w:r>
              <w:rPr>
                <w:rFonts w:hint="eastAsia" w:ascii="宋体" w:hAnsi="宋体"/>
                <w:szCs w:val="21"/>
              </w:rPr>
              <w:t>及时足额发放到位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608" w:type="dxa"/>
            <w:gridSpan w:val="2"/>
            <w:shd w:val="clear" w:color="auto" w:fill="auto"/>
            <w:vAlign w:val="center"/>
          </w:tcPr>
          <w:p>
            <w:pPr>
              <w:rPr>
                <w:rFonts w:ascii="宋体" w:hAnsi="宋体"/>
                <w:szCs w:val="21"/>
              </w:rPr>
            </w:pPr>
            <w:r>
              <w:rPr>
                <w:rFonts w:hint="eastAsia" w:ascii="宋体" w:hAnsi="宋体"/>
                <w:szCs w:val="21"/>
              </w:rPr>
              <w:t>2019年度发放优待金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608" w:type="dxa"/>
            <w:gridSpan w:val="2"/>
            <w:shd w:val="clear" w:color="auto" w:fill="auto"/>
            <w:vAlign w:val="center"/>
          </w:tcPr>
          <w:p>
            <w:pPr>
              <w:tabs>
                <w:tab w:val="left" w:pos="2580"/>
              </w:tabs>
              <w:rPr>
                <w:rFonts w:ascii="宋体" w:hAnsi="宋体"/>
                <w:szCs w:val="21"/>
              </w:rPr>
            </w:pPr>
            <w:r>
              <w:rPr>
                <w:rFonts w:hint="eastAsia" w:ascii="宋体" w:hAnsi="宋体"/>
                <w:szCs w:val="21"/>
              </w:rPr>
              <w:t>预计全年发放资金总额240万元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608" w:type="dxa"/>
            <w:gridSpan w:val="2"/>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608" w:type="dxa"/>
            <w:gridSpan w:val="2"/>
            <w:shd w:val="clear" w:color="auto" w:fill="auto"/>
            <w:vAlign w:val="center"/>
          </w:tcPr>
          <w:p>
            <w:pPr>
              <w:rPr>
                <w:rFonts w:ascii="宋体" w:hAnsi="宋体"/>
                <w:szCs w:val="21"/>
              </w:rPr>
            </w:pPr>
            <w:r>
              <w:rPr>
                <w:rFonts w:hint="eastAsia" w:ascii="宋体" w:hAnsi="宋体"/>
                <w:szCs w:val="21"/>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608" w:type="dxa"/>
            <w:gridSpan w:val="2"/>
            <w:shd w:val="clear" w:color="auto" w:fill="auto"/>
            <w:vAlign w:val="center"/>
          </w:tcPr>
          <w:p>
            <w:pPr>
              <w:rPr>
                <w:rFonts w:ascii="宋体" w:hAnsi="宋体"/>
                <w:szCs w:val="21"/>
              </w:rPr>
            </w:pPr>
            <w:r>
              <w:rPr>
                <w:rFonts w:hint="eastAsia" w:ascii="宋体" w:hAnsi="宋体"/>
                <w:szCs w:val="21"/>
              </w:rPr>
              <w:t>有效保障优抚残疾人员抚恤到位，生活得到提高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608"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608"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608" w:type="dxa"/>
            <w:gridSpan w:val="2"/>
            <w:shd w:val="clear" w:color="auto" w:fill="auto"/>
            <w:vAlign w:val="center"/>
          </w:tcPr>
          <w:p>
            <w:pPr>
              <w:rPr>
                <w:rFonts w:ascii="宋体" w:hAnsi="宋体"/>
                <w:szCs w:val="21"/>
              </w:rPr>
            </w:pPr>
            <w:r>
              <w:rPr>
                <w:rFonts w:hint="eastAsia" w:ascii="宋体" w:hAnsi="宋体"/>
                <w:szCs w:val="21"/>
              </w:rPr>
              <w:t>保障政策落实,提高服务对象满意度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608" w:type="dxa"/>
            <w:gridSpan w:val="2"/>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608" w:type="dxa"/>
            <w:gridSpan w:val="2"/>
            <w:shd w:val="clear" w:color="auto" w:fill="auto"/>
            <w:vAlign w:val="center"/>
          </w:tcPr>
          <w:p>
            <w:pPr>
              <w:rPr>
                <w:rFonts w:ascii="宋体" w:hAnsi="宋体"/>
                <w:szCs w:val="21"/>
              </w:rPr>
            </w:pPr>
            <w:r>
              <w:rPr>
                <w:rFonts w:hint="eastAsia" w:ascii="宋体" w:hAnsi="宋体"/>
                <w:szCs w:val="21"/>
              </w:rPr>
              <w:t>无</w:t>
            </w:r>
          </w:p>
        </w:tc>
      </w:tr>
    </w:tbl>
    <w:p/>
    <w:p/>
    <w:p/>
    <w:p/>
    <w:p/>
    <w:p>
      <w:pPr>
        <w:jc w:val="center"/>
        <w:rPr>
          <w:rFonts w:ascii="仿宋_GB2312" w:eastAsia="仿宋_GB2312"/>
          <w:sz w:val="28"/>
          <w:szCs w:val="32"/>
        </w:rPr>
      </w:pPr>
      <w:r>
        <w:rPr>
          <w:rFonts w:hint="eastAsia" w:ascii="仿宋_GB2312" w:eastAsia="仿宋_GB2312"/>
          <w:sz w:val="28"/>
          <w:szCs w:val="32"/>
        </w:rPr>
        <w:t>义务兵优待金</w:t>
      </w:r>
    </w:p>
    <w:tbl>
      <w:tblPr>
        <w:tblStyle w:val="5"/>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976" w:type="dxa"/>
            <w:gridSpan w:val="4"/>
            <w:shd w:val="clear" w:color="auto" w:fill="auto"/>
            <w:vAlign w:val="center"/>
          </w:tcPr>
          <w:p>
            <w:pPr>
              <w:jc w:val="center"/>
              <w:rPr>
                <w:rFonts w:ascii="宋体" w:hAnsi="宋体"/>
                <w:szCs w:val="21"/>
              </w:rPr>
            </w:pPr>
            <w:r>
              <w:rPr>
                <w:rFonts w:hint="eastAsia" w:ascii="宋体" w:hAnsi="宋体"/>
                <w:szCs w:val="21"/>
              </w:rPr>
              <w:t>西城区展览路街道民政科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义务兵优待金</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p>
            <w:pPr>
              <w:jc w:val="center"/>
              <w:rPr>
                <w:rFonts w:ascii="宋体" w:hAnsi="宋体"/>
                <w:szCs w:val="21"/>
              </w:rPr>
            </w:pPr>
            <w:r>
              <w:rPr>
                <w:rFonts w:hint="eastAsia" w:ascii="宋体" w:hAnsi="宋体"/>
                <w:szCs w:val="21"/>
              </w:rPr>
              <w:t>（万元）</w:t>
            </w:r>
          </w:p>
        </w:tc>
        <w:tc>
          <w:tcPr>
            <w:tcW w:w="3042" w:type="dxa"/>
            <w:shd w:val="clear" w:color="auto" w:fill="auto"/>
            <w:vAlign w:val="center"/>
          </w:tcPr>
          <w:p>
            <w:pPr>
              <w:jc w:val="center"/>
              <w:rPr>
                <w:rFonts w:ascii="宋体" w:hAnsi="宋体"/>
                <w:szCs w:val="21"/>
              </w:rPr>
            </w:pPr>
            <w:r>
              <w:rPr>
                <w:rFonts w:hint="eastAsia" w:ascii="宋体" w:hAnsi="宋体"/>
                <w:szCs w:val="21"/>
              </w:rPr>
              <w:t>120万元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刘海成</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3042" w:type="dxa"/>
            <w:shd w:val="clear" w:color="auto" w:fill="auto"/>
            <w:vAlign w:val="center"/>
          </w:tcPr>
          <w:p>
            <w:pPr>
              <w:jc w:val="center"/>
              <w:rPr>
                <w:rFonts w:ascii="宋体" w:hAnsi="宋体"/>
                <w:szCs w:val="21"/>
              </w:rPr>
            </w:pPr>
            <w:r>
              <w:rPr>
                <w:rFonts w:hint="eastAsia" w:ascii="宋体" w:hAnsi="宋体"/>
                <w:szCs w:val="21"/>
              </w:rPr>
              <w:t>68352788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西城区车公庄大街13号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3042" w:type="dxa"/>
            <w:shd w:val="clear" w:color="auto" w:fill="auto"/>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976" w:type="dxa"/>
            <w:gridSpan w:val="4"/>
            <w:shd w:val="clear" w:color="auto" w:fill="auto"/>
            <w:vAlign w:val="center"/>
          </w:tcPr>
          <w:p>
            <w:pPr>
              <w:rPr>
                <w:rFonts w:ascii="宋体" w:hAnsi="宋体"/>
                <w:szCs w:val="21"/>
              </w:rPr>
            </w:pPr>
            <w:r>
              <w:rPr>
                <w:rFonts w:hint="eastAsia" w:ascii="宋体" w:hAnsi="宋体"/>
                <w:szCs w:val="21"/>
              </w:rPr>
              <w:t xml:space="preserve"> 其它一般类</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976" w:type="dxa"/>
            <w:gridSpan w:val="4"/>
            <w:shd w:val="clear" w:color="auto" w:fill="auto"/>
            <w:vAlign w:val="center"/>
          </w:tcPr>
          <w:p>
            <w:pPr>
              <w:rPr>
                <w:rFonts w:ascii="宋体" w:hAnsi="宋体"/>
                <w:szCs w:val="21"/>
              </w:rPr>
            </w:pPr>
            <w:r>
              <w:rPr>
                <w:rFonts w:hint="eastAsia" w:ascii="宋体" w:hAnsi="宋体"/>
                <w:szCs w:val="21"/>
              </w:rPr>
              <w:t>落实《军人抚恤优待条例》，根据西城区人民政府征兵办公室下发的《关于调整义务兵优待政策的通知》（西征[2016]3号）文件精神,保障街道入伍义务兵得到优待, 激发适龄青年参军入伍热情，积极投入国防建设当中，为保卫祖国贡献自己的力量。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608"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608" w:type="dxa"/>
            <w:gridSpan w:val="2"/>
            <w:shd w:val="clear" w:color="auto" w:fill="auto"/>
          </w:tcPr>
          <w:p>
            <w:pPr>
              <w:rPr>
                <w:rFonts w:ascii="宋体" w:hAnsi="宋体"/>
                <w:szCs w:val="21"/>
              </w:rPr>
            </w:pPr>
            <w:r>
              <w:rPr>
                <w:rFonts w:hint="eastAsia" w:ascii="宋体" w:hAnsi="宋体"/>
                <w:szCs w:val="21"/>
              </w:rPr>
              <w:t>预计地区16名义务兵得到优待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608" w:type="dxa"/>
            <w:gridSpan w:val="2"/>
            <w:shd w:val="clear" w:color="auto" w:fill="auto"/>
          </w:tcPr>
          <w:p>
            <w:pPr>
              <w:rPr>
                <w:rFonts w:ascii="宋体" w:hAnsi="宋体"/>
                <w:szCs w:val="21"/>
              </w:rPr>
            </w:pPr>
            <w:r>
              <w:rPr>
                <w:rFonts w:hint="eastAsia" w:ascii="宋体" w:hAnsi="宋体"/>
                <w:szCs w:val="21"/>
              </w:rPr>
              <w:t>及时足额发放到位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608" w:type="dxa"/>
            <w:gridSpan w:val="2"/>
            <w:shd w:val="clear" w:color="auto" w:fill="auto"/>
          </w:tcPr>
          <w:p>
            <w:pPr>
              <w:rPr>
                <w:rFonts w:ascii="宋体" w:hAnsi="宋体"/>
                <w:szCs w:val="21"/>
              </w:rPr>
            </w:pPr>
            <w:r>
              <w:rPr>
                <w:rFonts w:hint="eastAsia" w:ascii="宋体" w:hAnsi="宋体"/>
                <w:szCs w:val="21"/>
              </w:rPr>
              <w:t>2019年度一次性发放优待金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608" w:type="dxa"/>
            <w:gridSpan w:val="2"/>
            <w:shd w:val="clear" w:color="auto" w:fill="auto"/>
          </w:tcPr>
          <w:p>
            <w:pPr>
              <w:tabs>
                <w:tab w:val="left" w:pos="2580"/>
              </w:tabs>
              <w:rPr>
                <w:rFonts w:ascii="宋体" w:hAnsi="宋体"/>
                <w:szCs w:val="21"/>
              </w:rPr>
            </w:pPr>
            <w:r>
              <w:rPr>
                <w:rFonts w:hint="eastAsia" w:ascii="宋体" w:hAnsi="宋体"/>
                <w:szCs w:val="21"/>
              </w:rPr>
              <w:t>预计全年发放资金总额120万元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608" w:type="dxa"/>
            <w:gridSpan w:val="2"/>
            <w:shd w:val="clear" w:color="auto" w:fill="auto"/>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608" w:type="dxa"/>
            <w:gridSpan w:val="2"/>
            <w:shd w:val="clear" w:color="auto" w:fill="auto"/>
          </w:tcPr>
          <w:p>
            <w:pPr>
              <w:rPr>
                <w:rFonts w:ascii="宋体" w:hAnsi="宋体"/>
                <w:szCs w:val="21"/>
              </w:rPr>
            </w:pPr>
            <w:r>
              <w:rPr>
                <w:rFonts w:hint="eastAsia" w:ascii="宋体" w:hAnsi="宋体"/>
                <w:szCs w:val="21"/>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608" w:type="dxa"/>
            <w:gridSpan w:val="2"/>
            <w:shd w:val="clear" w:color="auto" w:fill="auto"/>
          </w:tcPr>
          <w:p>
            <w:pPr>
              <w:rPr>
                <w:rFonts w:ascii="宋体" w:hAnsi="宋体"/>
                <w:szCs w:val="21"/>
              </w:rPr>
            </w:pPr>
            <w:r>
              <w:rPr>
                <w:rFonts w:hint="eastAsia" w:ascii="宋体" w:hAnsi="宋体"/>
                <w:szCs w:val="21"/>
              </w:rPr>
              <w:t>有效保障义务兵家庭得到优待，为国防建设贡献力量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608" w:type="dxa"/>
            <w:gridSpan w:val="2"/>
            <w:shd w:val="clear" w:color="auto" w:fill="auto"/>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608" w:type="dxa"/>
            <w:gridSpan w:val="2"/>
            <w:shd w:val="clear" w:color="auto" w:fill="auto"/>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608" w:type="dxa"/>
            <w:gridSpan w:val="2"/>
            <w:shd w:val="clear" w:color="auto" w:fill="auto"/>
          </w:tcPr>
          <w:p>
            <w:pPr>
              <w:rPr>
                <w:rFonts w:ascii="宋体" w:hAnsi="宋体"/>
                <w:szCs w:val="21"/>
              </w:rPr>
            </w:pPr>
            <w:r>
              <w:rPr>
                <w:rFonts w:hint="eastAsia" w:ascii="宋体" w:hAnsi="宋体"/>
                <w:szCs w:val="21"/>
              </w:rPr>
              <w:t>保障政策落实,提高义兵家家属满意度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608"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608" w:type="dxa"/>
            <w:gridSpan w:val="2"/>
            <w:shd w:val="clear" w:color="auto" w:fill="auto"/>
            <w:vAlign w:val="center"/>
          </w:tcPr>
          <w:p>
            <w:pPr>
              <w:rPr>
                <w:rFonts w:ascii="宋体" w:hAnsi="宋体"/>
                <w:szCs w:val="21"/>
              </w:rPr>
            </w:pPr>
            <w:r>
              <w:rPr>
                <w:rFonts w:hint="eastAsia" w:ascii="宋体" w:hAnsi="宋体"/>
                <w:szCs w:val="21"/>
              </w:rPr>
              <w:t>无</w:t>
            </w:r>
          </w:p>
        </w:tc>
      </w:tr>
    </w:tbl>
    <w:p/>
    <w:p/>
    <w:p/>
    <w:p/>
    <w:p>
      <w:pPr>
        <w:jc w:val="center"/>
        <w:rPr>
          <w:rFonts w:ascii="仿宋_GB2312" w:eastAsia="仿宋_GB2312"/>
          <w:sz w:val="28"/>
          <w:szCs w:val="32"/>
        </w:rPr>
      </w:pPr>
      <w:r>
        <w:rPr>
          <w:rFonts w:hint="eastAsia" w:ascii="仿宋_GB2312" w:eastAsia="仿宋_GB2312"/>
          <w:sz w:val="28"/>
          <w:szCs w:val="32"/>
        </w:rPr>
        <w:t>社区建设经费</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西城区展览路街道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kern w:val="0"/>
                <w:szCs w:val="21"/>
              </w:rPr>
              <w:t>社区建设经费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cs="Arial"/>
                <w:color w:val="000000"/>
                <w:kern w:val="0"/>
                <w:sz w:val="20"/>
                <w:szCs w:val="20"/>
              </w:rPr>
              <w:t>9087005元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任英</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68353433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车公庄大街13号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spacing w:line="360" w:lineRule="exact"/>
              <w:ind w:firstLine="392" w:firstLineChars="196"/>
              <w:rPr>
                <w:rFonts w:ascii="宋体" w:hAnsi="宋体"/>
                <w:bCs/>
                <w:color w:val="000000"/>
                <w:sz w:val="20"/>
                <w:szCs w:val="20"/>
              </w:rPr>
            </w:pPr>
            <w:r>
              <w:rPr>
                <w:rFonts w:hint="eastAsia" w:ascii="宋体" w:hAnsi="宋体"/>
                <w:bCs/>
                <w:color w:val="000000"/>
                <w:sz w:val="20"/>
                <w:szCs w:val="20"/>
              </w:rPr>
              <w:t>按照根据《中共中央办公厅国务院办公厅关于加强和改进城市社区居民委员会建设工作的意见》（中办发〔2010〕27号）和《中共北京市委办公厅 北京市人民政府办公厅印发《关于全面加强城乡社区居民委员会建设工作的意见》的通知（京办发〔2011〕26号）有关规定，不断改善社区办公环境，提高社工综合素质，切实加大经费保障力度，确保社区工作有效运转。充分发挥居民自治、参与式协商在居民事务上发挥的作用，大力推动社区民生工作民意立项工程，充分利用社区居民议事厅、阳光会商室、居民小组参与型协商等分层协商模式和街巷自治共建理事会、志愿者队伍量引导辖区广大居民参与社区治理，扩大居民参与基层治理的渠道，提升居民自我服务自我管理能力。进一步加强楼门院建设，夯实社区工作基础，调动社区楼门（院）长参与社区工作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widowControl/>
              <w:spacing w:line="280" w:lineRule="exact"/>
              <w:jc w:val="left"/>
              <w:rPr>
                <w:rFonts w:ascii="宋体" w:hAnsi="宋体"/>
                <w:bCs/>
                <w:color w:val="000000"/>
                <w:sz w:val="20"/>
                <w:szCs w:val="20"/>
              </w:rPr>
            </w:pPr>
            <w:r>
              <w:rPr>
                <w:rFonts w:hint="eastAsia" w:ascii="宋体" w:hAnsi="宋体"/>
                <w:bCs/>
                <w:color w:val="000000"/>
                <w:sz w:val="20"/>
                <w:szCs w:val="20"/>
              </w:rPr>
              <w:t>（1）切实保障社区的工作经费、人员管理以及服务设施和社区规范化建设等，人均为7元测算拨付.</w:t>
            </w:r>
          </w:p>
          <w:p>
            <w:pPr>
              <w:widowControl/>
              <w:spacing w:line="280" w:lineRule="exact"/>
              <w:jc w:val="left"/>
              <w:rPr>
                <w:rFonts w:ascii="宋体" w:hAnsi="宋体"/>
                <w:bCs/>
                <w:color w:val="000000"/>
                <w:sz w:val="20"/>
                <w:szCs w:val="20"/>
              </w:rPr>
            </w:pPr>
            <w:r>
              <w:rPr>
                <w:rFonts w:hint="eastAsia" w:ascii="宋体" w:hAnsi="宋体"/>
                <w:bCs/>
                <w:color w:val="000000"/>
                <w:sz w:val="20"/>
                <w:szCs w:val="20"/>
              </w:rPr>
              <w:t>（2）要高度重视社区居民代表大会的召开，不断扩大居民代表大会决策和监督的内容，发挥居民代表大会的作用，特别要利用好半年居民代表会，做好政务、居务、财务的决策、公开、监督工作。</w:t>
            </w:r>
          </w:p>
          <w:p>
            <w:pPr>
              <w:widowControl/>
              <w:spacing w:line="280" w:lineRule="exact"/>
              <w:rPr>
                <w:rFonts w:ascii="宋体" w:hAnsi="宋体"/>
                <w:bCs/>
                <w:color w:val="000000"/>
                <w:sz w:val="20"/>
                <w:szCs w:val="20"/>
              </w:rPr>
            </w:pPr>
            <w:r>
              <w:rPr>
                <w:rFonts w:hint="eastAsia" w:ascii="宋体" w:hAnsi="宋体"/>
                <w:bCs/>
                <w:color w:val="000000"/>
                <w:sz w:val="20"/>
                <w:szCs w:val="20"/>
              </w:rPr>
              <w:t>（3）通过与人事机构的合作，签订人事代理协议，为社工提供专业的人事代理服务，具体为50元/人/月，按照季度支付。</w:t>
            </w:r>
          </w:p>
          <w:p>
            <w:pPr>
              <w:widowControl/>
              <w:spacing w:line="280" w:lineRule="exact"/>
              <w:jc w:val="left"/>
              <w:rPr>
                <w:rFonts w:ascii="宋体" w:hAnsi="宋体"/>
                <w:bCs/>
                <w:color w:val="000000"/>
                <w:sz w:val="20"/>
                <w:szCs w:val="20"/>
              </w:rPr>
            </w:pPr>
            <w:r>
              <w:rPr>
                <w:rFonts w:hint="eastAsia" w:ascii="宋体" w:hAnsi="宋体"/>
                <w:bCs/>
                <w:color w:val="000000"/>
                <w:sz w:val="20"/>
                <w:szCs w:val="20"/>
              </w:rPr>
              <w:t>（4）据《北京市民政局关于做好重大节日退离居委会老积极分子走访慰问工作的通知》（京民基发〔2012〕497号），建立重大节日退离居委会老积极分子走访慰问制度，深入老积极分子家中了解需求，积极帮助解决实际问题，确保各项走访慰问工作全部落实到位。</w:t>
            </w:r>
          </w:p>
          <w:p>
            <w:pPr>
              <w:widowControl/>
              <w:spacing w:line="280" w:lineRule="exact"/>
              <w:jc w:val="left"/>
              <w:rPr>
                <w:rFonts w:ascii="宋体" w:hAnsi="宋体"/>
                <w:bCs/>
                <w:color w:val="000000"/>
                <w:sz w:val="20"/>
                <w:szCs w:val="20"/>
              </w:rPr>
            </w:pPr>
            <w:r>
              <w:rPr>
                <w:rFonts w:hint="eastAsia" w:ascii="宋体" w:hAnsi="宋体"/>
                <w:bCs/>
                <w:color w:val="000000"/>
                <w:sz w:val="20"/>
                <w:szCs w:val="20"/>
              </w:rPr>
              <w:t>（5）保障社区办公及活动用房的正常使用，</w:t>
            </w:r>
            <w:r>
              <w:rPr>
                <w:rFonts w:hint="eastAsia" w:ascii="宋体" w:hAnsi="宋体"/>
                <w:bCs/>
                <w:sz w:val="20"/>
                <w:szCs w:val="20"/>
              </w:rPr>
              <w:t>配备能够满足工作需要的办公设备。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widowControl/>
              <w:spacing w:line="280" w:lineRule="exact"/>
              <w:rPr>
                <w:rFonts w:ascii="宋体" w:hAnsi="宋体"/>
                <w:bCs/>
                <w:sz w:val="20"/>
                <w:szCs w:val="20"/>
              </w:rPr>
            </w:pPr>
            <w:r>
              <w:rPr>
                <w:rFonts w:hint="eastAsia" w:ascii="宋体" w:hAnsi="宋体"/>
                <w:bCs/>
                <w:sz w:val="20"/>
                <w:szCs w:val="20"/>
              </w:rPr>
              <w:t>（1）以街区整理、疏整提工作为契机，以“民生工作民意立项”、“参与性协商”为抓手，完善社区多元参与共治共享新格局，广泛征集民需，扩大居民参与基层治理的渠道，提升居民自我服务自我管理能力。</w:t>
            </w:r>
            <w:r>
              <w:rPr>
                <w:rFonts w:ascii="宋体" w:hAnsi="宋体"/>
                <w:bCs/>
                <w:sz w:val="20"/>
                <w:szCs w:val="20"/>
              </w:rPr>
              <w:br w:type="textWrapping"/>
            </w:r>
            <w:r>
              <w:rPr>
                <w:rFonts w:hint="eastAsia" w:ascii="宋体" w:hAnsi="宋体"/>
                <w:bCs/>
                <w:sz w:val="20"/>
                <w:szCs w:val="20"/>
              </w:rPr>
              <w:t>（2）按照市、区关于建设和谐社区的指示精神和相关要求，紧紧围绕和谐社区建设工作目标，以社区居委会规范化管理和社区工作者队伍建设、社区楼门院长队伍建设作为建设和谐社区的切入点和着力点，以推进和谐社区建设步伐。项目主要包括社区居委会规范化建设、社区居委会办公经费、社区工作者队伍建设、社区居委会人员学习培训及社区年终总结慰问等方面工作经费。</w:t>
            </w:r>
          </w:p>
          <w:p>
            <w:pPr>
              <w:spacing w:line="280" w:lineRule="exact"/>
              <w:jc w:val="center"/>
              <w:rPr>
                <w:rFonts w:ascii="宋体" w:hAnsi="宋体"/>
                <w:bCs/>
                <w:sz w:val="20"/>
                <w:szCs w:val="20"/>
              </w:rPr>
            </w:pPr>
            <w:r>
              <w:rPr>
                <w:rFonts w:hint="eastAsia" w:ascii="宋体" w:hAnsi="宋体"/>
                <w:bCs/>
                <w:sz w:val="20"/>
                <w:szCs w:val="20"/>
              </w:rPr>
              <w:t>（3）全面推进居民自治制度化、规范化、程序化，鼓励社区居民参与社区事务，切实保障社区居民的知情权、参与权、决策权、监督权。</w:t>
            </w:r>
          </w:p>
          <w:p>
            <w:pPr>
              <w:widowControl/>
              <w:spacing w:line="280" w:lineRule="exact"/>
              <w:rPr>
                <w:rFonts w:ascii="宋体" w:hAnsi="宋体"/>
                <w:bCs/>
                <w:color w:val="000000"/>
                <w:sz w:val="20"/>
                <w:szCs w:val="20"/>
              </w:rPr>
            </w:pPr>
            <w:r>
              <w:rPr>
                <w:rFonts w:hint="eastAsia" w:ascii="宋体" w:hAnsi="宋体"/>
                <w:bCs/>
                <w:sz w:val="20"/>
                <w:szCs w:val="20"/>
              </w:rPr>
              <w:t>（4）</w:t>
            </w:r>
            <w:r>
              <w:rPr>
                <w:rFonts w:hint="eastAsia" w:ascii="宋体" w:hAnsi="宋体"/>
                <w:bCs/>
                <w:color w:val="000000"/>
                <w:sz w:val="20"/>
                <w:szCs w:val="20"/>
              </w:rPr>
              <w:t>以社区楼门（院）长队伍建设为切入点和着力点，培养一支热情积极、工作得力、认真负责的楼门院长队伍，对于服务居民意识强、发挥楼门院长作用强的优秀楼门院长给予表彰、慰问、奖励，实现社区楼门（院）长报告工作的日常化、规范化和科学化，有利于使居民更充分的参与到社区建设工作中来，提高社区居民自治能力。</w:t>
            </w:r>
          </w:p>
          <w:p>
            <w:pPr>
              <w:spacing w:line="280" w:lineRule="exact"/>
              <w:jc w:val="left"/>
              <w:rPr>
                <w:rFonts w:ascii="宋体" w:hAnsi="宋体"/>
                <w:szCs w:val="21"/>
              </w:rPr>
            </w:pPr>
            <w:r>
              <w:rPr>
                <w:rFonts w:hint="eastAsia" w:ascii="宋体" w:hAnsi="宋体"/>
                <w:bCs/>
                <w:sz w:val="20"/>
                <w:szCs w:val="20"/>
              </w:rPr>
              <w:t>（5）街道以推进社区服务站标准化建设为落脚点，加强社区居委会办公及公益性用房建设，不断加大经费投入，统筹规划，合理使用，完善经费审批与监管机制，夯实社区居委会基础设施建设。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vAlign w:val="center"/>
          </w:tcPr>
          <w:p>
            <w:pPr>
              <w:widowControl/>
              <w:spacing w:line="320" w:lineRule="exact"/>
              <w:jc w:val="center"/>
              <w:rPr>
                <w:rFonts w:ascii="宋体" w:hAnsi="宋体"/>
                <w:bCs/>
                <w:sz w:val="20"/>
                <w:szCs w:val="20"/>
              </w:rPr>
            </w:pPr>
            <w:r>
              <w:rPr>
                <w:rFonts w:hint="eastAsia" w:ascii="宋体" w:hAnsi="宋体"/>
                <w:bCs/>
                <w:sz w:val="20"/>
                <w:szCs w:val="20"/>
              </w:rPr>
              <w:t>按照工作进度安排支出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widowControl/>
              <w:spacing w:line="320" w:lineRule="exact"/>
              <w:jc w:val="center"/>
              <w:rPr>
                <w:rFonts w:ascii="宋体" w:hAnsi="宋体"/>
                <w:bCs/>
                <w:sz w:val="20"/>
                <w:szCs w:val="20"/>
              </w:rPr>
            </w:pPr>
            <w:r>
              <w:rPr>
                <w:rFonts w:hint="eastAsia" w:ascii="宋体" w:hAnsi="宋体"/>
                <w:bCs/>
                <w:sz w:val="20"/>
                <w:szCs w:val="20"/>
              </w:rPr>
              <w:t>按照工作进度安排支出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widowControl/>
              <w:spacing w:line="320" w:lineRule="exact"/>
              <w:jc w:val="center"/>
              <w:rPr>
                <w:rFonts w:ascii="宋体" w:cs="宋体"/>
                <w:kern w:val="0"/>
                <w:sz w:val="20"/>
                <w:szCs w:val="20"/>
              </w:rPr>
            </w:pPr>
            <w:r>
              <w:rPr>
                <w:rFonts w:hint="eastAsia" w:ascii="宋体" w:hAnsi="宋体"/>
                <w:bCs/>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widowControl/>
              <w:spacing w:line="320" w:lineRule="exact"/>
              <w:rPr>
                <w:rFonts w:ascii="宋体" w:cs="宋体"/>
                <w:kern w:val="0"/>
                <w:sz w:val="20"/>
                <w:szCs w:val="20"/>
              </w:rPr>
            </w:pPr>
            <w:r>
              <w:rPr>
                <w:rFonts w:hint="eastAsia" w:ascii="宋体" w:hAnsi="宋体"/>
                <w:bCs/>
                <w:color w:val="000000"/>
                <w:sz w:val="20"/>
                <w:szCs w:val="20"/>
              </w:rPr>
              <w:t>通过规范社区居委会建设和加强队伍建设，不断提高社区居民自治能力和公共服务水平，加快地区社区建设步伐，进一步深化和谐社会建设。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widowControl/>
              <w:spacing w:line="320" w:lineRule="exact"/>
              <w:ind w:firstLine="400"/>
              <w:jc w:val="center"/>
              <w:rPr>
                <w:rFonts w:ascii="宋体" w:hAnsi="宋体"/>
                <w:bCs/>
                <w:color w:val="000000"/>
                <w:sz w:val="20"/>
                <w:szCs w:val="20"/>
              </w:rPr>
            </w:pPr>
            <w:r>
              <w:rPr>
                <w:rFonts w:hint="eastAsia" w:ascii="宋体" w:hAnsi="宋体"/>
                <w:bCs/>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widowControl/>
              <w:spacing w:line="320" w:lineRule="exact"/>
              <w:rPr>
                <w:rFonts w:ascii="宋体" w:hAnsi="宋体"/>
                <w:bCs/>
                <w:color w:val="000000"/>
                <w:sz w:val="20"/>
                <w:szCs w:val="20"/>
              </w:rPr>
            </w:pPr>
            <w:r>
              <w:rPr>
                <w:rFonts w:hint="eastAsia" w:ascii="宋体" w:hAnsi="宋体"/>
                <w:bCs/>
                <w:color w:val="000000"/>
                <w:sz w:val="20"/>
                <w:szCs w:val="20"/>
              </w:rPr>
              <w:t>近年来，社区环境设施有了很大改善，居民文明素质有了较大提高，社区服务管理水平有了显著提升。街道通过民生工作民意立项、社区吹哨部门报到、进千门走万户等工作力求解决社区治理建设所面临的困难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widowControl/>
              <w:spacing w:line="320" w:lineRule="exact"/>
              <w:rPr>
                <w:rFonts w:ascii="宋体" w:hAnsi="宋体"/>
                <w:color w:val="000000"/>
                <w:sz w:val="20"/>
                <w:szCs w:val="20"/>
              </w:rPr>
            </w:pPr>
            <w:r>
              <w:rPr>
                <w:rFonts w:hint="eastAsia" w:ascii="宋体" w:hAnsi="宋体"/>
                <w:bCs/>
                <w:color w:val="000000"/>
                <w:sz w:val="20"/>
                <w:szCs w:val="20"/>
              </w:rPr>
              <w:t>社区工作，</w:t>
            </w:r>
            <w:r>
              <w:rPr>
                <w:rFonts w:hint="eastAsia" w:ascii="宋体" w:hAnsi="宋体"/>
                <w:color w:val="000000"/>
                <w:sz w:val="20"/>
                <w:szCs w:val="20"/>
              </w:rPr>
              <w:t>居民满意度是衡量各项工作的重要标准，街道绩效考核和社区工作者年终考核测评均引入居民代表满意度评分项，社工的考核测评居民代表满意度权重达50%，100%的居民代表对社区工作表示比较满意。</w:t>
            </w:r>
          </w:p>
        </w:tc>
      </w:tr>
    </w:tbl>
    <w:p>
      <w:pPr>
        <w:jc w:val="center"/>
        <w:rPr>
          <w:rFonts w:ascii="仿宋_GB2312" w:eastAsia="仿宋_GB2312"/>
          <w:sz w:val="28"/>
          <w:szCs w:val="32"/>
        </w:rPr>
      </w:pPr>
      <w:r>
        <w:rPr>
          <w:rFonts w:hint="eastAsia" w:ascii="仿宋_GB2312" w:eastAsia="仿宋_GB2312"/>
          <w:sz w:val="28"/>
          <w:szCs w:val="32"/>
        </w:rPr>
        <w:t>社区公益事业专项补助资金</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社会建设办公室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仿宋_GB2312" w:cs="宋体"/>
                <w:kern w:val="0"/>
                <w:sz w:val="20"/>
                <w:szCs w:val="20"/>
              </w:rPr>
              <w:t>社区公益事业专项补助资金</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190万元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任英</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68353433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北京市西城区车公庄大街13号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仿宋_GB2312" w:cs="宋体"/>
                <w:kern w:val="0"/>
                <w:sz w:val="20"/>
                <w:szCs w:val="20"/>
              </w:rPr>
              <w:t>西城区社区公益事业专项补助资金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仿宋_GB2312"/>
                <w:sz w:val="20"/>
                <w:szCs w:val="20"/>
              </w:rPr>
              <w:t>通过公益金的使用达到优化服务项目，重点培育发展和壮大社区社会组织公开征集服务项目促使社区自助、自治、开展多元化社区文体活动、整合社区治安力量、提升社区精神文明建设的目的，全面促进展览路地区和谐社区稳定发展，不断提高全体居民的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vAlign w:val="center"/>
          </w:tcPr>
          <w:p>
            <w:pPr>
              <w:widowControl/>
              <w:snapToGrid w:val="0"/>
              <w:jc w:val="left"/>
              <w:rPr>
                <w:rFonts w:ascii="仿宋_GB2312" w:cs="宋体"/>
                <w:kern w:val="0"/>
                <w:sz w:val="20"/>
                <w:szCs w:val="20"/>
              </w:rPr>
            </w:pPr>
            <w:r>
              <w:rPr>
                <w:rFonts w:hint="eastAsia" w:ascii="仿宋_GB2312" w:cs="宋体"/>
                <w:kern w:val="0"/>
                <w:sz w:val="20"/>
                <w:szCs w:val="20"/>
              </w:rPr>
              <w:t>公开征集服务项目促使社会组织发展壮大</w:t>
            </w:r>
            <w:r>
              <w:rPr>
                <w:rFonts w:hint="eastAsia" w:ascii="仿宋_GB2312"/>
                <w:sz w:val="20"/>
                <w:szCs w:val="20"/>
              </w:rPr>
              <w:t>，惠及辖区居民</w:t>
            </w:r>
            <w:r>
              <w:rPr>
                <w:rFonts w:hint="eastAsia" w:ascii="仿宋_GB2312" w:cs="宋体"/>
                <w:kern w:val="0"/>
                <w:sz w:val="20"/>
                <w:szCs w:val="20"/>
              </w:rPr>
              <w:t>、培育发展民间组织、为寒暑期学生开展文体教育类活动</w:t>
            </w:r>
            <w:r>
              <w:rPr>
                <w:rFonts w:hint="eastAsia" w:ascii="仿宋_GB2312"/>
                <w:sz w:val="20"/>
                <w:szCs w:val="20"/>
              </w:rPr>
              <w:t>、</w:t>
            </w:r>
            <w:r>
              <w:rPr>
                <w:rFonts w:hint="eastAsia" w:ascii="仿宋_GB2312" w:cs="宋体"/>
                <w:kern w:val="0"/>
                <w:sz w:val="20"/>
                <w:szCs w:val="20"/>
              </w:rPr>
              <w:t>组织居民参与精神文明建设活动等。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widowControl/>
              <w:snapToGrid w:val="0"/>
              <w:jc w:val="left"/>
              <w:rPr>
                <w:rFonts w:ascii="宋体" w:hAnsi="宋体"/>
                <w:szCs w:val="21"/>
              </w:rPr>
            </w:pPr>
            <w:r>
              <w:rPr>
                <w:rFonts w:hint="eastAsia" w:ascii="仿宋_GB2312" w:cs="宋体"/>
                <w:kern w:val="0"/>
                <w:sz w:val="20"/>
                <w:szCs w:val="20"/>
              </w:rPr>
              <w:t>严格按照《</w:t>
            </w:r>
            <w:r>
              <w:rPr>
                <w:rFonts w:hint="eastAsia"/>
                <w:sz w:val="20"/>
                <w:szCs w:val="20"/>
              </w:rPr>
              <w:t>西城区社区公益事业专项补助资金使用管理办法》（西民发[2014]16号）文件规定使用社区公益金，按计划季度拨付</w:t>
            </w:r>
            <w:r>
              <w:rPr>
                <w:rFonts w:hint="eastAsia" w:ascii="仿宋_GB2312"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vAlign w:val="center"/>
          </w:tcPr>
          <w:p>
            <w:pPr>
              <w:jc w:val="center"/>
              <w:rPr>
                <w:rFonts w:ascii="宋体" w:hAnsi="宋体"/>
                <w:szCs w:val="21"/>
              </w:rPr>
            </w:pPr>
            <w:r>
              <w:rPr>
                <w:rFonts w:hint="eastAsia"/>
                <w:sz w:val="20"/>
                <w:szCs w:val="20"/>
              </w:rPr>
              <w:t>按计划季度拨付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snapToGrid w:val="0"/>
              <w:jc w:val="center"/>
              <w:rPr>
                <w:rFonts w:ascii="仿宋_GB2312"/>
                <w:sz w:val="20"/>
                <w:szCs w:val="20"/>
              </w:rPr>
            </w:pPr>
            <w:r>
              <w:rPr>
                <w:rFonts w:hint="eastAsia"/>
                <w:sz w:val="20"/>
                <w:szCs w:val="20"/>
              </w:rPr>
              <w:t>按计划季度拨付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widowControl/>
              <w:snapToGrid w:val="0"/>
              <w:jc w:val="left"/>
              <w:rPr>
                <w:rFonts w:ascii="仿宋_GB2312" w:cs="宋体"/>
                <w:kern w:val="0"/>
                <w:sz w:val="20"/>
                <w:szCs w:val="20"/>
              </w:rPr>
            </w:pPr>
            <w:r>
              <w:rPr>
                <w:rFonts w:hint="eastAsia" w:ascii="仿宋_GB2312" w:cs="宋体"/>
                <w:kern w:val="0"/>
                <w:sz w:val="20"/>
                <w:szCs w:val="20"/>
              </w:rPr>
              <w:t>1、通过开展社区公益专项补助金项目提高22个社区居民生活水平及精神文明建设，提升展览路街道辖区人文面貌。</w:t>
            </w:r>
          </w:p>
          <w:p>
            <w:pPr>
              <w:jc w:val="left"/>
              <w:rPr>
                <w:rFonts w:ascii="宋体" w:hAnsi="宋体"/>
                <w:szCs w:val="21"/>
              </w:rPr>
            </w:pPr>
            <w:r>
              <w:rPr>
                <w:rFonts w:hint="eastAsia" w:ascii="仿宋_GB2312" w:cs="宋体"/>
                <w:kern w:val="0"/>
                <w:sz w:val="20"/>
                <w:szCs w:val="20"/>
              </w:rPr>
              <w:t>2、街道加大力度培育扶持社区社会组织发展，调动了居民参与社区建设的积极性，不断提升社区民主自治的能力。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jc w:val="left"/>
              <w:rPr>
                <w:rFonts w:ascii="宋体" w:hAnsi="宋体"/>
                <w:szCs w:val="21"/>
              </w:rPr>
            </w:pPr>
            <w:r>
              <w:rPr>
                <w:rFonts w:hint="eastAsia" w:ascii="仿宋_GB2312" w:cs="宋体"/>
                <w:kern w:val="0"/>
                <w:sz w:val="20"/>
                <w:szCs w:val="20"/>
              </w:rPr>
              <w:t>通过不断提高社区公益事业专项补助资金的使用效益，全面促进展览路地区和谐社区建设进程。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jc w:val="left"/>
              <w:rPr>
                <w:rFonts w:ascii="宋体" w:hAnsi="宋体"/>
                <w:szCs w:val="21"/>
              </w:rPr>
            </w:pPr>
            <w:r>
              <w:rPr>
                <w:rFonts w:hint="eastAsia" w:ascii="仿宋_GB2312" w:cs="宋体"/>
                <w:kern w:val="0"/>
                <w:sz w:val="20"/>
                <w:szCs w:val="20"/>
              </w:rPr>
              <w:t>各社区居民代表会对社区公益金使用效果的评估满意度有度有较大幅度提高，使居民满意度达到100%</w:t>
            </w:r>
          </w:p>
        </w:tc>
      </w:tr>
    </w:tbl>
    <w:p/>
    <w:p>
      <w:pPr>
        <w:jc w:val="center"/>
      </w:pPr>
      <w:r>
        <w:rPr>
          <w:rFonts w:hint="eastAsia" w:ascii="仿宋_GB2312" w:eastAsia="仿宋_GB2312"/>
          <w:sz w:val="28"/>
          <w:szCs w:val="32"/>
        </w:rPr>
        <w:t>社区工作者人员经费</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西城区展览路街道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kern w:val="0"/>
                <w:szCs w:val="21"/>
              </w:rPr>
              <w:t>社区工作者人员经费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cs="Arial"/>
                <w:color w:val="000000"/>
                <w:kern w:val="0"/>
                <w:sz w:val="20"/>
                <w:szCs w:val="20"/>
              </w:rPr>
              <w:t>52880000元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任英</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68353433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车公庄大街13号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bCs/>
                <w:color w:val="000000"/>
                <w:sz w:val="20"/>
                <w:szCs w:val="20"/>
              </w:rPr>
              <w:t>按照《北京市社区工作者管理办法（试行）》和《关于进一步规范社区工作者待遇的通知》，进一步优化工资结构，规范奖金、补贴等发放标准，合理拉开工资档次，主要体现职务差别、年限差别、执业水平差别，在保障社工福利待遇的基础上，坚持前后衔接、公正公开、多劳多得、优绩优酬和奖惩适度的原则，奖励和做出突出成绩的社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widowControl/>
              <w:spacing w:line="320" w:lineRule="exact"/>
              <w:jc w:val="left"/>
              <w:rPr>
                <w:rFonts w:ascii="宋体" w:hAnsi="宋体"/>
                <w:bCs/>
                <w:color w:val="000000"/>
                <w:sz w:val="20"/>
                <w:szCs w:val="20"/>
              </w:rPr>
            </w:pPr>
            <w:r>
              <w:rPr>
                <w:rFonts w:hint="eastAsia" w:ascii="宋体" w:hAnsi="宋体"/>
                <w:bCs/>
                <w:color w:val="000000"/>
                <w:sz w:val="20"/>
                <w:szCs w:val="20"/>
              </w:rPr>
              <w:t>为社工按月发放工资，正常缴纳五险一金（失业、工伤、生育、养老、医疗和公积金）。</w:t>
            </w:r>
          </w:p>
          <w:p>
            <w:pPr>
              <w:widowControl/>
              <w:spacing w:line="320" w:lineRule="exact"/>
              <w:jc w:val="left"/>
              <w:rPr>
                <w:rFonts w:ascii="宋体" w:hAnsi="宋体"/>
                <w:bCs/>
                <w:color w:val="000000"/>
                <w:sz w:val="20"/>
                <w:szCs w:val="20"/>
              </w:rPr>
            </w:pPr>
            <w:r>
              <w:rPr>
                <w:rFonts w:hint="eastAsia" w:ascii="宋体" w:hAnsi="宋体"/>
                <w:bCs/>
                <w:color w:val="000000"/>
                <w:sz w:val="20"/>
                <w:szCs w:val="20"/>
              </w:rPr>
              <w:t>完成对在职社区工作者年终考核及绩效奖金的发放。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tcPr>
          <w:p>
            <w:pPr>
              <w:widowControl/>
              <w:spacing w:line="320" w:lineRule="exact"/>
              <w:rPr>
                <w:rFonts w:ascii="宋体" w:hAnsi="宋体"/>
                <w:bCs/>
                <w:color w:val="000000"/>
                <w:sz w:val="20"/>
                <w:szCs w:val="20"/>
              </w:rPr>
            </w:pPr>
            <w:r>
              <w:rPr>
                <w:rFonts w:hint="eastAsia" w:ascii="宋体" w:hAnsi="宋体"/>
                <w:bCs/>
                <w:color w:val="000000"/>
                <w:sz w:val="20"/>
                <w:szCs w:val="20"/>
              </w:rPr>
              <w:t>（1）社工工资发放符合《北京市社区工作者管理办法（试行）》和《关于进一步规范社区工作者待遇的通知》关于</w:t>
            </w:r>
            <w:r>
              <w:rPr>
                <w:rFonts w:ascii="宋体" w:hAnsi="宋体"/>
                <w:bCs/>
                <w:color w:val="000000"/>
                <w:sz w:val="20"/>
                <w:szCs w:val="20"/>
              </w:rPr>
              <w:t>社区工作者的待遇</w:t>
            </w:r>
            <w:r>
              <w:rPr>
                <w:rFonts w:hint="eastAsia" w:ascii="宋体" w:hAnsi="宋体"/>
                <w:bCs/>
                <w:color w:val="000000"/>
                <w:sz w:val="20"/>
                <w:szCs w:val="20"/>
              </w:rPr>
              <w:t>相关规定,100%保障社工利益,</w:t>
            </w:r>
            <w:r>
              <w:rPr>
                <w:rFonts w:ascii="宋体" w:hAnsi="宋体"/>
                <w:bCs/>
                <w:color w:val="000000"/>
                <w:sz w:val="20"/>
                <w:szCs w:val="20"/>
              </w:rPr>
              <w:t xml:space="preserve"> </w:t>
            </w:r>
            <w:r>
              <w:rPr>
                <w:rFonts w:hint="eastAsia" w:ascii="宋体" w:hAnsi="宋体"/>
                <w:bCs/>
                <w:color w:val="000000"/>
                <w:sz w:val="20"/>
                <w:szCs w:val="20"/>
              </w:rPr>
              <w:t>并享有</w:t>
            </w:r>
            <w:r>
              <w:rPr>
                <w:rFonts w:ascii="宋体" w:hAnsi="宋体"/>
                <w:bCs/>
                <w:color w:val="000000"/>
                <w:sz w:val="20"/>
                <w:szCs w:val="20"/>
              </w:rPr>
              <w:t>基本养老、医疗、失业、工伤、生育等社会保险</w:t>
            </w:r>
            <w:r>
              <w:rPr>
                <w:rFonts w:hint="eastAsia" w:ascii="宋体" w:hAnsi="宋体"/>
                <w:bCs/>
                <w:color w:val="000000"/>
                <w:sz w:val="20"/>
                <w:szCs w:val="20"/>
              </w:rPr>
              <w:t>、</w:t>
            </w:r>
            <w:r>
              <w:rPr>
                <w:rFonts w:ascii="宋体" w:hAnsi="宋体"/>
                <w:bCs/>
                <w:color w:val="000000"/>
                <w:sz w:val="20"/>
                <w:szCs w:val="20"/>
              </w:rPr>
              <w:t>独生子女费和住房公积金。根据本区经济社会发展水平和社区工作实际，适当增加其他待遇</w:t>
            </w:r>
            <w:r>
              <w:rPr>
                <w:rFonts w:hint="eastAsia" w:ascii="宋体" w:hAnsi="宋体"/>
                <w:bCs/>
                <w:color w:val="000000"/>
                <w:sz w:val="20"/>
                <w:szCs w:val="20"/>
              </w:rPr>
              <w:t>。</w:t>
            </w:r>
          </w:p>
          <w:p>
            <w:pPr>
              <w:widowControl/>
              <w:spacing w:line="320" w:lineRule="exact"/>
              <w:rPr>
                <w:rFonts w:ascii="宋体" w:hAnsi="宋体"/>
                <w:bCs/>
                <w:color w:val="000000"/>
                <w:sz w:val="20"/>
                <w:szCs w:val="20"/>
              </w:rPr>
            </w:pPr>
            <w:r>
              <w:rPr>
                <w:rFonts w:hint="eastAsia" w:ascii="宋体" w:hAnsi="宋体"/>
                <w:bCs/>
                <w:color w:val="000000"/>
                <w:sz w:val="20"/>
                <w:szCs w:val="20"/>
              </w:rPr>
              <w:t>（2）</w:t>
            </w:r>
            <w:r>
              <w:rPr>
                <w:rFonts w:ascii="宋体" w:hAnsi="宋体"/>
                <w:bCs/>
                <w:color w:val="000000"/>
                <w:sz w:val="20"/>
                <w:szCs w:val="20"/>
              </w:rPr>
              <w:t>社区工作者的表彰奖励</w:t>
            </w:r>
            <w:r>
              <w:rPr>
                <w:rFonts w:hint="eastAsia" w:ascii="宋体" w:hAnsi="宋体"/>
                <w:bCs/>
                <w:color w:val="000000"/>
                <w:sz w:val="20"/>
                <w:szCs w:val="20"/>
              </w:rPr>
              <w:t>符合《北京市社区工作者管理办法（试行）》和《北京市社区工作者考核办法》，对</w:t>
            </w:r>
            <w:r>
              <w:rPr>
                <w:rFonts w:ascii="宋体" w:hAnsi="宋体"/>
                <w:bCs/>
                <w:color w:val="000000"/>
                <w:sz w:val="20"/>
                <w:szCs w:val="20"/>
              </w:rPr>
              <w:t>在社区建设中做出显著成绩的优秀社区工作者给予表彰奖励</w:t>
            </w:r>
            <w:r>
              <w:rPr>
                <w:rFonts w:hint="eastAsia" w:ascii="宋体" w:hAnsi="宋体"/>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vAlign w:val="center"/>
          </w:tcPr>
          <w:p>
            <w:pPr>
              <w:widowControl/>
              <w:spacing w:line="320" w:lineRule="exact"/>
              <w:jc w:val="center"/>
              <w:rPr>
                <w:rFonts w:ascii="宋体" w:hAnsi="宋体"/>
                <w:bCs/>
                <w:sz w:val="20"/>
                <w:szCs w:val="20"/>
              </w:rPr>
            </w:pPr>
            <w:r>
              <w:rPr>
                <w:rFonts w:hint="eastAsia" w:ascii="宋体" w:hAnsi="宋体"/>
                <w:bCs/>
                <w:sz w:val="20"/>
                <w:szCs w:val="20"/>
              </w:rPr>
              <w:t>按月安排支出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widowControl/>
              <w:spacing w:line="320" w:lineRule="exact"/>
              <w:jc w:val="center"/>
              <w:rPr>
                <w:rFonts w:ascii="宋体" w:hAnsi="宋体"/>
                <w:bCs/>
                <w:sz w:val="20"/>
                <w:szCs w:val="20"/>
              </w:rPr>
            </w:pPr>
            <w:r>
              <w:rPr>
                <w:rFonts w:hint="eastAsia" w:ascii="宋体" w:hAnsi="宋体"/>
                <w:bCs/>
                <w:sz w:val="20"/>
                <w:szCs w:val="20"/>
              </w:rPr>
              <w:t>按月安排支出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widowControl/>
              <w:spacing w:line="320" w:lineRule="exact"/>
              <w:jc w:val="left"/>
              <w:rPr>
                <w:rFonts w:ascii="宋体" w:cs="宋体"/>
                <w:kern w:val="0"/>
                <w:sz w:val="20"/>
                <w:szCs w:val="20"/>
              </w:rPr>
            </w:pPr>
            <w:r>
              <w:rPr>
                <w:rFonts w:hint="eastAsia" w:ascii="宋体" w:hAnsi="宋体"/>
                <w:bCs/>
                <w:color w:val="000000"/>
                <w:sz w:val="20"/>
                <w:szCs w:val="20"/>
              </w:rPr>
              <w:t>在社区工作者日常、激励等各项工作经费保障到位的基础上，</w:t>
            </w:r>
            <w:r>
              <w:rPr>
                <w:rFonts w:hint="eastAsia" w:ascii="宋体" w:hAnsi="宋体"/>
                <w:color w:val="000000"/>
                <w:sz w:val="20"/>
                <w:szCs w:val="20"/>
              </w:rPr>
              <w:t>提高以人为本的精细化管理和高效便捷的服务水平</w:t>
            </w:r>
            <w:r>
              <w:rPr>
                <w:rFonts w:hint="eastAsia" w:ascii="宋体" w:hAnsi="宋体"/>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widowControl/>
              <w:spacing w:line="320" w:lineRule="exact"/>
              <w:rPr>
                <w:rFonts w:ascii="宋体" w:cs="宋体"/>
                <w:kern w:val="0"/>
                <w:sz w:val="20"/>
                <w:szCs w:val="20"/>
              </w:rPr>
            </w:pPr>
            <w:r>
              <w:rPr>
                <w:rFonts w:hint="eastAsia" w:ascii="宋体" w:hAnsi="宋体"/>
                <w:bCs/>
                <w:color w:val="000000"/>
                <w:sz w:val="20"/>
                <w:szCs w:val="20"/>
              </w:rPr>
              <w:t>提高社工队伍管理的人性化、科学化水平，改进和完善了社区服务工作机制，建立健全了社区预约办理和延时工作等社区工作制度，提升社区工作者的业务素质和工作能力，提高社区办事效率。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widowControl/>
              <w:spacing w:line="320" w:lineRule="exact"/>
              <w:ind w:firstLine="400"/>
              <w:jc w:val="center"/>
              <w:rPr>
                <w:rFonts w:ascii="宋体" w:hAnsi="宋体"/>
                <w:bCs/>
                <w:color w:val="000000"/>
                <w:sz w:val="20"/>
                <w:szCs w:val="20"/>
              </w:rPr>
            </w:pPr>
            <w:r>
              <w:rPr>
                <w:rFonts w:hint="eastAsia" w:ascii="宋体" w:hAnsi="宋体"/>
                <w:bCs/>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widowControl/>
              <w:spacing w:line="320" w:lineRule="exact"/>
              <w:rPr>
                <w:rFonts w:ascii="宋体" w:hAnsi="宋体"/>
                <w:bCs/>
                <w:color w:val="000000"/>
                <w:sz w:val="20"/>
                <w:szCs w:val="20"/>
              </w:rPr>
            </w:pPr>
            <w:r>
              <w:rPr>
                <w:rFonts w:hint="eastAsia" w:ascii="宋体" w:hAnsi="宋体"/>
                <w:bCs/>
                <w:color w:val="000000"/>
                <w:sz w:val="20"/>
                <w:szCs w:val="20"/>
              </w:rPr>
              <w:t>充分调动社区工作者的积极性，不断提高社区工作者素质，提升社区服务水平。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widowControl/>
              <w:spacing w:line="320" w:lineRule="exact"/>
              <w:rPr>
                <w:rFonts w:ascii="宋体" w:hAnsi="宋体"/>
                <w:color w:val="000000"/>
                <w:sz w:val="20"/>
                <w:szCs w:val="20"/>
              </w:rPr>
            </w:pPr>
            <w:r>
              <w:rPr>
                <w:rFonts w:hint="eastAsia" w:ascii="宋体" w:hAnsi="宋体"/>
                <w:bCs/>
                <w:color w:val="000000"/>
                <w:sz w:val="20"/>
                <w:szCs w:val="20"/>
              </w:rPr>
              <w:t>（1）社工非常认可公正公开、多劳多得、优绩优酬和奖惩适度的激励奖励机制，激发社工工资积极性。</w:t>
            </w:r>
            <w:r>
              <w:rPr>
                <w:rFonts w:ascii="宋体" w:hAnsi="宋体"/>
                <w:bCs/>
                <w:color w:val="000000"/>
                <w:sz w:val="20"/>
                <w:szCs w:val="20"/>
              </w:rPr>
              <w:br w:type="textWrapping"/>
            </w:r>
            <w:r>
              <w:rPr>
                <w:rFonts w:hint="eastAsia" w:ascii="宋体" w:hAnsi="宋体"/>
                <w:bCs/>
                <w:color w:val="000000"/>
                <w:sz w:val="20"/>
                <w:szCs w:val="20"/>
              </w:rPr>
              <w:t>（2）</w:t>
            </w:r>
            <w:r>
              <w:rPr>
                <w:rFonts w:ascii="宋体" w:hAnsi="宋体"/>
                <w:bCs/>
                <w:color w:val="000000"/>
                <w:sz w:val="20"/>
                <w:szCs w:val="20"/>
              </w:rPr>
              <w:t>针对不能在工作日、</w:t>
            </w:r>
            <w:r>
              <w:rPr>
                <w:rFonts w:hint="eastAsia" w:ascii="宋体" w:hAnsi="宋体"/>
                <w:bCs/>
                <w:color w:val="000000"/>
                <w:sz w:val="20"/>
                <w:szCs w:val="20"/>
              </w:rPr>
              <w:t>弹性工作</w:t>
            </w:r>
            <w:r>
              <w:rPr>
                <w:rFonts w:ascii="宋体" w:hAnsi="宋体"/>
                <w:bCs/>
                <w:color w:val="000000"/>
                <w:sz w:val="20"/>
                <w:szCs w:val="20"/>
              </w:rPr>
              <w:t>时间内前来办理业务的人员和在正常工作日内未办结的事项，</w:t>
            </w:r>
            <w:r>
              <w:rPr>
                <w:rFonts w:hint="eastAsia" w:ascii="宋体" w:hAnsi="宋体"/>
                <w:bCs/>
                <w:color w:val="000000"/>
                <w:sz w:val="20"/>
                <w:szCs w:val="20"/>
              </w:rPr>
              <w:t>通过</w:t>
            </w:r>
            <w:r>
              <w:rPr>
                <w:rFonts w:ascii="宋体" w:hAnsi="宋体"/>
                <w:bCs/>
                <w:color w:val="000000"/>
                <w:sz w:val="20"/>
                <w:szCs w:val="20"/>
              </w:rPr>
              <w:t>预约服务</w:t>
            </w:r>
            <w:r>
              <w:rPr>
                <w:rFonts w:hint="eastAsia" w:ascii="宋体" w:hAnsi="宋体"/>
                <w:bCs/>
                <w:color w:val="000000"/>
                <w:sz w:val="20"/>
                <w:szCs w:val="20"/>
              </w:rPr>
              <w:t>时间的方式为本社区预约居民提供等候式服务和上门服务，方便居民办事</w:t>
            </w:r>
            <w:r>
              <w:rPr>
                <w:rFonts w:ascii="宋体" w:hAnsi="宋体"/>
                <w:bCs/>
                <w:color w:val="000000"/>
                <w:sz w:val="20"/>
                <w:szCs w:val="20"/>
              </w:rPr>
              <w:t>。</w:t>
            </w:r>
          </w:p>
        </w:tc>
      </w:tr>
    </w:tbl>
    <w:p>
      <w:pPr>
        <w:rPr>
          <w:rFonts w:ascii="仿宋_GB2312" w:eastAsia="仿宋_GB2312"/>
          <w:sz w:val="28"/>
          <w:szCs w:val="32"/>
        </w:rPr>
      </w:pPr>
    </w:p>
    <w:p>
      <w:pPr>
        <w:jc w:val="center"/>
        <w:rPr>
          <w:rFonts w:ascii="仿宋_GB2312" w:eastAsia="仿宋_GB2312"/>
          <w:sz w:val="28"/>
          <w:szCs w:val="32"/>
        </w:rPr>
      </w:pPr>
      <w:r>
        <w:rPr>
          <w:rFonts w:hint="eastAsia" w:ascii="仿宋_GB2312" w:eastAsia="仿宋_GB2312"/>
          <w:sz w:val="28"/>
          <w:szCs w:val="32"/>
        </w:rPr>
        <w:t>高龄老人津贴</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p>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展览路街道办事处社会建设办公室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高龄老人津贴</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ascii="宋体" w:hAnsi="宋体"/>
                <w:szCs w:val="21"/>
              </w:rPr>
              <w:t>1</w:t>
            </w:r>
            <w:r>
              <w:rPr>
                <w:rFonts w:hint="eastAsia" w:ascii="宋体" w:hAnsi="宋体"/>
                <w:szCs w:val="21"/>
              </w:rPr>
              <w:t>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任英</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68353433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西城区车公庄大街13号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按照《北京市高龄老年人津贴发放办法》文件要求， 给90周岁至99周岁的老年人，每人发放100元高龄老年人津贴；100周岁及以上的老年人，每人每月发放200元高龄老年人津贴。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tcPr>
          <w:p>
            <w:pPr>
              <w:rPr>
                <w:rFonts w:ascii="宋体" w:hAnsi="宋体"/>
                <w:szCs w:val="21"/>
              </w:rPr>
            </w:pPr>
            <w:r>
              <w:rPr>
                <w:rFonts w:hint="eastAsia" w:ascii="宋体" w:hAnsi="宋体"/>
                <w:szCs w:val="21"/>
              </w:rPr>
              <w:t>每月给地区90周岁以上千位老年人发放高龄津贴。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按市文件规定按月发放高龄老年人津贴。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tcPr>
          <w:p>
            <w:pPr>
              <w:jc w:val="left"/>
              <w:rPr>
                <w:rFonts w:ascii="宋体" w:hAnsi="宋体"/>
                <w:szCs w:val="21"/>
              </w:rPr>
            </w:pPr>
            <w:r>
              <w:rPr>
                <w:rFonts w:hint="eastAsia" w:ascii="宋体" w:hAnsi="宋体"/>
                <w:szCs w:val="21"/>
              </w:rPr>
              <w:t>每月给90周岁至99周岁的老年人每人发放100元高龄老年人津贴；100周岁及以上的老年人每人每月发放200元高龄老年人津贴。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jc w:val="center"/>
              <w:rPr>
                <w:rFonts w:ascii="宋体" w:hAnsi="宋体"/>
                <w:szCs w:val="21"/>
              </w:rPr>
            </w:pPr>
            <w:r>
              <w:rPr>
                <w:rFonts w:hint="eastAsia" w:ascii="宋体" w:hAnsi="宋体"/>
                <w:szCs w:val="21"/>
              </w:rPr>
              <w:t>每月140000元×12个月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tcPr>
          <w:p>
            <w:pPr>
              <w:jc w:val="left"/>
              <w:rPr>
                <w:rFonts w:ascii="宋体" w:hAnsi="宋体"/>
                <w:szCs w:val="21"/>
              </w:rPr>
            </w:pPr>
            <w:r>
              <w:rPr>
                <w:rFonts w:hint="eastAsia" w:ascii="宋体" w:hAnsi="宋体"/>
                <w:szCs w:val="21"/>
              </w:rPr>
              <w:t>为进一步完善本市社会保障体系，保障老年人共享社会发展成果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长期工作，发展战略及可持续性十分明显。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266" w:type="dxa"/>
            <w:gridSpan w:val="2"/>
            <w:shd w:val="clear" w:color="auto" w:fill="auto"/>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vAlign w:val="center"/>
          </w:tcPr>
          <w:p>
            <w:pPr>
              <w:jc w:val="center"/>
              <w:rPr>
                <w:rFonts w:ascii="宋体" w:hAnsi="宋体"/>
                <w:szCs w:val="21"/>
              </w:rPr>
            </w:pPr>
            <w:r>
              <w:rPr>
                <w:rFonts w:hint="eastAsia" w:ascii="宋体" w:hAnsi="宋体"/>
                <w:szCs w:val="21"/>
              </w:rPr>
              <w:t>无</w:t>
            </w:r>
          </w:p>
        </w:tc>
      </w:tr>
    </w:tbl>
    <w:p>
      <w:pPr>
        <w:rPr>
          <w:rFonts w:ascii="仿宋_GB2312" w:eastAsia="仿宋_GB2312"/>
          <w:sz w:val="28"/>
          <w:szCs w:val="32"/>
        </w:rPr>
      </w:pPr>
    </w:p>
    <w:p>
      <w:pPr>
        <w:jc w:val="center"/>
        <w:rPr>
          <w:rFonts w:ascii="仿宋_GB2312" w:eastAsia="仿宋_GB2312"/>
          <w:sz w:val="28"/>
          <w:szCs w:val="32"/>
        </w:rPr>
      </w:pPr>
      <w:r>
        <w:rPr>
          <w:rFonts w:hint="eastAsia" w:ascii="仿宋_GB2312" w:eastAsia="仿宋_GB2312"/>
          <w:sz w:val="28"/>
          <w:szCs w:val="32"/>
        </w:rPr>
        <w:t>办公及业务用房租金</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9"/>
        <w:gridCol w:w="1559"/>
        <w:gridCol w:w="272"/>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26"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56" w:type="dxa"/>
            <w:gridSpan w:val="5"/>
            <w:shd w:val="clear" w:color="auto" w:fill="auto"/>
            <w:vAlign w:val="center"/>
          </w:tcPr>
          <w:p>
            <w:pPr>
              <w:jc w:val="center"/>
              <w:rPr>
                <w:rFonts w:ascii="宋体" w:hAnsi="宋体"/>
                <w:szCs w:val="21"/>
              </w:rPr>
            </w:pPr>
            <w:r>
              <w:rPr>
                <w:rFonts w:hint="eastAsia" w:ascii="宋体" w:hAnsi="宋体"/>
                <w:szCs w:val="21"/>
              </w:rPr>
              <w:t>西城区展览路街道</w:t>
            </w:r>
            <w:r>
              <w:rPr>
                <w:rFonts w:hint="eastAsia" w:ascii="宋体" w:hAnsi="宋体"/>
                <w:color w:val="000000" w:themeColor="text1"/>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26" w:type="dxa"/>
            <w:shd w:val="clear" w:color="auto" w:fill="auto"/>
            <w:vAlign w:val="center"/>
          </w:tcPr>
          <w:p>
            <w:pPr>
              <w:jc w:val="center"/>
              <w:rPr>
                <w:rFonts w:ascii="宋体" w:hAnsi="宋体"/>
                <w:szCs w:val="21"/>
              </w:rPr>
            </w:pPr>
            <w:r>
              <w:rPr>
                <w:rFonts w:hint="eastAsia" w:ascii="宋体" w:hAnsi="宋体"/>
                <w:szCs w:val="21"/>
              </w:rPr>
              <w:t>项目名称</w:t>
            </w:r>
          </w:p>
        </w:tc>
        <w:tc>
          <w:tcPr>
            <w:tcW w:w="3390" w:type="dxa"/>
            <w:gridSpan w:val="3"/>
            <w:shd w:val="clear" w:color="auto" w:fill="auto"/>
            <w:vAlign w:val="center"/>
          </w:tcPr>
          <w:p>
            <w:pPr>
              <w:jc w:val="center"/>
              <w:rPr>
                <w:rFonts w:ascii="宋体" w:hAnsi="宋体"/>
                <w:kern w:val="0"/>
                <w:szCs w:val="21"/>
              </w:rPr>
            </w:pPr>
            <w:r>
              <w:rPr>
                <w:rFonts w:hint="eastAsia" w:ascii="宋体" w:hAnsi="宋体"/>
                <w:kern w:val="0"/>
                <w:szCs w:val="21"/>
              </w:rPr>
              <w:t>办公及业务用房租金</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p>
            <w:pPr>
              <w:jc w:val="center"/>
              <w:rPr>
                <w:rFonts w:ascii="宋体" w:hAnsi="宋体"/>
                <w:szCs w:val="21"/>
              </w:rPr>
            </w:pPr>
            <w:r>
              <w:rPr>
                <w:rFonts w:hint="eastAsia" w:ascii="宋体" w:hAnsi="宋体"/>
                <w:szCs w:val="21"/>
              </w:rPr>
              <w:t>（万元）</w:t>
            </w:r>
          </w:p>
        </w:tc>
        <w:tc>
          <w:tcPr>
            <w:tcW w:w="2700" w:type="dxa"/>
            <w:shd w:val="clear" w:color="auto" w:fill="auto"/>
            <w:vAlign w:val="center"/>
          </w:tcPr>
          <w:p>
            <w:pPr>
              <w:jc w:val="center"/>
              <w:rPr>
                <w:rFonts w:ascii="宋体" w:hAnsi="宋体" w:cs="Arial"/>
                <w:b/>
                <w:bCs/>
                <w:color w:val="000000"/>
                <w:kern w:val="0"/>
                <w:sz w:val="20"/>
                <w:szCs w:val="20"/>
              </w:rPr>
            </w:pPr>
            <w:r>
              <w:rPr>
                <w:rFonts w:hint="eastAsia" w:ascii="宋体" w:hAnsi="宋体" w:cs="Arial"/>
                <w:b/>
                <w:bCs/>
                <w:color w:val="000000"/>
                <w:kern w:val="0"/>
                <w:sz w:val="20"/>
                <w:szCs w:val="20"/>
              </w:rPr>
              <w:t>15,700,502元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26" w:type="dxa"/>
            <w:shd w:val="clear" w:color="auto" w:fill="auto"/>
            <w:vAlign w:val="center"/>
          </w:tcPr>
          <w:p>
            <w:pPr>
              <w:jc w:val="center"/>
              <w:rPr>
                <w:rFonts w:ascii="宋体" w:hAnsi="宋体"/>
                <w:szCs w:val="21"/>
              </w:rPr>
            </w:pPr>
            <w:r>
              <w:rPr>
                <w:rFonts w:hint="eastAsia" w:ascii="宋体" w:hAnsi="宋体"/>
                <w:szCs w:val="21"/>
              </w:rPr>
              <w:t>项目负责人</w:t>
            </w:r>
          </w:p>
        </w:tc>
        <w:tc>
          <w:tcPr>
            <w:tcW w:w="3390" w:type="dxa"/>
            <w:gridSpan w:val="3"/>
            <w:shd w:val="clear" w:color="auto" w:fill="auto"/>
            <w:vAlign w:val="center"/>
          </w:tcPr>
          <w:p>
            <w:pPr>
              <w:jc w:val="center"/>
              <w:rPr>
                <w:rFonts w:ascii="宋体" w:hAnsi="宋体"/>
                <w:szCs w:val="21"/>
              </w:rPr>
            </w:pPr>
            <w:r>
              <w:rPr>
                <w:rFonts w:hint="eastAsia" w:ascii="宋体" w:hAnsi="宋体"/>
                <w:szCs w:val="21"/>
              </w:rPr>
              <w:t>张立厚</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68340866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26" w:type="dxa"/>
            <w:shd w:val="clear" w:color="auto" w:fill="auto"/>
            <w:vAlign w:val="center"/>
          </w:tcPr>
          <w:p>
            <w:pPr>
              <w:jc w:val="center"/>
              <w:rPr>
                <w:rFonts w:ascii="宋体" w:hAnsi="宋体"/>
                <w:szCs w:val="21"/>
              </w:rPr>
            </w:pPr>
            <w:r>
              <w:rPr>
                <w:rFonts w:hint="eastAsia" w:ascii="宋体" w:hAnsi="宋体"/>
                <w:szCs w:val="21"/>
              </w:rPr>
              <w:t>单位地址</w:t>
            </w:r>
          </w:p>
        </w:tc>
        <w:tc>
          <w:tcPr>
            <w:tcW w:w="3390" w:type="dxa"/>
            <w:gridSpan w:val="3"/>
            <w:shd w:val="clear" w:color="auto" w:fill="auto"/>
            <w:vAlign w:val="center"/>
          </w:tcPr>
          <w:p>
            <w:pPr>
              <w:jc w:val="center"/>
              <w:rPr>
                <w:rFonts w:ascii="宋体" w:hAnsi="宋体"/>
                <w:szCs w:val="21"/>
              </w:rPr>
            </w:pPr>
            <w:r>
              <w:rPr>
                <w:rFonts w:hint="eastAsia" w:ascii="宋体" w:hAnsi="宋体"/>
                <w:szCs w:val="21"/>
              </w:rPr>
              <w:t>车公庄大街13号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26" w:type="dxa"/>
            <w:shd w:val="clear" w:color="auto" w:fill="auto"/>
            <w:vAlign w:val="center"/>
          </w:tcPr>
          <w:p>
            <w:pPr>
              <w:jc w:val="center"/>
              <w:rPr>
                <w:rFonts w:ascii="宋体" w:hAnsi="宋体"/>
                <w:szCs w:val="21"/>
              </w:rPr>
            </w:pPr>
            <w:r>
              <w:rPr>
                <w:rFonts w:hint="eastAsia" w:ascii="宋体" w:hAnsi="宋体"/>
                <w:szCs w:val="21"/>
              </w:rPr>
              <w:t>项目类型</w:t>
            </w:r>
          </w:p>
        </w:tc>
        <w:tc>
          <w:tcPr>
            <w:tcW w:w="7656" w:type="dxa"/>
            <w:gridSpan w:val="5"/>
            <w:shd w:val="clear" w:color="auto" w:fill="auto"/>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26"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56" w:type="dxa"/>
            <w:gridSpan w:val="5"/>
            <w:shd w:val="clear" w:color="auto" w:fill="auto"/>
            <w:vAlign w:val="center"/>
          </w:tcPr>
          <w:p>
            <w:pPr>
              <w:snapToGrid w:val="0"/>
              <w:spacing w:line="500" w:lineRule="exact"/>
              <w:ind w:firstLine="400" w:firstLineChars="200"/>
              <w:rPr>
                <w:rFonts w:ascii="宋体" w:hAnsi="宋体"/>
                <w:bCs/>
                <w:color w:val="000000"/>
                <w:sz w:val="20"/>
                <w:szCs w:val="20"/>
              </w:rPr>
            </w:pPr>
            <w:r>
              <w:rPr>
                <w:rFonts w:hint="eastAsia" w:ascii="宋体" w:hAnsi="宋体"/>
                <w:bCs/>
                <w:color w:val="000000"/>
                <w:sz w:val="20"/>
                <w:szCs w:val="20"/>
              </w:rPr>
              <w:t>按照市、区规定标准，根据街道实际工作需要，为街道租用的办公及业务用房租金</w:t>
            </w:r>
          </w:p>
          <w:p>
            <w:pPr>
              <w:snapToGrid w:val="0"/>
              <w:spacing w:line="500" w:lineRule="exact"/>
              <w:ind w:firstLine="400" w:firstLineChars="200"/>
              <w:rPr>
                <w:rFonts w:ascii="宋体" w:hAnsi="宋体"/>
                <w:bCs/>
                <w:color w:val="000000"/>
                <w:sz w:val="20"/>
                <w:szCs w:val="20"/>
              </w:rPr>
            </w:pPr>
            <w:r>
              <w:rPr>
                <w:rFonts w:hint="eastAsia" w:ascii="宋体" w:hAnsi="宋体"/>
                <w:bCs/>
                <w:color w:val="000000"/>
                <w:sz w:val="20"/>
                <w:szCs w:val="20"/>
              </w:rPr>
              <w:t>包含：1.生活性服务业房房租（车公庄中里3号平房）2.博物馆房租3.党建讲习所房租4.文兴街1号办公用房房租5.德宝党建及文体活动中心房租（西城区新兴东巷11号）6.德宝文体活动中心(德宝二期危改二号地东侧用地）7.城管三队办公用房房租8.城管二队办公用房房租。</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26"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559" w:type="dxa"/>
            <w:shd w:val="clear" w:color="auto" w:fill="auto"/>
            <w:vAlign w:val="center"/>
          </w:tcPr>
          <w:p>
            <w:pPr>
              <w:jc w:val="center"/>
              <w:rPr>
                <w:rFonts w:ascii="宋体" w:hAnsi="宋体"/>
                <w:szCs w:val="21"/>
              </w:rPr>
            </w:pPr>
            <w:r>
              <w:rPr>
                <w:rFonts w:hint="eastAsia" w:ascii="宋体" w:hAnsi="宋体"/>
                <w:szCs w:val="21"/>
              </w:rPr>
              <w:t>一级指标</w:t>
            </w:r>
          </w:p>
        </w:tc>
        <w:tc>
          <w:tcPr>
            <w:tcW w:w="1559" w:type="dxa"/>
            <w:shd w:val="clear" w:color="auto" w:fill="auto"/>
            <w:vAlign w:val="center"/>
          </w:tcPr>
          <w:p>
            <w:pPr>
              <w:jc w:val="center"/>
              <w:rPr>
                <w:rFonts w:ascii="宋体" w:hAnsi="宋体"/>
                <w:szCs w:val="21"/>
              </w:rPr>
            </w:pPr>
            <w:r>
              <w:rPr>
                <w:rFonts w:hint="eastAsia" w:ascii="宋体" w:hAnsi="宋体"/>
                <w:szCs w:val="21"/>
              </w:rPr>
              <w:t>二级指标</w:t>
            </w:r>
          </w:p>
        </w:tc>
        <w:tc>
          <w:tcPr>
            <w:tcW w:w="4538" w:type="dxa"/>
            <w:gridSpan w:val="3"/>
            <w:tcBorders>
              <w:bottom w:val="single" w:color="auto" w:sz="4" w:space="0"/>
            </w:tcBorders>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26" w:type="dxa"/>
            <w:vMerge w:val="continue"/>
            <w:shd w:val="clear" w:color="auto" w:fill="auto"/>
          </w:tcPr>
          <w:p>
            <w:pPr>
              <w:jc w:val="center"/>
              <w:rPr>
                <w:rFonts w:ascii="宋体" w:hAnsi="宋体"/>
                <w:szCs w:val="21"/>
              </w:rPr>
            </w:pPr>
          </w:p>
        </w:tc>
        <w:tc>
          <w:tcPr>
            <w:tcW w:w="1559"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559"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538" w:type="dxa"/>
            <w:gridSpan w:val="3"/>
            <w:shd w:val="clear" w:color="auto" w:fill="auto"/>
          </w:tcPr>
          <w:p>
            <w:pPr>
              <w:spacing w:line="360" w:lineRule="auto"/>
              <w:rPr>
                <w:rFonts w:ascii="宋体" w:hAnsi="宋体"/>
                <w:bCs/>
                <w:color w:val="000000"/>
                <w:sz w:val="20"/>
                <w:szCs w:val="20"/>
              </w:rPr>
            </w:pPr>
            <w:r>
              <w:rPr>
                <w:rFonts w:hint="eastAsia" w:ascii="宋体" w:hAnsi="宋体"/>
                <w:bCs/>
                <w:color w:val="000000"/>
                <w:sz w:val="20"/>
                <w:szCs w:val="20"/>
              </w:rPr>
              <w:t>1.生活性服务业房房租</w:t>
            </w:r>
          </w:p>
          <w:p>
            <w:pPr>
              <w:spacing w:line="360" w:lineRule="auto"/>
              <w:rPr>
                <w:rFonts w:ascii="宋体" w:hAnsi="宋体"/>
                <w:bCs/>
                <w:color w:val="000000"/>
                <w:sz w:val="20"/>
                <w:szCs w:val="20"/>
              </w:rPr>
            </w:pPr>
            <w:r>
              <w:rPr>
                <w:rFonts w:hint="eastAsia" w:ascii="宋体" w:hAnsi="宋体"/>
                <w:bCs/>
                <w:color w:val="000000"/>
                <w:sz w:val="20"/>
                <w:szCs w:val="20"/>
              </w:rPr>
              <w:t xml:space="preserve">（车公庄中里3号平房）450,000.00 </w:t>
            </w:r>
          </w:p>
          <w:p>
            <w:pPr>
              <w:spacing w:line="360" w:lineRule="auto"/>
              <w:rPr>
                <w:rFonts w:ascii="宋体" w:hAnsi="宋体"/>
                <w:bCs/>
                <w:color w:val="000000"/>
                <w:sz w:val="20"/>
                <w:szCs w:val="20"/>
              </w:rPr>
            </w:pPr>
            <w:r>
              <w:rPr>
                <w:rFonts w:hint="eastAsia" w:ascii="宋体" w:hAnsi="宋体"/>
                <w:bCs/>
                <w:color w:val="000000"/>
                <w:sz w:val="20"/>
                <w:szCs w:val="20"/>
              </w:rPr>
              <w:t>2.博物馆房租</w:t>
            </w:r>
            <w:r>
              <w:rPr>
                <w:rFonts w:hint="eastAsia" w:ascii="宋体" w:hAnsi="宋体"/>
                <w:bCs/>
                <w:color w:val="000000"/>
                <w:sz w:val="20"/>
                <w:szCs w:val="20"/>
              </w:rPr>
              <w:tab/>
            </w:r>
            <w:r>
              <w:rPr>
                <w:rFonts w:hint="eastAsia" w:ascii="宋体" w:hAnsi="宋体"/>
                <w:bCs/>
                <w:color w:val="000000"/>
                <w:sz w:val="20"/>
                <w:szCs w:val="20"/>
              </w:rPr>
              <w:t xml:space="preserve">2,836,182.00 </w:t>
            </w:r>
          </w:p>
          <w:p>
            <w:pPr>
              <w:spacing w:line="360" w:lineRule="auto"/>
              <w:rPr>
                <w:rFonts w:ascii="宋体" w:hAnsi="宋体"/>
                <w:bCs/>
                <w:color w:val="000000"/>
                <w:sz w:val="20"/>
                <w:szCs w:val="20"/>
              </w:rPr>
            </w:pPr>
            <w:r>
              <w:rPr>
                <w:rFonts w:hint="eastAsia" w:ascii="宋体" w:hAnsi="宋体"/>
                <w:bCs/>
                <w:color w:val="000000"/>
                <w:sz w:val="20"/>
                <w:szCs w:val="20"/>
              </w:rPr>
              <w:t>3.党建讲习所房租</w:t>
            </w:r>
            <w:r>
              <w:rPr>
                <w:rFonts w:hint="eastAsia" w:ascii="宋体" w:hAnsi="宋体"/>
                <w:bCs/>
                <w:color w:val="000000"/>
                <w:sz w:val="20"/>
                <w:szCs w:val="20"/>
              </w:rPr>
              <w:tab/>
            </w:r>
            <w:r>
              <w:rPr>
                <w:rFonts w:hint="eastAsia" w:ascii="宋体" w:hAnsi="宋体"/>
                <w:bCs/>
                <w:color w:val="000000"/>
                <w:sz w:val="20"/>
                <w:szCs w:val="20"/>
              </w:rPr>
              <w:t xml:space="preserve">500,000.00 </w:t>
            </w:r>
          </w:p>
          <w:p>
            <w:pPr>
              <w:spacing w:line="360" w:lineRule="auto"/>
              <w:rPr>
                <w:rFonts w:ascii="宋体" w:hAnsi="宋体"/>
                <w:bCs/>
                <w:color w:val="000000"/>
                <w:sz w:val="20"/>
                <w:szCs w:val="20"/>
              </w:rPr>
            </w:pPr>
            <w:r>
              <w:rPr>
                <w:rFonts w:hint="eastAsia" w:ascii="宋体" w:hAnsi="宋体"/>
                <w:bCs/>
                <w:color w:val="000000"/>
                <w:sz w:val="20"/>
                <w:szCs w:val="20"/>
              </w:rPr>
              <w:t>4.文兴街1号办公用房房租</w:t>
            </w:r>
            <w:r>
              <w:rPr>
                <w:rFonts w:hint="eastAsia" w:ascii="宋体" w:hAnsi="宋体"/>
                <w:bCs/>
                <w:color w:val="000000"/>
                <w:sz w:val="20"/>
                <w:szCs w:val="20"/>
              </w:rPr>
              <w:tab/>
            </w:r>
            <w:r>
              <w:rPr>
                <w:rFonts w:hint="eastAsia" w:ascii="宋体" w:hAnsi="宋体"/>
                <w:bCs/>
                <w:color w:val="000000"/>
                <w:sz w:val="20"/>
                <w:szCs w:val="20"/>
              </w:rPr>
              <w:t xml:space="preserve">4,600,000.00 </w:t>
            </w:r>
          </w:p>
          <w:p>
            <w:pPr>
              <w:spacing w:line="360" w:lineRule="auto"/>
              <w:rPr>
                <w:rFonts w:ascii="宋体" w:hAnsi="宋体"/>
                <w:bCs/>
                <w:color w:val="000000"/>
                <w:sz w:val="20"/>
                <w:szCs w:val="20"/>
              </w:rPr>
            </w:pPr>
            <w:r>
              <w:rPr>
                <w:rFonts w:hint="eastAsia" w:ascii="宋体" w:hAnsi="宋体"/>
                <w:bCs/>
                <w:color w:val="000000"/>
                <w:sz w:val="20"/>
                <w:szCs w:val="20"/>
              </w:rPr>
              <w:t>5.德宝党建及文体活动中心房租（西城区新兴东巷11号）</w:t>
            </w:r>
            <w:r>
              <w:rPr>
                <w:rFonts w:hint="eastAsia" w:ascii="宋体" w:hAnsi="宋体"/>
                <w:bCs/>
                <w:color w:val="000000"/>
                <w:sz w:val="20"/>
                <w:szCs w:val="20"/>
              </w:rPr>
              <w:tab/>
            </w:r>
            <w:r>
              <w:rPr>
                <w:rFonts w:hint="eastAsia" w:ascii="宋体" w:hAnsi="宋体"/>
                <w:bCs/>
                <w:color w:val="000000"/>
                <w:sz w:val="20"/>
                <w:szCs w:val="20"/>
              </w:rPr>
              <w:t xml:space="preserve">4,542,300.00 </w:t>
            </w:r>
          </w:p>
          <w:p>
            <w:pPr>
              <w:spacing w:line="360" w:lineRule="auto"/>
              <w:rPr>
                <w:rFonts w:ascii="宋体" w:hAnsi="宋体"/>
                <w:bCs/>
                <w:color w:val="000000"/>
                <w:sz w:val="20"/>
                <w:szCs w:val="20"/>
              </w:rPr>
            </w:pPr>
            <w:r>
              <w:rPr>
                <w:rFonts w:hint="eastAsia" w:ascii="宋体" w:hAnsi="宋体"/>
                <w:bCs/>
                <w:color w:val="000000"/>
                <w:sz w:val="20"/>
                <w:szCs w:val="20"/>
              </w:rPr>
              <w:t>6.德宝文体活动中心(德宝二期危改二号地东侧用地）</w:t>
            </w:r>
            <w:r>
              <w:rPr>
                <w:rFonts w:hint="eastAsia" w:ascii="宋体" w:hAnsi="宋体"/>
                <w:bCs/>
                <w:color w:val="000000"/>
                <w:sz w:val="20"/>
                <w:szCs w:val="20"/>
              </w:rPr>
              <w:tab/>
            </w:r>
            <w:r>
              <w:rPr>
                <w:rFonts w:hint="eastAsia" w:ascii="宋体" w:hAnsi="宋体"/>
                <w:bCs/>
                <w:color w:val="000000"/>
                <w:sz w:val="20"/>
                <w:szCs w:val="20"/>
              </w:rPr>
              <w:t xml:space="preserve">800,000.00 </w:t>
            </w:r>
          </w:p>
          <w:p>
            <w:pPr>
              <w:spacing w:line="360" w:lineRule="auto"/>
              <w:rPr>
                <w:rFonts w:ascii="宋体" w:hAnsi="宋体"/>
                <w:bCs/>
                <w:color w:val="000000"/>
                <w:sz w:val="20"/>
                <w:szCs w:val="20"/>
              </w:rPr>
            </w:pPr>
            <w:r>
              <w:rPr>
                <w:rFonts w:hint="eastAsia" w:ascii="宋体" w:hAnsi="宋体"/>
                <w:bCs/>
                <w:color w:val="000000"/>
                <w:sz w:val="20"/>
                <w:szCs w:val="20"/>
              </w:rPr>
              <w:t xml:space="preserve"> 7.城管三队办公用房房租</w:t>
            </w:r>
            <w:r>
              <w:rPr>
                <w:rFonts w:hint="eastAsia" w:ascii="宋体" w:hAnsi="宋体"/>
                <w:bCs/>
                <w:color w:val="000000"/>
                <w:sz w:val="20"/>
                <w:szCs w:val="20"/>
              </w:rPr>
              <w:tab/>
            </w:r>
            <w:r>
              <w:rPr>
                <w:rFonts w:hint="eastAsia" w:ascii="宋体" w:hAnsi="宋体"/>
                <w:bCs/>
                <w:color w:val="000000"/>
                <w:sz w:val="20"/>
                <w:szCs w:val="20"/>
              </w:rPr>
              <w:t xml:space="preserve">1,952,020.00 </w:t>
            </w:r>
          </w:p>
          <w:p>
            <w:pPr>
              <w:spacing w:line="360" w:lineRule="auto"/>
              <w:rPr>
                <w:rFonts w:ascii="宋体" w:hAnsi="宋体"/>
                <w:bCs/>
                <w:color w:val="000000"/>
                <w:sz w:val="20"/>
                <w:szCs w:val="20"/>
              </w:rPr>
            </w:pPr>
            <w:r>
              <w:rPr>
                <w:rFonts w:hint="eastAsia" w:ascii="宋体" w:hAnsi="宋体"/>
                <w:bCs/>
                <w:color w:val="000000"/>
                <w:sz w:val="20"/>
                <w:szCs w:val="20"/>
              </w:rPr>
              <w:t>8.城管二队办公用房房租</w:t>
            </w:r>
            <w:r>
              <w:rPr>
                <w:rFonts w:hint="eastAsia" w:ascii="宋体" w:hAnsi="宋体"/>
                <w:bCs/>
                <w:color w:val="000000"/>
                <w:sz w:val="20"/>
                <w:szCs w:val="20"/>
              </w:rPr>
              <w:tab/>
            </w:r>
            <w:r>
              <w:rPr>
                <w:rFonts w:hint="eastAsia" w:ascii="宋体" w:hAnsi="宋体"/>
                <w:bCs/>
                <w:color w:val="000000"/>
                <w:sz w:val="20"/>
                <w:szCs w:val="20"/>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26" w:type="dxa"/>
            <w:vMerge w:val="continue"/>
            <w:shd w:val="clear" w:color="auto" w:fill="auto"/>
          </w:tcPr>
          <w:p>
            <w:pPr>
              <w:jc w:val="center"/>
              <w:rPr>
                <w:rFonts w:ascii="宋体" w:hAnsi="宋体"/>
                <w:szCs w:val="21"/>
              </w:rPr>
            </w:pPr>
          </w:p>
        </w:tc>
        <w:tc>
          <w:tcPr>
            <w:tcW w:w="1559" w:type="dxa"/>
            <w:vMerge w:val="continue"/>
            <w:shd w:val="clear" w:color="auto" w:fill="auto"/>
            <w:vAlign w:val="center"/>
          </w:tcPr>
          <w:p>
            <w:pPr>
              <w:jc w:val="center"/>
              <w:rPr>
                <w:rFonts w:ascii="宋体" w:hAnsi="宋体"/>
                <w:szCs w:val="21"/>
              </w:rPr>
            </w:pPr>
          </w:p>
        </w:tc>
        <w:tc>
          <w:tcPr>
            <w:tcW w:w="1559"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538" w:type="dxa"/>
            <w:gridSpan w:val="3"/>
            <w:shd w:val="clear" w:color="auto" w:fill="auto"/>
          </w:tcPr>
          <w:p>
            <w:pPr>
              <w:spacing w:line="360" w:lineRule="auto"/>
              <w:rPr>
                <w:rFonts w:ascii="宋体" w:hAnsi="宋体"/>
                <w:bCs/>
                <w:color w:val="000000"/>
                <w:sz w:val="20"/>
                <w:szCs w:val="20"/>
              </w:rPr>
            </w:pPr>
            <w:r>
              <w:rPr>
                <w:rFonts w:hint="eastAsia" w:ascii="宋体" w:hAnsi="宋体"/>
                <w:bCs/>
                <w:color w:val="000000"/>
                <w:sz w:val="20"/>
                <w:szCs w:val="20"/>
              </w:rPr>
              <w:t>1.生活性服务业房房租</w:t>
            </w:r>
          </w:p>
          <w:p>
            <w:pPr>
              <w:spacing w:line="360" w:lineRule="auto"/>
              <w:rPr>
                <w:rFonts w:ascii="宋体" w:hAnsi="宋体"/>
                <w:bCs/>
                <w:color w:val="000000"/>
                <w:sz w:val="20"/>
                <w:szCs w:val="20"/>
              </w:rPr>
            </w:pPr>
            <w:r>
              <w:rPr>
                <w:rFonts w:hint="eastAsia" w:ascii="宋体" w:hAnsi="宋体"/>
                <w:bCs/>
                <w:color w:val="000000"/>
                <w:sz w:val="20"/>
                <w:szCs w:val="20"/>
              </w:rPr>
              <w:t xml:space="preserve">（车公庄中里3号平房）450,000.00 </w:t>
            </w:r>
          </w:p>
          <w:p>
            <w:pPr>
              <w:spacing w:line="360" w:lineRule="auto"/>
              <w:rPr>
                <w:rFonts w:ascii="宋体" w:hAnsi="宋体"/>
                <w:bCs/>
                <w:color w:val="000000"/>
                <w:sz w:val="20"/>
                <w:szCs w:val="20"/>
              </w:rPr>
            </w:pPr>
            <w:r>
              <w:rPr>
                <w:rFonts w:hint="eastAsia" w:ascii="宋体" w:hAnsi="宋体"/>
                <w:bCs/>
                <w:color w:val="000000"/>
                <w:sz w:val="20"/>
                <w:szCs w:val="20"/>
              </w:rPr>
              <w:t>2.博物馆房租</w:t>
            </w:r>
            <w:r>
              <w:rPr>
                <w:rFonts w:hint="eastAsia" w:ascii="宋体" w:hAnsi="宋体"/>
                <w:bCs/>
                <w:color w:val="000000"/>
                <w:sz w:val="20"/>
                <w:szCs w:val="20"/>
              </w:rPr>
              <w:tab/>
            </w:r>
            <w:r>
              <w:rPr>
                <w:rFonts w:hint="eastAsia" w:ascii="宋体" w:hAnsi="宋体"/>
                <w:bCs/>
                <w:color w:val="000000"/>
                <w:sz w:val="20"/>
                <w:szCs w:val="20"/>
              </w:rPr>
              <w:t xml:space="preserve">2,836,182.00 </w:t>
            </w:r>
          </w:p>
          <w:p>
            <w:pPr>
              <w:spacing w:line="360" w:lineRule="auto"/>
              <w:rPr>
                <w:rFonts w:ascii="宋体" w:hAnsi="宋体"/>
                <w:bCs/>
                <w:color w:val="000000"/>
                <w:sz w:val="20"/>
                <w:szCs w:val="20"/>
              </w:rPr>
            </w:pPr>
            <w:r>
              <w:rPr>
                <w:rFonts w:hint="eastAsia" w:ascii="宋体" w:hAnsi="宋体"/>
                <w:bCs/>
                <w:color w:val="000000"/>
                <w:sz w:val="20"/>
                <w:szCs w:val="20"/>
              </w:rPr>
              <w:t>3.党建讲习所房租</w:t>
            </w:r>
            <w:r>
              <w:rPr>
                <w:rFonts w:hint="eastAsia" w:ascii="宋体" w:hAnsi="宋体"/>
                <w:bCs/>
                <w:color w:val="000000"/>
                <w:sz w:val="20"/>
                <w:szCs w:val="20"/>
              </w:rPr>
              <w:tab/>
            </w:r>
            <w:r>
              <w:rPr>
                <w:rFonts w:hint="eastAsia" w:ascii="宋体" w:hAnsi="宋体"/>
                <w:bCs/>
                <w:color w:val="000000"/>
                <w:sz w:val="20"/>
                <w:szCs w:val="20"/>
              </w:rPr>
              <w:t xml:space="preserve">500,000.00 </w:t>
            </w:r>
          </w:p>
          <w:p>
            <w:pPr>
              <w:spacing w:line="360" w:lineRule="auto"/>
              <w:rPr>
                <w:rFonts w:ascii="宋体" w:hAnsi="宋体"/>
                <w:bCs/>
                <w:color w:val="000000"/>
                <w:sz w:val="20"/>
                <w:szCs w:val="20"/>
              </w:rPr>
            </w:pPr>
            <w:r>
              <w:rPr>
                <w:rFonts w:hint="eastAsia" w:ascii="宋体" w:hAnsi="宋体"/>
                <w:bCs/>
                <w:color w:val="000000"/>
                <w:sz w:val="20"/>
                <w:szCs w:val="20"/>
              </w:rPr>
              <w:t>4.文兴街1号办公用房房租</w:t>
            </w:r>
            <w:r>
              <w:rPr>
                <w:rFonts w:hint="eastAsia" w:ascii="宋体" w:hAnsi="宋体"/>
                <w:bCs/>
                <w:color w:val="000000"/>
                <w:sz w:val="20"/>
                <w:szCs w:val="20"/>
              </w:rPr>
              <w:tab/>
            </w:r>
            <w:r>
              <w:rPr>
                <w:rFonts w:hint="eastAsia" w:ascii="宋体" w:hAnsi="宋体"/>
                <w:bCs/>
                <w:color w:val="000000"/>
                <w:sz w:val="20"/>
                <w:szCs w:val="20"/>
              </w:rPr>
              <w:t xml:space="preserve">4,600,000.00 </w:t>
            </w:r>
          </w:p>
          <w:p>
            <w:pPr>
              <w:spacing w:line="360" w:lineRule="auto"/>
              <w:rPr>
                <w:rFonts w:ascii="宋体" w:hAnsi="宋体"/>
                <w:bCs/>
                <w:color w:val="000000"/>
                <w:sz w:val="20"/>
                <w:szCs w:val="20"/>
              </w:rPr>
            </w:pPr>
            <w:r>
              <w:rPr>
                <w:rFonts w:hint="eastAsia" w:ascii="宋体" w:hAnsi="宋体"/>
                <w:bCs/>
                <w:color w:val="000000"/>
                <w:sz w:val="20"/>
                <w:szCs w:val="20"/>
              </w:rPr>
              <w:t>5.德宝党建及文体活动中心房租（西城区新兴东巷11号）</w:t>
            </w:r>
            <w:r>
              <w:rPr>
                <w:rFonts w:hint="eastAsia" w:ascii="宋体" w:hAnsi="宋体"/>
                <w:bCs/>
                <w:color w:val="000000"/>
                <w:sz w:val="20"/>
                <w:szCs w:val="20"/>
              </w:rPr>
              <w:tab/>
            </w:r>
            <w:r>
              <w:rPr>
                <w:rFonts w:hint="eastAsia" w:ascii="宋体" w:hAnsi="宋体"/>
                <w:bCs/>
                <w:color w:val="000000"/>
                <w:sz w:val="20"/>
                <w:szCs w:val="20"/>
              </w:rPr>
              <w:t xml:space="preserve">4,542,300.00 </w:t>
            </w:r>
          </w:p>
          <w:p>
            <w:pPr>
              <w:spacing w:line="360" w:lineRule="auto"/>
              <w:rPr>
                <w:rFonts w:ascii="宋体" w:hAnsi="宋体"/>
                <w:bCs/>
                <w:color w:val="000000"/>
                <w:sz w:val="20"/>
                <w:szCs w:val="20"/>
              </w:rPr>
            </w:pPr>
            <w:r>
              <w:rPr>
                <w:rFonts w:hint="eastAsia" w:ascii="宋体" w:hAnsi="宋体"/>
                <w:bCs/>
                <w:color w:val="000000"/>
                <w:sz w:val="20"/>
                <w:szCs w:val="20"/>
              </w:rPr>
              <w:t>6.德宝文体活动中心(德宝二期危改二号地东侧用地）</w:t>
            </w:r>
            <w:r>
              <w:rPr>
                <w:rFonts w:hint="eastAsia" w:ascii="宋体" w:hAnsi="宋体"/>
                <w:bCs/>
                <w:color w:val="000000"/>
                <w:sz w:val="20"/>
                <w:szCs w:val="20"/>
              </w:rPr>
              <w:tab/>
            </w:r>
            <w:r>
              <w:rPr>
                <w:rFonts w:hint="eastAsia" w:ascii="宋体" w:hAnsi="宋体"/>
                <w:bCs/>
                <w:color w:val="000000"/>
                <w:sz w:val="20"/>
                <w:szCs w:val="20"/>
              </w:rPr>
              <w:t xml:space="preserve">800,000.00 </w:t>
            </w:r>
          </w:p>
          <w:p>
            <w:pPr>
              <w:spacing w:line="360" w:lineRule="auto"/>
              <w:rPr>
                <w:rFonts w:ascii="宋体" w:hAnsi="宋体"/>
                <w:bCs/>
                <w:color w:val="000000"/>
                <w:sz w:val="20"/>
                <w:szCs w:val="20"/>
              </w:rPr>
            </w:pPr>
            <w:r>
              <w:rPr>
                <w:rFonts w:hint="eastAsia" w:ascii="宋体" w:hAnsi="宋体"/>
                <w:bCs/>
                <w:color w:val="000000"/>
                <w:sz w:val="20"/>
                <w:szCs w:val="20"/>
              </w:rPr>
              <w:t>7.城管三队办公用房房租</w:t>
            </w:r>
            <w:r>
              <w:rPr>
                <w:rFonts w:hint="eastAsia" w:ascii="宋体" w:hAnsi="宋体"/>
                <w:bCs/>
                <w:color w:val="000000"/>
                <w:sz w:val="20"/>
                <w:szCs w:val="20"/>
              </w:rPr>
              <w:tab/>
            </w:r>
            <w:r>
              <w:rPr>
                <w:rFonts w:hint="eastAsia" w:ascii="宋体" w:hAnsi="宋体"/>
                <w:bCs/>
                <w:color w:val="000000"/>
                <w:sz w:val="20"/>
                <w:szCs w:val="20"/>
              </w:rPr>
              <w:t xml:space="preserve">1,952,020.00 </w:t>
            </w:r>
          </w:p>
          <w:p>
            <w:pPr>
              <w:spacing w:line="360" w:lineRule="auto"/>
              <w:rPr>
                <w:rFonts w:ascii="宋体" w:hAnsi="宋体"/>
                <w:bCs/>
                <w:color w:val="000000"/>
                <w:sz w:val="20"/>
                <w:szCs w:val="20"/>
              </w:rPr>
            </w:pPr>
            <w:r>
              <w:rPr>
                <w:rFonts w:hint="eastAsia" w:ascii="宋体" w:hAnsi="宋体"/>
                <w:bCs/>
                <w:color w:val="000000"/>
                <w:sz w:val="20"/>
                <w:szCs w:val="20"/>
              </w:rPr>
              <w:t>8.城管二队办公用房房租</w:t>
            </w:r>
            <w:r>
              <w:rPr>
                <w:rFonts w:hint="eastAsia" w:ascii="宋体" w:hAnsi="宋体"/>
                <w:bCs/>
                <w:color w:val="000000"/>
                <w:sz w:val="20"/>
                <w:szCs w:val="20"/>
              </w:rPr>
              <w:tab/>
            </w:r>
            <w:r>
              <w:rPr>
                <w:rFonts w:hint="eastAsia" w:ascii="宋体" w:hAnsi="宋体"/>
                <w:bCs/>
                <w:color w:val="000000"/>
                <w:sz w:val="20"/>
                <w:szCs w:val="20"/>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26" w:type="dxa"/>
            <w:vMerge w:val="continue"/>
            <w:shd w:val="clear" w:color="auto" w:fill="auto"/>
          </w:tcPr>
          <w:p>
            <w:pPr>
              <w:jc w:val="center"/>
              <w:rPr>
                <w:rFonts w:ascii="宋体" w:hAnsi="宋体"/>
                <w:szCs w:val="21"/>
              </w:rPr>
            </w:pPr>
          </w:p>
        </w:tc>
        <w:tc>
          <w:tcPr>
            <w:tcW w:w="1559" w:type="dxa"/>
            <w:vMerge w:val="continue"/>
            <w:shd w:val="clear" w:color="auto" w:fill="auto"/>
            <w:vAlign w:val="center"/>
          </w:tcPr>
          <w:p>
            <w:pPr>
              <w:jc w:val="center"/>
              <w:rPr>
                <w:rFonts w:ascii="宋体" w:hAnsi="宋体"/>
                <w:szCs w:val="21"/>
              </w:rPr>
            </w:pPr>
          </w:p>
        </w:tc>
        <w:tc>
          <w:tcPr>
            <w:tcW w:w="1559"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538" w:type="dxa"/>
            <w:gridSpan w:val="3"/>
            <w:tcBorders>
              <w:bottom w:val="single" w:color="auto" w:sz="4" w:space="0"/>
            </w:tcBorders>
            <w:shd w:val="clear" w:color="auto" w:fill="auto"/>
            <w:vAlign w:val="center"/>
          </w:tcPr>
          <w:p>
            <w:pPr>
              <w:widowControl/>
              <w:spacing w:line="320" w:lineRule="exact"/>
              <w:rPr>
                <w:rFonts w:ascii="宋体" w:hAnsi="宋体"/>
                <w:bCs/>
                <w:sz w:val="20"/>
                <w:szCs w:val="20"/>
              </w:rPr>
            </w:pPr>
            <w:r>
              <w:rPr>
                <w:rFonts w:hint="eastAsia" w:ascii="宋体" w:hAnsi="宋体"/>
                <w:bCs/>
                <w:sz w:val="20"/>
                <w:szCs w:val="2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1526" w:type="dxa"/>
            <w:vMerge w:val="continue"/>
            <w:shd w:val="clear" w:color="auto" w:fill="auto"/>
          </w:tcPr>
          <w:p>
            <w:pPr>
              <w:jc w:val="center"/>
              <w:rPr>
                <w:rFonts w:ascii="宋体" w:hAnsi="宋体"/>
                <w:szCs w:val="21"/>
              </w:rPr>
            </w:pPr>
          </w:p>
        </w:tc>
        <w:tc>
          <w:tcPr>
            <w:tcW w:w="1559" w:type="dxa"/>
            <w:vMerge w:val="continue"/>
            <w:shd w:val="clear" w:color="auto" w:fill="auto"/>
            <w:vAlign w:val="center"/>
          </w:tcPr>
          <w:p>
            <w:pPr>
              <w:jc w:val="center"/>
              <w:rPr>
                <w:rFonts w:ascii="宋体" w:hAnsi="宋体"/>
                <w:szCs w:val="21"/>
              </w:rPr>
            </w:pPr>
          </w:p>
        </w:tc>
        <w:tc>
          <w:tcPr>
            <w:tcW w:w="1559"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538" w:type="dxa"/>
            <w:gridSpan w:val="3"/>
            <w:shd w:val="clear" w:color="auto" w:fill="auto"/>
            <w:vAlign w:val="center"/>
          </w:tcPr>
          <w:p>
            <w:pPr>
              <w:widowControl/>
              <w:spacing w:line="320" w:lineRule="exact"/>
              <w:rPr>
                <w:rFonts w:ascii="宋体" w:hAnsi="宋体"/>
                <w:bCs/>
                <w:sz w:val="20"/>
                <w:szCs w:val="20"/>
              </w:rPr>
            </w:pPr>
            <w:r>
              <w:rPr>
                <w:rFonts w:hint="eastAsia" w:ascii="宋体" w:hAnsi="宋体"/>
                <w:bCs/>
                <w:color w:val="000000"/>
                <w:sz w:val="20"/>
                <w:szCs w:val="20"/>
              </w:rPr>
              <w:t>15,700,502元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26" w:type="dxa"/>
            <w:vMerge w:val="continue"/>
            <w:shd w:val="clear" w:color="auto" w:fill="auto"/>
          </w:tcPr>
          <w:p>
            <w:pPr>
              <w:jc w:val="center"/>
              <w:rPr>
                <w:rFonts w:ascii="宋体" w:hAnsi="宋体"/>
                <w:szCs w:val="21"/>
              </w:rPr>
            </w:pPr>
          </w:p>
        </w:tc>
        <w:tc>
          <w:tcPr>
            <w:tcW w:w="1559"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559"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538" w:type="dxa"/>
            <w:gridSpan w:val="3"/>
            <w:shd w:val="clear" w:color="auto" w:fill="auto"/>
            <w:vAlign w:val="center"/>
          </w:tcPr>
          <w:p>
            <w:pPr>
              <w:widowControl/>
              <w:spacing w:line="320" w:lineRule="exact"/>
              <w:jc w:val="center"/>
              <w:rPr>
                <w:rFonts w:ascii="宋体" w:cs="宋体"/>
                <w:kern w:val="0"/>
                <w:sz w:val="20"/>
                <w:szCs w:val="20"/>
              </w:rPr>
            </w:pPr>
            <w:r>
              <w:rPr>
                <w:rFonts w:hint="eastAsia" w:ascii="宋体" w:hAnsi="宋体"/>
                <w:bCs/>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26" w:type="dxa"/>
            <w:vMerge w:val="continue"/>
            <w:shd w:val="clear" w:color="auto" w:fill="auto"/>
          </w:tcPr>
          <w:p>
            <w:pPr>
              <w:jc w:val="center"/>
              <w:rPr>
                <w:rFonts w:ascii="宋体" w:hAnsi="宋体"/>
                <w:szCs w:val="21"/>
              </w:rPr>
            </w:pPr>
          </w:p>
        </w:tc>
        <w:tc>
          <w:tcPr>
            <w:tcW w:w="1559" w:type="dxa"/>
            <w:vMerge w:val="continue"/>
            <w:shd w:val="clear" w:color="auto" w:fill="auto"/>
          </w:tcPr>
          <w:p>
            <w:pPr>
              <w:jc w:val="center"/>
              <w:rPr>
                <w:rFonts w:ascii="宋体" w:hAnsi="宋体"/>
                <w:szCs w:val="21"/>
              </w:rPr>
            </w:pPr>
          </w:p>
        </w:tc>
        <w:tc>
          <w:tcPr>
            <w:tcW w:w="1559"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538" w:type="dxa"/>
            <w:gridSpan w:val="3"/>
            <w:tcBorders>
              <w:bottom w:val="single" w:color="auto" w:sz="4" w:space="0"/>
            </w:tcBorders>
            <w:shd w:val="clear" w:color="auto" w:fill="auto"/>
            <w:vAlign w:val="center"/>
          </w:tcPr>
          <w:p>
            <w:pPr>
              <w:widowControl/>
              <w:spacing w:line="320" w:lineRule="exact"/>
              <w:rPr>
                <w:rFonts w:ascii="宋体" w:cs="宋体"/>
                <w:kern w:val="0"/>
                <w:sz w:val="20"/>
                <w:szCs w:val="20"/>
              </w:rPr>
            </w:pPr>
            <w:r>
              <w:rPr>
                <w:rFonts w:hint="eastAsia" w:ascii="宋体" w:hAnsi="宋体"/>
                <w:bCs/>
                <w:color w:val="000000"/>
                <w:sz w:val="20"/>
                <w:szCs w:val="20"/>
              </w:rPr>
              <w:t>解决了街道办公及活动用房问题。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26" w:type="dxa"/>
            <w:vMerge w:val="continue"/>
            <w:shd w:val="clear" w:color="auto" w:fill="auto"/>
          </w:tcPr>
          <w:p>
            <w:pPr>
              <w:jc w:val="center"/>
              <w:rPr>
                <w:rFonts w:ascii="宋体" w:hAnsi="宋体"/>
                <w:szCs w:val="21"/>
              </w:rPr>
            </w:pPr>
          </w:p>
        </w:tc>
        <w:tc>
          <w:tcPr>
            <w:tcW w:w="1559" w:type="dxa"/>
            <w:vMerge w:val="continue"/>
            <w:shd w:val="clear" w:color="auto" w:fill="auto"/>
          </w:tcPr>
          <w:p>
            <w:pPr>
              <w:jc w:val="center"/>
              <w:rPr>
                <w:rFonts w:ascii="宋体" w:hAnsi="宋体"/>
                <w:szCs w:val="21"/>
              </w:rPr>
            </w:pPr>
          </w:p>
        </w:tc>
        <w:tc>
          <w:tcPr>
            <w:tcW w:w="1559"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538" w:type="dxa"/>
            <w:gridSpan w:val="3"/>
            <w:shd w:val="clear" w:color="auto" w:fill="auto"/>
            <w:vAlign w:val="center"/>
          </w:tcPr>
          <w:p>
            <w:pPr>
              <w:widowControl/>
              <w:spacing w:line="320" w:lineRule="exact"/>
              <w:jc w:val="left"/>
              <w:rPr>
                <w:rFonts w:ascii="宋体" w:hAnsi="宋体"/>
                <w:bCs/>
                <w:color w:val="000000"/>
                <w:sz w:val="20"/>
                <w:szCs w:val="20"/>
              </w:rPr>
            </w:pPr>
            <w:r>
              <w:rPr>
                <w:rFonts w:hint="eastAsia" w:ascii="宋体" w:hAnsi="宋体"/>
                <w:bCs/>
                <w:color w:val="000000"/>
                <w:sz w:val="20"/>
                <w:szCs w:val="20"/>
              </w:rPr>
              <w:t>借助全市“疏解整治促提升”治理成果，提升我街道公共文化服务设施基础建设水平。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26" w:type="dxa"/>
            <w:vMerge w:val="continue"/>
            <w:shd w:val="clear" w:color="auto" w:fill="auto"/>
          </w:tcPr>
          <w:p>
            <w:pPr>
              <w:jc w:val="center"/>
              <w:rPr>
                <w:rFonts w:ascii="宋体" w:hAnsi="宋体"/>
                <w:szCs w:val="21"/>
              </w:rPr>
            </w:pPr>
          </w:p>
        </w:tc>
        <w:tc>
          <w:tcPr>
            <w:tcW w:w="1559" w:type="dxa"/>
            <w:vMerge w:val="continue"/>
            <w:shd w:val="clear" w:color="auto" w:fill="auto"/>
          </w:tcPr>
          <w:p>
            <w:pPr>
              <w:jc w:val="center"/>
              <w:rPr>
                <w:rFonts w:ascii="宋体" w:hAnsi="宋体"/>
                <w:szCs w:val="21"/>
              </w:rPr>
            </w:pPr>
          </w:p>
        </w:tc>
        <w:tc>
          <w:tcPr>
            <w:tcW w:w="1559"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538" w:type="dxa"/>
            <w:gridSpan w:val="3"/>
            <w:shd w:val="clear" w:color="auto" w:fill="auto"/>
            <w:vAlign w:val="center"/>
          </w:tcPr>
          <w:p>
            <w:pPr>
              <w:widowControl/>
              <w:spacing w:line="320" w:lineRule="exact"/>
              <w:rPr>
                <w:rFonts w:ascii="宋体" w:hAnsi="宋体"/>
                <w:bCs/>
                <w:color w:val="000000"/>
                <w:sz w:val="20"/>
                <w:szCs w:val="20"/>
              </w:rPr>
            </w:pPr>
            <w:r>
              <w:rPr>
                <w:rFonts w:hint="eastAsia" w:ascii="宋体" w:hAnsi="宋体"/>
                <w:bCs/>
                <w:color w:val="000000"/>
                <w:sz w:val="20"/>
                <w:szCs w:val="20"/>
              </w:rPr>
              <w:t>为保证各部门工作运转，各种活动组织提供工作基础。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shd w:val="clear" w:color="auto" w:fill="auto"/>
          </w:tcPr>
          <w:p>
            <w:pPr>
              <w:jc w:val="center"/>
              <w:rPr>
                <w:rFonts w:ascii="宋体" w:hAnsi="宋体"/>
                <w:szCs w:val="21"/>
              </w:rPr>
            </w:pPr>
          </w:p>
        </w:tc>
        <w:tc>
          <w:tcPr>
            <w:tcW w:w="1559" w:type="dxa"/>
            <w:vMerge w:val="continue"/>
            <w:shd w:val="clear" w:color="auto" w:fill="auto"/>
          </w:tcPr>
          <w:p>
            <w:pPr>
              <w:jc w:val="center"/>
              <w:rPr>
                <w:rFonts w:ascii="宋体" w:hAnsi="宋体"/>
                <w:szCs w:val="21"/>
              </w:rPr>
            </w:pPr>
          </w:p>
        </w:tc>
        <w:tc>
          <w:tcPr>
            <w:tcW w:w="1559"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538" w:type="dxa"/>
            <w:gridSpan w:val="3"/>
            <w:shd w:val="clear" w:color="auto" w:fill="auto"/>
            <w:vAlign w:val="center"/>
          </w:tcPr>
          <w:p>
            <w:pPr>
              <w:widowControl/>
              <w:spacing w:line="320" w:lineRule="exact"/>
              <w:rPr>
                <w:rFonts w:ascii="宋体" w:hAnsi="宋体"/>
                <w:color w:val="000000"/>
                <w:sz w:val="20"/>
                <w:szCs w:val="20"/>
              </w:rPr>
            </w:pPr>
            <w:r>
              <w:rPr>
                <w:rFonts w:hint="eastAsia" w:ascii="宋体" w:hAnsi="宋体"/>
                <w:color w:val="000000"/>
                <w:sz w:val="20"/>
                <w:szCs w:val="20"/>
              </w:rPr>
              <w:t>办公用房保障有助于提升工作开展，活动用房保障有助于各部门开展居民活动。居民群众表示非常满意。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26"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559" w:type="dxa"/>
            <w:shd w:val="clear" w:color="auto" w:fill="auto"/>
          </w:tcPr>
          <w:p>
            <w:pPr>
              <w:jc w:val="center"/>
              <w:rPr>
                <w:rFonts w:ascii="宋体" w:hAnsi="宋体"/>
                <w:szCs w:val="21"/>
              </w:rPr>
            </w:pPr>
          </w:p>
        </w:tc>
        <w:tc>
          <w:tcPr>
            <w:tcW w:w="1559" w:type="dxa"/>
            <w:shd w:val="clear" w:color="auto" w:fill="auto"/>
          </w:tcPr>
          <w:p>
            <w:pPr>
              <w:jc w:val="center"/>
              <w:rPr>
                <w:rFonts w:ascii="宋体" w:hAnsi="宋体"/>
                <w:szCs w:val="21"/>
              </w:rPr>
            </w:pPr>
          </w:p>
        </w:tc>
        <w:tc>
          <w:tcPr>
            <w:tcW w:w="4538" w:type="dxa"/>
            <w:gridSpan w:val="3"/>
            <w:shd w:val="clear" w:color="auto" w:fill="auto"/>
            <w:vAlign w:val="center"/>
          </w:tcPr>
          <w:p>
            <w:pPr>
              <w:jc w:val="center"/>
              <w:rPr>
                <w:rFonts w:ascii="宋体" w:hAnsi="宋体"/>
                <w:szCs w:val="21"/>
              </w:rPr>
            </w:pPr>
            <w:r>
              <w:rPr>
                <w:rFonts w:hint="eastAsia" w:ascii="宋体" w:hAnsi="宋体"/>
                <w:szCs w:val="21"/>
              </w:rPr>
              <w:t>无</w:t>
            </w:r>
          </w:p>
        </w:tc>
      </w:tr>
    </w:tbl>
    <w:p/>
    <w:p/>
    <w:p>
      <w:pPr>
        <w:jc w:val="center"/>
        <w:rPr>
          <w:rFonts w:ascii="仿宋_GB2312" w:eastAsia="仿宋_GB2312"/>
          <w:sz w:val="28"/>
          <w:szCs w:val="32"/>
        </w:rPr>
      </w:pPr>
      <w:r>
        <w:rPr>
          <w:rFonts w:hint="eastAsia" w:ascii="仿宋_GB2312" w:eastAsia="仿宋_GB2312"/>
          <w:sz w:val="28"/>
          <w:szCs w:val="32"/>
        </w:rPr>
        <w:t>食堂运行费</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办事处办公室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食堂运行费</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1458000元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张立厚</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68340866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车公庄大街13号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ascii="Arial" w:hAnsi="Arial" w:cs="Arial"/>
                <w:color w:val="333333"/>
                <w:sz w:val="20"/>
                <w:szCs w:val="20"/>
                <w:shd w:val="clear" w:color="auto" w:fill="FFFFFF"/>
              </w:rPr>
              <w:t>100032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为机关干部提供安全健康的工作餐，提高餐饮后勤服务水平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vAlign w:val="center"/>
          </w:tcPr>
          <w:p>
            <w:pPr>
              <w:rPr>
                <w:rFonts w:ascii="宋体" w:hAnsi="宋体"/>
                <w:szCs w:val="21"/>
              </w:rPr>
            </w:pPr>
            <w:r>
              <w:rPr>
                <w:rFonts w:hint="eastAsia" w:ascii="宋体" w:hAnsi="宋体"/>
                <w:szCs w:val="21"/>
              </w:rPr>
              <w:t>为机关460人提供工作餐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vAlign w:val="center"/>
          </w:tcPr>
          <w:p>
            <w:pPr>
              <w:rPr>
                <w:rFonts w:ascii="宋体" w:hAnsi="宋体"/>
                <w:szCs w:val="21"/>
              </w:rPr>
            </w:pPr>
            <w:r>
              <w:rPr>
                <w:rFonts w:hint="eastAsia" w:ascii="宋体" w:hAnsi="宋体"/>
                <w:szCs w:val="21"/>
              </w:rPr>
              <w:t>保障工作餐安全健康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vAlign w:val="center"/>
          </w:tcPr>
          <w:p>
            <w:pPr>
              <w:rPr>
                <w:rFonts w:ascii="宋体" w:hAnsi="宋体"/>
                <w:szCs w:val="21"/>
              </w:rPr>
            </w:pPr>
            <w:r>
              <w:rPr>
                <w:rFonts w:hint="eastAsia" w:ascii="宋体" w:hAnsi="宋体"/>
                <w:szCs w:val="21"/>
              </w:rPr>
              <w:t>日常提供工作餐，并在节日提供相应特色食品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rPr>
                <w:rFonts w:ascii="宋体" w:hAnsi="宋体"/>
                <w:szCs w:val="21"/>
              </w:rPr>
            </w:pPr>
            <w:r>
              <w:rPr>
                <w:rFonts w:hint="eastAsia" w:ascii="宋体" w:hAnsi="宋体"/>
                <w:szCs w:val="21"/>
              </w:rPr>
              <w:t>预计产出成本指标1458000元</w:t>
            </w:r>
            <w:r>
              <w:rPr>
                <w:rFonts w:ascii="宋体" w:hAnsi="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rPr>
                <w:rFonts w:ascii="宋体" w:hAnsi="宋体"/>
                <w:szCs w:val="21"/>
              </w:rPr>
            </w:pPr>
            <w:r>
              <w:rPr>
                <w:rFonts w:hint="eastAsia" w:ascii="宋体" w:hAnsi="宋体"/>
                <w:szCs w:val="21"/>
              </w:rPr>
              <w:t>保障机关工作人员身体健康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rPr>
                <w:rFonts w:ascii="宋体" w:hAnsi="宋体"/>
                <w:szCs w:val="21"/>
              </w:rPr>
            </w:pPr>
            <w:r>
              <w:rPr>
                <w:rFonts w:hint="eastAsia" w:ascii="宋体" w:hAnsi="宋体"/>
                <w:szCs w:val="21"/>
              </w:rPr>
              <w:t xml:space="preserve">噪音及油烟达到环保要求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ascii="宋体" w:hAnsi="宋体"/>
                <w:szCs w:val="21"/>
              </w:rPr>
            </w:pPr>
            <w:r>
              <w:rPr>
                <w:rFonts w:hint="eastAsia" w:ascii="宋体" w:hAnsi="宋体"/>
                <w:szCs w:val="21"/>
              </w:rPr>
              <w:t>餐厅整体服务满意度保持在90%以上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vAlign w:val="center"/>
          </w:tcPr>
          <w:p>
            <w:pPr>
              <w:rPr>
                <w:rFonts w:ascii="宋体" w:hAnsi="宋体"/>
                <w:szCs w:val="21"/>
              </w:rPr>
            </w:pPr>
            <w:r>
              <w:rPr>
                <w:rFonts w:hint="eastAsia" w:ascii="宋体" w:hAnsi="宋体"/>
                <w:szCs w:val="21"/>
              </w:rPr>
              <w:t>无</w:t>
            </w:r>
          </w:p>
        </w:tc>
      </w:tr>
    </w:tbl>
    <w:p>
      <w:pPr>
        <w:rPr>
          <w:rFonts w:ascii="仿宋_GB2312" w:eastAsia="仿宋_GB2312"/>
          <w:sz w:val="28"/>
          <w:szCs w:val="32"/>
        </w:rPr>
      </w:pPr>
    </w:p>
    <w:p>
      <w:pPr>
        <w:rPr>
          <w:rFonts w:ascii="仿宋_GB2312" w:eastAsia="仿宋_GB2312"/>
          <w:sz w:val="28"/>
          <w:szCs w:val="32"/>
        </w:rPr>
      </w:pPr>
    </w:p>
    <w:p>
      <w:pPr>
        <w:rPr>
          <w:rFonts w:ascii="仿宋_GB2312" w:eastAsia="仿宋_GB2312"/>
          <w:sz w:val="28"/>
          <w:szCs w:val="32"/>
        </w:rPr>
      </w:pPr>
    </w:p>
    <w:p>
      <w:pPr>
        <w:rPr>
          <w:rFonts w:ascii="仿宋_GB2312" w:eastAsia="仿宋_GB2312"/>
          <w:sz w:val="28"/>
          <w:szCs w:val="32"/>
        </w:rPr>
      </w:pPr>
    </w:p>
    <w:p>
      <w:pPr>
        <w:jc w:val="center"/>
        <w:rPr>
          <w:rFonts w:ascii="仿宋_GB2312" w:eastAsia="仿宋_GB2312"/>
          <w:sz w:val="28"/>
          <w:szCs w:val="32"/>
        </w:rPr>
      </w:pPr>
      <w:r>
        <w:rPr>
          <w:rFonts w:hint="eastAsia" w:ascii="仿宋_GB2312" w:eastAsia="仿宋_GB2312"/>
          <w:sz w:val="28"/>
          <w:szCs w:val="32"/>
        </w:rPr>
        <w:t>机关物业管理费</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Align w:val="center"/>
          </w:tcPr>
          <w:p>
            <w:pPr>
              <w:rPr>
                <w:rFonts w:ascii="宋体" w:hAnsi="宋体"/>
                <w:szCs w:val="21"/>
              </w:rPr>
            </w:pPr>
          </w:p>
          <w:p>
            <w:pPr>
              <w:jc w:val="center"/>
              <w:rPr>
                <w:rFonts w:ascii="宋体" w:hAnsi="宋体"/>
                <w:szCs w:val="21"/>
              </w:rPr>
            </w:pPr>
            <w:r>
              <w:rPr>
                <w:rFonts w:hint="eastAsia" w:ascii="宋体" w:hAnsi="宋体"/>
                <w:szCs w:val="21"/>
              </w:rPr>
              <w:t>部门（单位）名称</w:t>
            </w:r>
          </w:p>
        </w:tc>
        <w:tc>
          <w:tcPr>
            <w:tcW w:w="7634" w:type="dxa"/>
            <w:gridSpan w:val="4"/>
            <w:vAlign w:val="center"/>
          </w:tcPr>
          <w:p>
            <w:pPr>
              <w:jc w:val="center"/>
              <w:rPr>
                <w:rFonts w:ascii="宋体" w:hAnsi="宋体"/>
                <w:szCs w:val="21"/>
              </w:rPr>
            </w:pPr>
            <w:r>
              <w:rPr>
                <w:rFonts w:hint="eastAsia" w:ascii="宋体" w:hAnsi="宋体"/>
                <w:szCs w:val="21"/>
              </w:rPr>
              <w:t>办事处办公室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项目名称</w:t>
            </w:r>
          </w:p>
        </w:tc>
        <w:tc>
          <w:tcPr>
            <w:tcW w:w="3368" w:type="dxa"/>
            <w:gridSpan w:val="2"/>
            <w:vAlign w:val="center"/>
          </w:tcPr>
          <w:p>
            <w:pPr>
              <w:jc w:val="center"/>
              <w:rPr>
                <w:rFonts w:ascii="宋体" w:hAnsi="宋体"/>
                <w:szCs w:val="21"/>
              </w:rPr>
            </w:pPr>
            <w:r>
              <w:rPr>
                <w:rFonts w:hint="eastAsia" w:ascii="宋体" w:hAnsi="宋体"/>
                <w:szCs w:val="21"/>
              </w:rPr>
              <w:t>机关物业管理费</w:t>
            </w:r>
          </w:p>
        </w:tc>
        <w:tc>
          <w:tcPr>
            <w:tcW w:w="1566" w:type="dxa"/>
            <w:vAlign w:val="center"/>
          </w:tcPr>
          <w:p>
            <w:pPr>
              <w:jc w:val="center"/>
              <w:rPr>
                <w:rFonts w:ascii="宋体" w:hAnsi="宋体"/>
                <w:szCs w:val="21"/>
              </w:rPr>
            </w:pPr>
            <w:r>
              <w:rPr>
                <w:rFonts w:hint="eastAsia" w:ascii="宋体" w:hAnsi="宋体"/>
                <w:szCs w:val="21"/>
              </w:rPr>
              <w:t>预算金额</w:t>
            </w:r>
          </w:p>
        </w:tc>
        <w:tc>
          <w:tcPr>
            <w:tcW w:w="2700" w:type="dxa"/>
            <w:vAlign w:val="center"/>
          </w:tcPr>
          <w:p>
            <w:pPr>
              <w:jc w:val="center"/>
              <w:rPr>
                <w:rFonts w:ascii="宋体" w:hAnsi="宋体"/>
                <w:szCs w:val="21"/>
              </w:rPr>
            </w:pPr>
            <w:r>
              <w:rPr>
                <w:rFonts w:hint="eastAsia" w:ascii="宋体" w:hAnsi="宋体"/>
                <w:szCs w:val="21"/>
              </w:rPr>
              <w:t>1560000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项目负责人</w:t>
            </w:r>
          </w:p>
        </w:tc>
        <w:tc>
          <w:tcPr>
            <w:tcW w:w="3368" w:type="dxa"/>
            <w:gridSpan w:val="2"/>
            <w:vAlign w:val="center"/>
          </w:tcPr>
          <w:p>
            <w:pPr>
              <w:jc w:val="center"/>
              <w:rPr>
                <w:rFonts w:ascii="宋体" w:hAnsi="宋体"/>
                <w:szCs w:val="21"/>
              </w:rPr>
            </w:pPr>
            <w:r>
              <w:rPr>
                <w:rFonts w:hint="eastAsia" w:ascii="宋体" w:hAnsi="宋体"/>
                <w:szCs w:val="21"/>
              </w:rPr>
              <w:t>张立厚</w:t>
            </w:r>
          </w:p>
        </w:tc>
        <w:tc>
          <w:tcPr>
            <w:tcW w:w="1566" w:type="dxa"/>
            <w:vAlign w:val="center"/>
          </w:tcPr>
          <w:p>
            <w:pPr>
              <w:jc w:val="center"/>
              <w:rPr>
                <w:rFonts w:ascii="宋体" w:hAnsi="宋体"/>
                <w:szCs w:val="21"/>
              </w:rPr>
            </w:pPr>
            <w:r>
              <w:rPr>
                <w:rFonts w:hint="eastAsia" w:ascii="宋体" w:hAnsi="宋体"/>
                <w:szCs w:val="21"/>
              </w:rPr>
              <w:t>联系电话</w:t>
            </w:r>
          </w:p>
        </w:tc>
        <w:tc>
          <w:tcPr>
            <w:tcW w:w="2700" w:type="dxa"/>
            <w:vAlign w:val="center"/>
          </w:tcPr>
          <w:p>
            <w:pPr>
              <w:jc w:val="center"/>
              <w:rPr>
                <w:rFonts w:ascii="宋体" w:hAnsi="宋体"/>
                <w:szCs w:val="21"/>
              </w:rPr>
            </w:pPr>
            <w:r>
              <w:rPr>
                <w:rFonts w:hint="eastAsia" w:ascii="宋体" w:hAnsi="宋体"/>
                <w:szCs w:val="21"/>
              </w:rPr>
              <w:t>68340866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jc w:val="center"/>
              <w:rPr>
                <w:rFonts w:ascii="宋体" w:hAnsi="宋体"/>
                <w:szCs w:val="21"/>
              </w:rPr>
            </w:pPr>
            <w:r>
              <w:rPr>
                <w:rFonts w:hint="eastAsia" w:ascii="宋体" w:hAnsi="宋体"/>
                <w:szCs w:val="21"/>
              </w:rPr>
              <w:t>单位地址</w:t>
            </w:r>
          </w:p>
        </w:tc>
        <w:tc>
          <w:tcPr>
            <w:tcW w:w="3368" w:type="dxa"/>
            <w:gridSpan w:val="2"/>
            <w:vAlign w:val="center"/>
          </w:tcPr>
          <w:p>
            <w:pPr>
              <w:jc w:val="center"/>
              <w:rPr>
                <w:rFonts w:ascii="宋体" w:hAnsi="宋体"/>
                <w:szCs w:val="21"/>
              </w:rPr>
            </w:pPr>
            <w:r>
              <w:rPr>
                <w:rFonts w:hint="eastAsia" w:ascii="宋体" w:hAnsi="宋体"/>
                <w:szCs w:val="21"/>
              </w:rPr>
              <w:t>车公庄大街13号</w:t>
            </w:r>
          </w:p>
        </w:tc>
        <w:tc>
          <w:tcPr>
            <w:tcW w:w="1566" w:type="dxa"/>
            <w:vAlign w:val="center"/>
          </w:tcPr>
          <w:p>
            <w:pPr>
              <w:jc w:val="center"/>
              <w:rPr>
                <w:rFonts w:ascii="宋体" w:hAnsi="宋体"/>
                <w:szCs w:val="21"/>
              </w:rPr>
            </w:pPr>
            <w:r>
              <w:rPr>
                <w:rFonts w:hint="eastAsia" w:ascii="宋体" w:hAnsi="宋体"/>
                <w:szCs w:val="21"/>
              </w:rPr>
              <w:t>邮政编码</w:t>
            </w:r>
          </w:p>
        </w:tc>
        <w:tc>
          <w:tcPr>
            <w:tcW w:w="2700" w:type="dxa"/>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vAlign w:val="center"/>
          </w:tcPr>
          <w:p>
            <w:pPr>
              <w:jc w:val="center"/>
              <w:rPr>
                <w:rFonts w:ascii="宋体" w:hAnsi="宋体"/>
                <w:szCs w:val="21"/>
              </w:rPr>
            </w:pPr>
            <w:r>
              <w:rPr>
                <w:rFonts w:hint="eastAsia" w:ascii="宋体" w:hAnsi="宋体"/>
                <w:szCs w:val="21"/>
              </w:rPr>
              <w:t>项目类型</w:t>
            </w:r>
          </w:p>
        </w:tc>
        <w:tc>
          <w:tcPr>
            <w:tcW w:w="7634" w:type="dxa"/>
            <w:gridSpan w:val="4"/>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2" w:hRule="atLeast"/>
        </w:trPr>
        <w:tc>
          <w:tcPr>
            <w:tcW w:w="1548" w:type="dxa"/>
            <w:vAlign w:val="center"/>
          </w:tcPr>
          <w:p>
            <w:pPr>
              <w:jc w:val="center"/>
              <w:rPr>
                <w:rFonts w:ascii="宋体" w:hAnsi="宋体"/>
                <w:szCs w:val="21"/>
              </w:rPr>
            </w:pPr>
            <w:r>
              <w:rPr>
                <w:rFonts w:hint="eastAsia" w:ascii="宋体" w:hAnsi="宋体"/>
                <w:szCs w:val="21"/>
              </w:rPr>
              <w:t>项目绩效目标</w:t>
            </w:r>
          </w:p>
        </w:tc>
        <w:tc>
          <w:tcPr>
            <w:tcW w:w="7634" w:type="dxa"/>
            <w:gridSpan w:val="4"/>
            <w:vAlign w:val="center"/>
          </w:tcPr>
          <w:p>
            <w:pPr>
              <w:rPr>
                <w:rFonts w:ascii="宋体" w:hAnsi="宋体"/>
                <w:szCs w:val="21"/>
              </w:rPr>
            </w:pPr>
            <w:r>
              <w:rPr>
                <w:rFonts w:hint="eastAsia" w:ascii="宋体" w:hAnsi="宋体"/>
                <w:szCs w:val="21"/>
              </w:rPr>
              <w:t>按照街道办公有关工作要求，计划2019年继续引进专业化物业管理公司，依据物业管理委托合同，对街道办公用房的房屋建筑及其设备，绿化、卫生、交通、治安和环境容貌等管理项目进行维护、修缮和整治，维持街道办公环境整洁，保障正常办公。项目为实现机关及城管队保洁、会服和日常维修企业化管理，专业化组织，规范化经营，保持机关环境卫生，提高后勤管理服务水平的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vAlign w:val="center"/>
          </w:tcPr>
          <w:p>
            <w:pPr>
              <w:jc w:val="center"/>
              <w:rPr>
                <w:rFonts w:ascii="宋体" w:hAnsi="宋体"/>
                <w:szCs w:val="21"/>
              </w:rPr>
            </w:pPr>
            <w:r>
              <w:rPr>
                <w:rFonts w:hint="eastAsia" w:ascii="宋体" w:hAnsi="宋体"/>
                <w:szCs w:val="21"/>
              </w:rPr>
              <w:t>一级指标</w:t>
            </w:r>
          </w:p>
        </w:tc>
        <w:tc>
          <w:tcPr>
            <w:tcW w:w="1748" w:type="dxa"/>
            <w:vAlign w:val="center"/>
          </w:tcPr>
          <w:p>
            <w:pPr>
              <w:jc w:val="center"/>
              <w:rPr>
                <w:rFonts w:ascii="宋体" w:hAnsi="宋体"/>
                <w:szCs w:val="21"/>
              </w:rPr>
            </w:pPr>
            <w:r>
              <w:rPr>
                <w:rFonts w:hint="eastAsia" w:ascii="宋体" w:hAnsi="宋体"/>
                <w:szCs w:val="21"/>
              </w:rPr>
              <w:t>二级指标</w:t>
            </w:r>
          </w:p>
        </w:tc>
        <w:tc>
          <w:tcPr>
            <w:tcW w:w="4266" w:type="dxa"/>
            <w:gridSpan w:val="2"/>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w:t>
            </w:r>
          </w:p>
        </w:tc>
        <w:tc>
          <w:tcPr>
            <w:tcW w:w="1748" w:type="dxa"/>
            <w:vAlign w:val="center"/>
          </w:tcPr>
          <w:p>
            <w:pPr>
              <w:jc w:val="center"/>
              <w:rPr>
                <w:rFonts w:ascii="宋体" w:hAnsi="宋体"/>
                <w:szCs w:val="21"/>
              </w:rPr>
            </w:pPr>
            <w:r>
              <w:rPr>
                <w:rFonts w:hint="eastAsia" w:ascii="宋体" w:hAnsi="宋体"/>
                <w:szCs w:val="21"/>
              </w:rPr>
              <w:t>产出数量指标</w:t>
            </w:r>
          </w:p>
        </w:tc>
        <w:tc>
          <w:tcPr>
            <w:tcW w:w="4266" w:type="dxa"/>
            <w:gridSpan w:val="2"/>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266" w:type="dxa"/>
            <w:gridSpan w:val="2"/>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266" w:type="dxa"/>
            <w:gridSpan w:val="2"/>
            <w:vAlign w:val="center"/>
          </w:tcPr>
          <w:p>
            <w:pPr>
              <w:jc w:val="center"/>
              <w:rPr>
                <w:rFonts w:ascii="宋体" w:hAnsi="宋体"/>
                <w:szCs w:val="21"/>
              </w:rPr>
            </w:pPr>
            <w:r>
              <w:rPr>
                <w:rFonts w:hint="eastAsia" w:ascii="宋体" w:hAnsi="宋体"/>
                <w:szCs w:val="21"/>
              </w:rPr>
              <w:t>全年工作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266" w:type="dxa"/>
            <w:gridSpan w:val="2"/>
            <w:vAlign w:val="center"/>
          </w:tcPr>
          <w:p>
            <w:pPr>
              <w:tabs>
                <w:tab w:val="left" w:pos="2580"/>
              </w:tabs>
              <w:jc w:val="center"/>
              <w:rPr>
                <w:rFonts w:ascii="宋体" w:hAnsi="宋体"/>
                <w:szCs w:val="21"/>
              </w:rPr>
            </w:pPr>
            <w:r>
              <w:rPr>
                <w:rFonts w:hint="eastAsia" w:ascii="宋体" w:hAnsi="宋体"/>
                <w:szCs w:val="21"/>
              </w:rPr>
              <w:t>2019年物业服务经费为156万元，主要包括街道机关和三个城管队的物业服务费用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效益指标</w:t>
            </w:r>
          </w:p>
        </w:tc>
        <w:tc>
          <w:tcPr>
            <w:tcW w:w="1748" w:type="dxa"/>
            <w:vAlign w:val="center"/>
          </w:tcPr>
          <w:p>
            <w:pPr>
              <w:jc w:val="center"/>
              <w:rPr>
                <w:rFonts w:ascii="宋体" w:hAnsi="宋体"/>
                <w:szCs w:val="21"/>
              </w:rPr>
            </w:pPr>
            <w:r>
              <w:rPr>
                <w:rFonts w:hint="eastAsia" w:ascii="宋体" w:hAnsi="宋体"/>
                <w:szCs w:val="21"/>
              </w:rPr>
              <w:t>经济效益指标</w:t>
            </w:r>
          </w:p>
        </w:tc>
        <w:tc>
          <w:tcPr>
            <w:tcW w:w="4266" w:type="dxa"/>
            <w:gridSpan w:val="2"/>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社会效益指标</w:t>
            </w:r>
          </w:p>
        </w:tc>
        <w:tc>
          <w:tcPr>
            <w:tcW w:w="4266" w:type="dxa"/>
            <w:gridSpan w:val="2"/>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环境效益指标</w:t>
            </w:r>
          </w:p>
        </w:tc>
        <w:tc>
          <w:tcPr>
            <w:tcW w:w="4266" w:type="dxa"/>
            <w:gridSpan w:val="2"/>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可持续影响指标</w:t>
            </w:r>
          </w:p>
        </w:tc>
        <w:tc>
          <w:tcPr>
            <w:tcW w:w="4266" w:type="dxa"/>
            <w:gridSpan w:val="2"/>
            <w:vAlign w:val="center"/>
          </w:tcPr>
          <w:p>
            <w:pPr>
              <w:jc w:val="cente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服务对象满意度指标</w:t>
            </w:r>
          </w:p>
        </w:tc>
        <w:tc>
          <w:tcPr>
            <w:tcW w:w="4266" w:type="dxa"/>
            <w:gridSpan w:val="2"/>
            <w:vAlign w:val="center"/>
          </w:tcPr>
          <w:p>
            <w:pPr>
              <w:jc w:val="center"/>
              <w:rPr>
                <w:rFonts w:ascii="宋体" w:hAnsi="宋体"/>
                <w:szCs w:val="21"/>
              </w:rPr>
            </w:pPr>
            <w:r>
              <w:rPr>
                <w:rFonts w:hint="eastAsia" w:ascii="宋体" w:hAnsi="宋体"/>
                <w:szCs w:val="21"/>
              </w:rPr>
              <w:t>2018年物业服务测评满意率100％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Pr>
          <w:p>
            <w:pPr>
              <w:jc w:val="center"/>
              <w:rPr>
                <w:rFonts w:ascii="宋体" w:hAnsi="宋体"/>
                <w:szCs w:val="21"/>
              </w:rPr>
            </w:pPr>
          </w:p>
        </w:tc>
        <w:tc>
          <w:tcPr>
            <w:tcW w:w="1748" w:type="dxa"/>
          </w:tcPr>
          <w:p>
            <w:pPr>
              <w:jc w:val="center"/>
              <w:rPr>
                <w:rFonts w:ascii="宋体" w:hAnsi="宋体"/>
                <w:szCs w:val="21"/>
              </w:rPr>
            </w:pPr>
          </w:p>
        </w:tc>
        <w:tc>
          <w:tcPr>
            <w:tcW w:w="4266" w:type="dxa"/>
            <w:gridSpan w:val="2"/>
            <w:vAlign w:val="center"/>
          </w:tcPr>
          <w:p>
            <w:pPr>
              <w:jc w:val="center"/>
              <w:rPr>
                <w:rFonts w:ascii="宋体" w:hAnsi="宋体"/>
                <w:szCs w:val="21"/>
              </w:rPr>
            </w:pPr>
            <w:r>
              <w:rPr>
                <w:rFonts w:hint="eastAsia" w:ascii="宋体" w:hAnsi="宋体"/>
                <w:szCs w:val="21"/>
              </w:rPr>
              <w:t>无</w:t>
            </w:r>
          </w:p>
        </w:tc>
      </w:tr>
    </w:tbl>
    <w:p/>
    <w:p/>
    <w:p/>
    <w:p/>
    <w:p>
      <w:pPr>
        <w:jc w:val="center"/>
        <w:rPr>
          <w:rFonts w:ascii="仿宋_GB2312" w:eastAsia="仿宋_GB2312"/>
          <w:sz w:val="28"/>
          <w:szCs w:val="32"/>
        </w:rPr>
      </w:pPr>
      <w:r>
        <w:rPr>
          <w:rFonts w:hint="eastAsia" w:ascii="仿宋_GB2312" w:eastAsia="仿宋_GB2312"/>
          <w:sz w:val="28"/>
          <w:szCs w:val="32"/>
        </w:rPr>
        <w:t>文兴街1号综合执法中心装修</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办事处办公室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文兴街1号综合执法中心装修</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2320000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张立厚</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68340866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车公庄大街13号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ascii="Arial" w:hAnsi="Arial" w:cs="Arial"/>
                <w:color w:val="333333"/>
                <w:sz w:val="20"/>
                <w:szCs w:val="20"/>
                <w:shd w:val="clear" w:color="auto" w:fill="FFFFFF"/>
              </w:rPr>
              <w:t>100032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展览路街道西外综办办公用房面积1600平方米*1450元=2320000元。为机关干部提供办公用房，提高办公用房环境及质量。充分发挥基层文化阵地的服务功能，不断完善基层公共文化服务体系，努力提升基层公共文化服务水平，保障人民群众基本文化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vAlign w:val="center"/>
          </w:tcPr>
          <w:p>
            <w:pPr>
              <w:rPr>
                <w:rFonts w:ascii="宋体" w:hAnsi="宋体"/>
                <w:szCs w:val="21"/>
              </w:rPr>
            </w:pPr>
            <w:r>
              <w:rPr>
                <w:rFonts w:hint="eastAsia" w:ascii="宋体" w:hAnsi="宋体"/>
                <w:szCs w:val="21"/>
              </w:rPr>
              <w:t>为机关干部60人及相关人员的办公用房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vAlign w:val="center"/>
          </w:tcPr>
          <w:p>
            <w:pPr>
              <w:rPr>
                <w:rFonts w:ascii="宋体" w:hAnsi="宋体"/>
                <w:szCs w:val="21"/>
              </w:rPr>
            </w:pPr>
            <w:r>
              <w:rPr>
                <w:rFonts w:hint="eastAsia" w:ascii="宋体" w:hAnsi="宋体"/>
                <w:szCs w:val="21"/>
              </w:rPr>
              <w:t>保障机关工作人员办公用房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vAlign w:val="center"/>
          </w:tcPr>
          <w:p>
            <w:pPr>
              <w:rPr>
                <w:rFonts w:ascii="宋体" w:hAnsi="宋体"/>
                <w:szCs w:val="21"/>
              </w:rPr>
            </w:pPr>
            <w:r>
              <w:rPr>
                <w:rFonts w:hint="eastAsia" w:ascii="宋体" w:hAnsi="宋体"/>
                <w:szCs w:val="21"/>
              </w:rPr>
              <w:t>2019年4月份装修完成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rPr>
                <w:rFonts w:ascii="宋体" w:hAnsi="宋体"/>
                <w:szCs w:val="21"/>
              </w:rPr>
            </w:pPr>
            <w:r>
              <w:rPr>
                <w:rFonts w:hint="eastAsia" w:ascii="宋体" w:hAnsi="宋体"/>
                <w:szCs w:val="21"/>
              </w:rPr>
              <w:t>预计产出成本指标2320000元</w:t>
            </w:r>
            <w:r>
              <w:rPr>
                <w:rFonts w:ascii="宋体" w:hAnsi="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rPr>
                <w:rFonts w:ascii="宋体" w:hAnsi="宋体"/>
                <w:szCs w:val="21"/>
              </w:rPr>
            </w:pPr>
            <w:r>
              <w:rPr>
                <w:rFonts w:hint="eastAsia" w:ascii="宋体" w:hAnsi="宋体"/>
                <w:szCs w:val="21"/>
              </w:rPr>
              <w:t>保障机关工作人员的办公用房，保障地区安全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vAlign w:val="center"/>
          </w:tcPr>
          <w:p>
            <w:pPr>
              <w:rPr>
                <w:rFonts w:ascii="宋体" w:hAnsi="宋体"/>
                <w:szCs w:val="21"/>
              </w:rPr>
            </w:pPr>
            <w:r>
              <w:rPr>
                <w:rFonts w:hint="eastAsia" w:ascii="宋体" w:hAnsi="宋体"/>
                <w:szCs w:val="21"/>
              </w:rPr>
              <w:t>无</w:t>
            </w:r>
          </w:p>
        </w:tc>
      </w:tr>
    </w:tbl>
    <w:p/>
    <w:p/>
    <w:p/>
    <w:p/>
    <w:p/>
    <w:p>
      <w:pPr>
        <w:jc w:val="center"/>
        <w:rPr>
          <w:rFonts w:ascii="仿宋_GB2312" w:eastAsia="仿宋_GB2312"/>
          <w:sz w:val="28"/>
          <w:szCs w:val="32"/>
        </w:rPr>
      </w:pPr>
      <w:r>
        <w:rPr>
          <w:rFonts w:hint="eastAsia" w:ascii="仿宋_GB2312" w:eastAsia="仿宋_GB2312"/>
          <w:sz w:val="28"/>
          <w:szCs w:val="32"/>
        </w:rPr>
        <w:t>机关设备及办公家具购置</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办事处办公室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机关设备及办公家具购置</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2687800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张立厚</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68340866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车公庄大街13号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ascii="Arial" w:hAnsi="Arial" w:cs="Arial"/>
                <w:color w:val="333333"/>
                <w:sz w:val="20"/>
                <w:szCs w:val="20"/>
                <w:shd w:val="clear" w:color="auto" w:fill="FFFFFF"/>
              </w:rPr>
              <w:t>100032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按照市、区规定标准，根据街道固定资产实际情况，结合各科室编制，实有人员数，按照财政少更新、多报废的原则计划更新通用设备及家具。完成A4激光打印机、笔记本电脑、电视机、空调等设备购置工作，固定资产的报废及更新工作，文兴街1号办公用房购置设备家具工作。</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vAlign w:val="center"/>
          </w:tcPr>
          <w:p>
            <w:pPr>
              <w:rPr>
                <w:rFonts w:ascii="宋体" w:hAnsi="宋体"/>
                <w:szCs w:val="21"/>
              </w:rPr>
            </w:pPr>
            <w:r>
              <w:rPr>
                <w:rFonts w:hint="eastAsia" w:ascii="宋体" w:hAnsi="宋体"/>
                <w:szCs w:val="21"/>
              </w:rPr>
              <w:t>保障机关工作人员办公家具更新及文兴街1号办公用房购置设备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vAlign w:val="center"/>
          </w:tcPr>
          <w:p>
            <w:pPr>
              <w:rPr>
                <w:rFonts w:ascii="宋体" w:hAnsi="宋体"/>
                <w:szCs w:val="21"/>
              </w:rPr>
            </w:pPr>
            <w:r>
              <w:rPr>
                <w:rFonts w:hint="eastAsia" w:ascii="宋体" w:hAnsi="宋体"/>
                <w:szCs w:val="21"/>
              </w:rPr>
              <w:t>保障好机关工作的正常运转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vAlign w:val="center"/>
          </w:tcPr>
          <w:p>
            <w:pPr>
              <w:rPr>
                <w:rFonts w:ascii="宋体" w:hAnsi="宋体"/>
                <w:szCs w:val="21"/>
              </w:rPr>
            </w:pPr>
            <w:r>
              <w:rPr>
                <w:rFonts w:hint="eastAsia" w:ascii="宋体" w:hAnsi="宋体"/>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rPr>
                <w:rFonts w:ascii="宋体" w:hAnsi="宋体"/>
                <w:szCs w:val="21"/>
              </w:rPr>
            </w:pPr>
            <w:r>
              <w:rPr>
                <w:rFonts w:hint="eastAsia" w:ascii="宋体" w:hAnsi="宋体"/>
                <w:szCs w:val="21"/>
              </w:rPr>
              <w:t>预计产出成本指标2687800元</w:t>
            </w:r>
            <w:r>
              <w:rPr>
                <w:rFonts w:ascii="宋体" w:hAnsi="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rPr>
                <w:rFonts w:ascii="宋体" w:hAnsi="宋体"/>
                <w:szCs w:val="21"/>
              </w:rPr>
            </w:pPr>
            <w:r>
              <w:rPr>
                <w:rFonts w:hint="eastAsia" w:ascii="宋体" w:hAnsi="宋体"/>
                <w:szCs w:val="21"/>
              </w:rPr>
              <w:t>保障机关工作的正常运转，改善机关工作人员办公条件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vAlign w:val="center"/>
          </w:tcPr>
          <w:p>
            <w:pPr>
              <w:rPr>
                <w:rFonts w:ascii="宋体" w:hAnsi="宋体"/>
                <w:szCs w:val="21"/>
              </w:rPr>
            </w:pPr>
            <w:r>
              <w:rPr>
                <w:rFonts w:hint="eastAsia" w:ascii="宋体" w:hAnsi="宋体"/>
                <w:szCs w:val="21"/>
              </w:rPr>
              <w:t>无</w:t>
            </w:r>
          </w:p>
        </w:tc>
      </w:tr>
    </w:tbl>
    <w:p/>
    <w:p/>
    <w:p/>
    <w:p/>
    <w:p/>
    <w:p>
      <w:pPr>
        <w:jc w:val="center"/>
        <w:rPr>
          <w:rFonts w:ascii="仿宋_GB2312" w:eastAsia="仿宋_GB2312"/>
          <w:sz w:val="28"/>
          <w:szCs w:val="32"/>
        </w:rPr>
      </w:pPr>
      <w:r>
        <w:rPr>
          <w:rFonts w:hint="eastAsia" w:ascii="仿宋_GB2312" w:eastAsia="仿宋_GB2312"/>
          <w:sz w:val="28"/>
          <w:szCs w:val="32"/>
        </w:rPr>
        <w:t>精准帮扶贫困县项目</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办事处办公室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精准帮扶贫困县项目</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张立厚</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68340866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车公庄大街13号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ascii="Arial" w:hAnsi="Arial" w:cs="Arial"/>
                <w:color w:val="333333"/>
                <w:sz w:val="20"/>
                <w:szCs w:val="20"/>
                <w:shd w:val="clear" w:color="auto" w:fill="FFFFFF"/>
              </w:rPr>
              <w:t>100032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阜平镇、史家寨乡、史家寨村计划2019年脱贫出列，着晓乡计划2020年脱贫出列，王爷府镇是持续改善已脱贫人员的生活状况。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vAlign w:val="center"/>
          </w:tcPr>
          <w:p>
            <w:pPr>
              <w:rPr>
                <w:rFonts w:ascii="宋体" w:hAnsi="宋体"/>
                <w:szCs w:val="21"/>
              </w:rPr>
            </w:pPr>
            <w:r>
              <w:rPr>
                <w:rFonts w:hint="eastAsia" w:ascii="宋体" w:hAnsi="宋体"/>
                <w:szCs w:val="21"/>
              </w:rPr>
              <w:t>主要用于与五个结对帮扶地区及三个村开展对口帮扶项目投资建设等。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vAlign w:val="center"/>
          </w:tcPr>
          <w:p>
            <w:pPr>
              <w:rPr>
                <w:rFonts w:ascii="宋体" w:hAnsi="宋体"/>
                <w:szCs w:val="21"/>
              </w:rPr>
            </w:pPr>
            <w:r>
              <w:rPr>
                <w:rFonts w:hint="eastAsia" w:ascii="宋体" w:hAnsi="宋体"/>
                <w:szCs w:val="21"/>
              </w:rPr>
              <w:t>主要用于与五个结对帮扶地区及三个村开展对口帮扶项目投资建设等。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vAlign w:val="center"/>
          </w:tcPr>
          <w:p>
            <w:pPr>
              <w:rPr>
                <w:rFonts w:ascii="宋体" w:hAnsi="宋体"/>
                <w:szCs w:val="21"/>
              </w:rPr>
            </w:pPr>
            <w:r>
              <w:rPr>
                <w:rFonts w:hint="eastAsia" w:ascii="宋体" w:hAnsi="宋体"/>
                <w:szCs w:val="21"/>
              </w:rPr>
              <w:t>计划2019年10月底前完成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rPr>
                <w:rFonts w:ascii="宋体" w:hAnsi="宋体"/>
                <w:szCs w:val="21"/>
              </w:rPr>
            </w:pPr>
            <w:r>
              <w:rPr>
                <w:rFonts w:hint="eastAsia" w:ascii="宋体" w:hAnsi="宋体"/>
                <w:szCs w:val="21"/>
              </w:rPr>
              <w:t>预计产出成本指标1000000元</w:t>
            </w:r>
            <w:r>
              <w:rPr>
                <w:rFonts w:ascii="宋体" w:hAnsi="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rPr>
                <w:rFonts w:ascii="宋体" w:hAnsi="宋体"/>
                <w:szCs w:val="21"/>
              </w:rPr>
            </w:pPr>
            <w:r>
              <w:rPr>
                <w:rFonts w:hint="eastAsia" w:ascii="宋体" w:hAnsi="宋体"/>
                <w:szCs w:val="21"/>
              </w:rPr>
              <w:t>按照党中央脱贫攻坚总目标要求，通过开展对口帮扶，助力受帮扶地区稳定实现农牧区贫困人口不愁吃、不愁穿，义务教育、基本医疗和住房安全有保障。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rPr>
                <w:rFonts w:ascii="宋体" w:hAnsi="宋体"/>
                <w:szCs w:val="21"/>
              </w:rPr>
            </w:pPr>
            <w:r>
              <w:rPr>
                <w:rFonts w:hint="eastAsia" w:ascii="宋体" w:hAnsi="宋体"/>
                <w:szCs w:val="21"/>
              </w:rPr>
              <w:t>助力对口帮扶地区贫困人口脱贫、贫困村出列，和全国人民一道迈入全面小康。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rPr>
                <w:rFonts w:ascii="宋体" w:hAnsi="宋体"/>
                <w:szCs w:val="21"/>
              </w:rPr>
            </w:pPr>
            <w:r>
              <w:rPr>
                <w:rFonts w:hint="eastAsia" w:ascii="宋体" w:hAnsi="宋体"/>
                <w:szCs w:val="21"/>
              </w:rPr>
              <w:t>助力对口帮扶地区贫困人口脱贫、贫困村出列，和全国人民一道迈入全面小康。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ascii="宋体" w:hAnsi="宋体"/>
                <w:szCs w:val="21"/>
              </w:rPr>
            </w:pPr>
            <w:r>
              <w:rPr>
                <w:rFonts w:hint="eastAsia" w:ascii="宋体" w:hAnsi="宋体"/>
                <w:szCs w:val="21"/>
              </w:rPr>
              <w:t>贫困地区满意100%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trPr>
        <w:tc>
          <w:tcPr>
            <w:tcW w:w="1548" w:type="dxa"/>
            <w:shd w:val="clear" w:color="auto" w:fill="auto"/>
            <w:vAlign w:val="center"/>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vAlign w:val="center"/>
          </w:tcPr>
          <w:p>
            <w:pPr>
              <w:rPr>
                <w:rFonts w:ascii="宋体" w:hAnsi="宋体"/>
                <w:szCs w:val="21"/>
              </w:rPr>
            </w:pPr>
            <w:r>
              <w:rPr>
                <w:rFonts w:hint="eastAsia" w:ascii="宋体" w:hAnsi="宋体"/>
                <w:szCs w:val="21"/>
              </w:rPr>
              <w:t>2018年与三地均已进行过对接，2019年在2018年的基础上，与新增两地进行对接，并组织３个重点社区与３个深度贫困村深度对接，持续推进精准扶贫工作。</w:t>
            </w:r>
          </w:p>
        </w:tc>
      </w:tr>
    </w:tbl>
    <w:p/>
    <w:p>
      <w:pPr>
        <w:jc w:val="center"/>
        <w:rPr>
          <w:rFonts w:ascii="仿宋_GB2312" w:eastAsia="仿宋_GB2312"/>
          <w:sz w:val="28"/>
          <w:szCs w:val="32"/>
        </w:rPr>
      </w:pPr>
      <w:r>
        <w:rPr>
          <w:rFonts w:hint="eastAsia" w:ascii="仿宋_GB2312" w:eastAsia="仿宋_GB2312"/>
          <w:sz w:val="28"/>
          <w:szCs w:val="32"/>
        </w:rPr>
        <w:t>牺牲及病故抚恤</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7634" w:type="dxa"/>
            <w:gridSpan w:val="4"/>
            <w:shd w:val="clear" w:color="auto" w:fill="auto"/>
            <w:vAlign w:val="center"/>
          </w:tcPr>
          <w:p>
            <w:pPr>
              <w:jc w:val="center"/>
              <w:rPr>
                <w:rFonts w:ascii="宋体" w:hAnsi="宋体"/>
                <w:szCs w:val="21"/>
              </w:rPr>
            </w:pPr>
            <w:r>
              <w:rPr>
                <w:rFonts w:hint="eastAsia" w:ascii="宋体" w:hAnsi="宋体"/>
                <w:szCs w:val="21"/>
              </w:rPr>
              <w:t>展览路街道办事处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牺牲及病故抚恤</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tc>
        <w:tc>
          <w:tcPr>
            <w:tcW w:w="2700" w:type="dxa"/>
            <w:shd w:val="clear" w:color="auto" w:fill="auto"/>
            <w:vAlign w:val="center"/>
          </w:tcPr>
          <w:p>
            <w:pPr>
              <w:jc w:val="center"/>
              <w:rPr>
                <w:rFonts w:ascii="宋体" w:hAnsi="宋体"/>
                <w:szCs w:val="21"/>
              </w:rPr>
            </w:pPr>
            <w:r>
              <w:rPr>
                <w:rFonts w:hint="eastAsia" w:ascii="宋体" w:hAnsi="宋体"/>
                <w:szCs w:val="21"/>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刘惠云</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2700" w:type="dxa"/>
            <w:shd w:val="clear" w:color="auto" w:fill="auto"/>
            <w:vAlign w:val="center"/>
          </w:tcPr>
          <w:p>
            <w:pPr>
              <w:jc w:val="center"/>
              <w:rPr>
                <w:rFonts w:ascii="宋体" w:hAnsi="宋体"/>
                <w:szCs w:val="21"/>
              </w:rPr>
            </w:pPr>
            <w:r>
              <w:rPr>
                <w:rFonts w:hint="eastAsia" w:ascii="宋体" w:hAnsi="宋体"/>
                <w:szCs w:val="21"/>
              </w:rPr>
              <w:t>88384533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车公庄大街13号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2700" w:type="dxa"/>
            <w:shd w:val="clear" w:color="auto" w:fill="auto"/>
            <w:vAlign w:val="center"/>
          </w:tcPr>
          <w:p>
            <w:pPr>
              <w:jc w:val="center"/>
              <w:rPr>
                <w:rFonts w:ascii="宋体" w:hAnsi="宋体"/>
                <w:szCs w:val="21"/>
              </w:rPr>
            </w:pPr>
            <w:r>
              <w:rPr>
                <w:rFonts w:ascii="Arial" w:hAnsi="Arial" w:cs="Arial"/>
                <w:color w:val="333333"/>
                <w:sz w:val="20"/>
                <w:szCs w:val="20"/>
                <w:shd w:val="clear" w:color="auto" w:fill="FFFFFF"/>
              </w:rPr>
              <w:t>100032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7634" w:type="dxa"/>
            <w:gridSpan w:val="4"/>
            <w:shd w:val="clear" w:color="auto" w:fill="auto"/>
            <w:vAlign w:val="center"/>
          </w:tcPr>
          <w:p>
            <w:pPr>
              <w:rPr>
                <w:rFonts w:ascii="宋体" w:hAnsi="宋体"/>
                <w:szCs w:val="21"/>
              </w:rPr>
            </w:pPr>
            <w:r>
              <w:rPr>
                <w:rFonts w:hint="eastAsia" w:ascii="宋体" w:hAnsi="宋体"/>
                <w:szCs w:val="21"/>
              </w:rPr>
              <w:t>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7634" w:type="dxa"/>
            <w:gridSpan w:val="4"/>
            <w:shd w:val="clear" w:color="auto" w:fill="auto"/>
            <w:vAlign w:val="center"/>
          </w:tcPr>
          <w:p>
            <w:pPr>
              <w:rPr>
                <w:rFonts w:ascii="宋体" w:hAnsi="宋体"/>
                <w:szCs w:val="21"/>
              </w:rPr>
            </w:pPr>
            <w:r>
              <w:rPr>
                <w:rFonts w:hint="eastAsia" w:ascii="宋体" w:hAnsi="宋体"/>
                <w:szCs w:val="21"/>
              </w:rPr>
              <w:t>抚恤金：涉及机关在职及离退休人员，民政地退人员，民政优抚人员，幼儿园退休人员等。一次性抚恤金标准:自2004年10月1日起，国家机关工作人员及离退休人员死亡，一次性抚恤金按照以下标准执行：烈士为本人生前80个月基本工资或基本离退休费，因公牺牲为本人生前40个月基本工资或基本离退休费，病故为本人生前20个月基本工资或基本离退休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266"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266" w:type="dxa"/>
            <w:gridSpan w:val="2"/>
            <w:shd w:val="clear" w:color="auto" w:fill="auto"/>
            <w:vAlign w:val="center"/>
          </w:tcPr>
          <w:p>
            <w:pPr>
              <w:rPr>
                <w:rFonts w:ascii="宋体" w:hAnsi="宋体"/>
                <w:szCs w:val="21"/>
              </w:rPr>
            </w:pPr>
            <w:r>
              <w:rPr>
                <w:rFonts w:hint="eastAsia" w:ascii="宋体" w:hAnsi="宋体"/>
                <w:szCs w:val="21"/>
              </w:rPr>
              <w:t>根据全年实际情况执行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266" w:type="dxa"/>
            <w:gridSpan w:val="2"/>
            <w:shd w:val="clear" w:color="auto" w:fill="auto"/>
            <w:vAlign w:val="center"/>
          </w:tcPr>
          <w:p>
            <w:pPr>
              <w:rPr>
                <w:rFonts w:ascii="宋体" w:hAnsi="宋体"/>
                <w:szCs w:val="21"/>
              </w:rPr>
            </w:pPr>
            <w:r>
              <w:rPr>
                <w:rFonts w:hint="eastAsia" w:ascii="宋体" w:hAnsi="宋体"/>
                <w:szCs w:val="21"/>
              </w:rPr>
              <w:t>根据京人社公发〔2012〕194号，《关于我市机关在职及离退休、退职人员死亡一次性抚恤金发放办法的通知》，文件执行。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266" w:type="dxa"/>
            <w:gridSpan w:val="2"/>
            <w:shd w:val="clear" w:color="auto" w:fill="auto"/>
            <w:vAlign w:val="center"/>
          </w:tcPr>
          <w:p>
            <w:pPr>
              <w:rPr>
                <w:rFonts w:ascii="宋体" w:hAnsi="宋体"/>
                <w:szCs w:val="21"/>
              </w:rPr>
            </w:pPr>
            <w:r>
              <w:rPr>
                <w:rFonts w:hint="eastAsia" w:ascii="宋体" w:hAnsi="宋体"/>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266" w:type="dxa"/>
            <w:gridSpan w:val="2"/>
            <w:shd w:val="clear" w:color="auto" w:fill="auto"/>
            <w:vAlign w:val="center"/>
          </w:tcPr>
          <w:p>
            <w:pPr>
              <w:tabs>
                <w:tab w:val="left" w:pos="2580"/>
              </w:tabs>
              <w:rPr>
                <w:rFonts w:ascii="宋体" w:hAnsi="宋体"/>
                <w:szCs w:val="21"/>
              </w:rPr>
            </w:pPr>
            <w:r>
              <w:rPr>
                <w:rFonts w:hint="eastAsia" w:ascii="宋体" w:hAnsi="宋体"/>
                <w:szCs w:val="21"/>
              </w:rPr>
              <w:t>计划预算控制在250万元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266" w:type="dxa"/>
            <w:gridSpan w:val="2"/>
            <w:shd w:val="clear" w:color="auto" w:fill="auto"/>
            <w:vAlign w:val="center"/>
          </w:tcPr>
          <w:p>
            <w:pPr>
              <w:rPr>
                <w:rFonts w:ascii="宋体" w:hAnsi="宋体"/>
                <w:szCs w:val="21"/>
              </w:rPr>
            </w:pPr>
            <w:r>
              <w:rPr>
                <w:rFonts w:hint="eastAsia" w:ascii="宋体" w:hAnsi="宋体"/>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266" w:type="dxa"/>
            <w:gridSpan w:val="2"/>
            <w:shd w:val="clear" w:color="auto" w:fill="auto"/>
            <w:vAlign w:val="center"/>
          </w:tcPr>
          <w:p>
            <w:pPr>
              <w:rPr>
                <w:rFonts w:ascii="宋体" w:hAnsi="宋体"/>
                <w:szCs w:val="21"/>
              </w:rPr>
            </w:pPr>
            <w:r>
              <w:rPr>
                <w:rFonts w:hint="eastAsia" w:ascii="宋体" w:hAnsi="宋体"/>
                <w:szCs w:val="21"/>
              </w:rPr>
              <w:t>无</w:t>
            </w:r>
          </w:p>
        </w:tc>
      </w:tr>
    </w:tbl>
    <w:p/>
    <w:p/>
    <w:p/>
    <w:p>
      <w:pPr>
        <w:jc w:val="center"/>
        <w:rPr>
          <w:rFonts w:ascii="仿宋_GB2312" w:eastAsia="仿宋_GB2312"/>
          <w:sz w:val="28"/>
          <w:szCs w:val="32"/>
        </w:rPr>
      </w:pPr>
      <w:r>
        <w:rPr>
          <w:rFonts w:hint="eastAsia" w:ascii="仿宋_GB2312" w:eastAsia="仿宋_GB2312"/>
          <w:sz w:val="28"/>
          <w:szCs w:val="32"/>
        </w:rPr>
        <w:t>工程项目设计费</w:t>
      </w:r>
    </w:p>
    <w:tbl>
      <w:tblPr>
        <w:tblStyle w:val="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8280" w:type="dxa"/>
            <w:gridSpan w:val="4"/>
            <w:shd w:val="clear" w:color="auto" w:fill="auto"/>
            <w:vAlign w:val="center"/>
          </w:tcPr>
          <w:p>
            <w:pPr>
              <w:jc w:val="center"/>
              <w:rPr>
                <w:rFonts w:ascii="宋体" w:hAnsi="宋体"/>
                <w:szCs w:val="21"/>
              </w:rPr>
            </w:pPr>
            <w:r>
              <w:rPr>
                <w:rFonts w:hint="eastAsia" w:ascii="宋体" w:hAnsi="宋体"/>
                <w:szCs w:val="21"/>
              </w:rPr>
              <w:t>统筹办公室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2019年工程维修设计项目</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p>
            <w:pPr>
              <w:jc w:val="center"/>
              <w:rPr>
                <w:rFonts w:ascii="宋体" w:hAnsi="宋体"/>
                <w:szCs w:val="21"/>
              </w:rPr>
            </w:pPr>
            <w:r>
              <w:rPr>
                <w:rFonts w:hint="eastAsia" w:ascii="宋体" w:hAnsi="宋体"/>
                <w:szCs w:val="21"/>
              </w:rPr>
              <w:t>（万元）</w:t>
            </w:r>
          </w:p>
        </w:tc>
        <w:tc>
          <w:tcPr>
            <w:tcW w:w="3346" w:type="dxa"/>
            <w:shd w:val="clear" w:color="auto" w:fill="auto"/>
            <w:vAlign w:val="center"/>
          </w:tcPr>
          <w:p>
            <w:pPr>
              <w:jc w:val="center"/>
              <w:rPr>
                <w:rFonts w:ascii="宋体" w:hAnsi="宋体"/>
                <w:szCs w:val="21"/>
              </w:rPr>
            </w:pPr>
            <w:r>
              <w:rPr>
                <w:rFonts w:hint="eastAsia" w:ascii="宋体" w:hAnsi="宋体"/>
                <w:szCs w:val="21"/>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苏玉国</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3346" w:type="dxa"/>
            <w:shd w:val="clear" w:color="auto" w:fill="auto"/>
            <w:vAlign w:val="center"/>
          </w:tcPr>
          <w:p>
            <w:pPr>
              <w:jc w:val="center"/>
              <w:rPr>
                <w:rFonts w:ascii="宋体" w:hAnsi="宋体"/>
                <w:szCs w:val="21"/>
              </w:rPr>
            </w:pPr>
            <w:r>
              <w:rPr>
                <w:rFonts w:hint="eastAsia" w:ascii="宋体" w:hAnsi="宋体"/>
                <w:szCs w:val="21"/>
              </w:rPr>
              <w:t>68353457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车公庄大街13号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3346" w:type="dxa"/>
            <w:shd w:val="clear" w:color="auto" w:fill="auto"/>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8280" w:type="dxa"/>
            <w:gridSpan w:val="4"/>
            <w:shd w:val="clear" w:color="auto" w:fill="auto"/>
            <w:vAlign w:val="center"/>
          </w:tcPr>
          <w:p>
            <w:pPr>
              <w:rPr>
                <w:rFonts w:ascii="宋体" w:hAnsi="宋体"/>
                <w:szCs w:val="21"/>
              </w:rPr>
            </w:pPr>
            <w:r>
              <w:rPr>
                <w:rFonts w:hint="eastAsia" w:ascii="宋体" w:hAnsi="宋体"/>
                <w:szCs w:val="21"/>
              </w:rPr>
              <w:t>1室内装修项目设计</w:t>
            </w:r>
          </w:p>
          <w:p>
            <w:pPr>
              <w:rPr>
                <w:rFonts w:ascii="宋体" w:hAnsi="宋体"/>
                <w:szCs w:val="21"/>
              </w:rPr>
            </w:pPr>
            <w:r>
              <w:rPr>
                <w:rFonts w:hint="eastAsia" w:ascii="宋体" w:hAnsi="宋体"/>
                <w:szCs w:val="21"/>
              </w:rPr>
              <w:t>2老旧小区整治项目设计</w:t>
            </w:r>
          </w:p>
          <w:p>
            <w:pPr>
              <w:rPr>
                <w:rFonts w:ascii="宋体" w:hAnsi="宋体"/>
                <w:szCs w:val="21"/>
              </w:rPr>
            </w:pPr>
            <w:r>
              <w:rPr>
                <w:rFonts w:hint="eastAsia" w:ascii="宋体" w:hAnsi="宋体"/>
                <w:szCs w:val="21"/>
              </w:rPr>
              <w:t>3环境整治项目设计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8280" w:type="dxa"/>
            <w:gridSpan w:val="4"/>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充分发挥现有资源效益最大化，功能部局合理化，节约资金。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912"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912" w:type="dxa"/>
            <w:gridSpan w:val="2"/>
            <w:shd w:val="clear" w:color="auto" w:fill="auto"/>
            <w:vAlign w:val="center"/>
          </w:tcPr>
          <w:p>
            <w:pPr>
              <w:rPr>
                <w:rFonts w:ascii="宋体" w:hAnsi="宋体"/>
                <w:szCs w:val="21"/>
              </w:rPr>
            </w:pPr>
            <w:r>
              <w:rPr>
                <w:rFonts w:hint="eastAsia" w:ascii="宋体" w:hAnsi="宋体"/>
                <w:szCs w:val="21"/>
              </w:rPr>
              <w:t>设计项目以20项为基础的费用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912" w:type="dxa"/>
            <w:gridSpan w:val="2"/>
            <w:shd w:val="clear" w:color="auto" w:fill="auto"/>
            <w:vAlign w:val="center"/>
          </w:tcPr>
          <w:p>
            <w:pPr>
              <w:rPr>
                <w:rFonts w:ascii="宋体" w:hAnsi="宋体"/>
                <w:szCs w:val="21"/>
              </w:rPr>
            </w:pPr>
            <w:r>
              <w:rPr>
                <w:rFonts w:hint="eastAsia" w:ascii="宋体" w:hAnsi="宋体"/>
                <w:szCs w:val="21"/>
              </w:rPr>
              <w:t>50万元以上项目都要有完整的设计方案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912" w:type="dxa"/>
            <w:gridSpan w:val="2"/>
            <w:shd w:val="clear" w:color="auto" w:fill="auto"/>
            <w:vAlign w:val="center"/>
          </w:tcPr>
          <w:p>
            <w:pPr>
              <w:rPr>
                <w:rFonts w:ascii="宋体" w:hAnsi="宋体"/>
                <w:szCs w:val="21"/>
              </w:rPr>
            </w:pPr>
            <w:r>
              <w:rPr>
                <w:rFonts w:hint="eastAsia" w:ascii="宋体" w:hAnsi="宋体"/>
                <w:szCs w:val="21"/>
              </w:rPr>
              <w:t>上半年完成50%的支付进度；11月完成实际数量的50%的支付，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912" w:type="dxa"/>
            <w:gridSpan w:val="2"/>
            <w:shd w:val="clear" w:color="auto" w:fill="auto"/>
            <w:vAlign w:val="center"/>
          </w:tcPr>
          <w:p>
            <w:pPr>
              <w:tabs>
                <w:tab w:val="left" w:pos="2580"/>
              </w:tabs>
              <w:rPr>
                <w:rFonts w:ascii="宋体" w:hAnsi="宋体"/>
                <w:szCs w:val="21"/>
              </w:rPr>
            </w:pPr>
            <w:r>
              <w:rPr>
                <w:rFonts w:hint="eastAsia" w:ascii="宋体" w:hAnsi="宋体"/>
                <w:szCs w:val="21"/>
              </w:rPr>
              <w:t>全年支付完毕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912" w:type="dxa"/>
            <w:gridSpan w:val="2"/>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912" w:type="dxa"/>
            <w:gridSpan w:val="2"/>
            <w:shd w:val="clear" w:color="auto" w:fill="auto"/>
            <w:vAlign w:val="center"/>
          </w:tcPr>
          <w:p>
            <w:pPr>
              <w:rPr>
                <w:rFonts w:ascii="宋体" w:hAnsi="宋体"/>
                <w:szCs w:val="21"/>
              </w:rPr>
            </w:pPr>
            <w:r>
              <w:rPr>
                <w:rFonts w:hint="eastAsia" w:ascii="宋体" w:hAnsi="宋体"/>
                <w:szCs w:val="21"/>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912" w:type="dxa"/>
            <w:gridSpan w:val="2"/>
            <w:shd w:val="clear" w:color="auto" w:fill="auto"/>
            <w:vAlign w:val="center"/>
          </w:tcPr>
          <w:p>
            <w:pPr>
              <w:rPr>
                <w:rFonts w:ascii="宋体" w:hAnsi="宋体"/>
                <w:szCs w:val="21"/>
              </w:rPr>
            </w:pPr>
            <w:r>
              <w:rPr>
                <w:rFonts w:hint="eastAsia" w:ascii="宋体" w:hAnsi="宋体"/>
                <w:szCs w:val="21"/>
              </w:rPr>
              <w:t>服务办公需求，服务民群众所需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912" w:type="dxa"/>
            <w:gridSpan w:val="2"/>
            <w:shd w:val="clear" w:color="auto" w:fill="auto"/>
            <w:vAlign w:val="center"/>
          </w:tcPr>
          <w:p>
            <w:pPr>
              <w:rPr>
                <w:rFonts w:ascii="宋体" w:hAnsi="宋体"/>
                <w:szCs w:val="21"/>
              </w:rPr>
            </w:pPr>
            <w:r>
              <w:rPr>
                <w:rFonts w:hint="eastAsia" w:ascii="宋体" w:hAnsi="宋体"/>
                <w:szCs w:val="21"/>
              </w:rPr>
              <w:t>提高环境质量有直接促进作用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912" w:type="dxa"/>
            <w:gridSpan w:val="2"/>
            <w:shd w:val="clear" w:color="auto" w:fill="auto"/>
            <w:vAlign w:val="center"/>
          </w:tcPr>
          <w:p>
            <w:pPr>
              <w:rPr>
                <w:rFonts w:ascii="宋体" w:hAnsi="宋体"/>
                <w:szCs w:val="21"/>
              </w:rPr>
            </w:pPr>
            <w:r>
              <w:rPr>
                <w:rFonts w:hint="eastAsia" w:ascii="宋体" w:hAnsi="宋体"/>
                <w:szCs w:val="21"/>
              </w:rPr>
              <w:t>调动公务人员的工作积极性，增强民众的满足感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912" w:type="dxa"/>
            <w:gridSpan w:val="2"/>
            <w:shd w:val="clear" w:color="auto" w:fill="auto"/>
            <w:vAlign w:val="center"/>
          </w:tcPr>
          <w:p>
            <w:pPr>
              <w:rPr>
                <w:rFonts w:ascii="宋体" w:hAnsi="宋体"/>
                <w:szCs w:val="21"/>
              </w:rPr>
            </w:pPr>
            <w:r>
              <w:rPr>
                <w:rFonts w:hint="eastAsia" w:ascii="宋体" w:hAnsi="宋体"/>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912" w:type="dxa"/>
            <w:gridSpan w:val="2"/>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912" w:type="dxa"/>
            <w:gridSpan w:val="2"/>
            <w:shd w:val="clear" w:color="auto" w:fill="auto"/>
            <w:vAlign w:val="center"/>
          </w:tcPr>
          <w:p>
            <w:pPr>
              <w:rPr>
                <w:rFonts w:ascii="宋体" w:hAnsi="宋体"/>
                <w:szCs w:val="21"/>
              </w:rPr>
            </w:pPr>
            <w:r>
              <w:rPr>
                <w:rFonts w:hint="eastAsia" w:ascii="宋体" w:hAnsi="宋体"/>
                <w:szCs w:val="21"/>
              </w:rPr>
              <w:t>无</w:t>
            </w:r>
          </w:p>
        </w:tc>
      </w:tr>
    </w:tbl>
    <w:p/>
    <w:p/>
    <w:p/>
    <w:p>
      <w:pPr>
        <w:jc w:val="center"/>
        <w:rPr>
          <w:rFonts w:ascii="仿宋_GB2312" w:eastAsia="仿宋_GB2312"/>
          <w:sz w:val="28"/>
          <w:szCs w:val="32"/>
        </w:rPr>
      </w:pPr>
      <w:r>
        <w:rPr>
          <w:rFonts w:hint="eastAsia" w:ascii="仿宋_GB2312" w:eastAsia="仿宋_GB2312"/>
          <w:sz w:val="28"/>
          <w:szCs w:val="32"/>
        </w:rPr>
        <w:t>工程项目监理费</w:t>
      </w:r>
    </w:p>
    <w:tbl>
      <w:tblPr>
        <w:tblStyle w:val="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shd w:val="clear" w:color="auto" w:fill="auto"/>
            <w:vAlign w:val="center"/>
          </w:tcPr>
          <w:p>
            <w:pPr>
              <w:jc w:val="center"/>
              <w:rPr>
                <w:rFonts w:ascii="宋体" w:hAnsi="宋体"/>
                <w:szCs w:val="21"/>
              </w:rPr>
            </w:pPr>
            <w:r>
              <w:rPr>
                <w:rFonts w:hint="eastAsia" w:ascii="宋体" w:hAnsi="宋体"/>
                <w:szCs w:val="21"/>
              </w:rPr>
              <w:t>部门（单位）名称</w:t>
            </w:r>
          </w:p>
        </w:tc>
        <w:tc>
          <w:tcPr>
            <w:tcW w:w="8280" w:type="dxa"/>
            <w:gridSpan w:val="4"/>
            <w:shd w:val="clear" w:color="auto" w:fill="auto"/>
            <w:vAlign w:val="center"/>
          </w:tcPr>
          <w:p>
            <w:pPr>
              <w:jc w:val="center"/>
              <w:rPr>
                <w:rFonts w:ascii="宋体" w:hAnsi="宋体"/>
                <w:szCs w:val="21"/>
              </w:rPr>
            </w:pPr>
            <w:r>
              <w:rPr>
                <w:rFonts w:hint="eastAsia" w:ascii="宋体" w:hAnsi="宋体"/>
                <w:szCs w:val="21"/>
              </w:rPr>
              <w:t>统筹办公室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项目名称</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2019年工程维修监理项目</w:t>
            </w:r>
          </w:p>
        </w:tc>
        <w:tc>
          <w:tcPr>
            <w:tcW w:w="1566" w:type="dxa"/>
            <w:shd w:val="clear" w:color="auto" w:fill="auto"/>
            <w:vAlign w:val="center"/>
          </w:tcPr>
          <w:p>
            <w:pPr>
              <w:jc w:val="center"/>
              <w:rPr>
                <w:rFonts w:ascii="宋体" w:hAnsi="宋体"/>
                <w:szCs w:val="21"/>
              </w:rPr>
            </w:pPr>
            <w:r>
              <w:rPr>
                <w:rFonts w:hint="eastAsia" w:ascii="宋体" w:hAnsi="宋体"/>
                <w:szCs w:val="21"/>
              </w:rPr>
              <w:t>预算金额</w:t>
            </w:r>
          </w:p>
          <w:p>
            <w:pPr>
              <w:jc w:val="center"/>
              <w:rPr>
                <w:rFonts w:ascii="宋体" w:hAnsi="宋体"/>
                <w:szCs w:val="21"/>
              </w:rPr>
            </w:pPr>
            <w:r>
              <w:rPr>
                <w:rFonts w:hint="eastAsia" w:ascii="宋体" w:hAnsi="宋体"/>
                <w:szCs w:val="21"/>
              </w:rPr>
              <w:t>（万元）</w:t>
            </w:r>
          </w:p>
        </w:tc>
        <w:tc>
          <w:tcPr>
            <w:tcW w:w="3346" w:type="dxa"/>
            <w:shd w:val="clear" w:color="auto" w:fill="auto"/>
            <w:vAlign w:val="center"/>
          </w:tcPr>
          <w:p>
            <w:pPr>
              <w:jc w:val="center"/>
              <w:rPr>
                <w:rFonts w:ascii="宋体" w:hAnsi="宋体"/>
                <w:szCs w:val="21"/>
              </w:rPr>
            </w:pPr>
            <w:r>
              <w:rPr>
                <w:rFonts w:hint="eastAsia" w:ascii="宋体" w:hAnsi="宋体"/>
                <w:szCs w:val="21"/>
              </w:rPr>
              <w:t>167万元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项目负责人</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苏玉国</w:t>
            </w:r>
          </w:p>
        </w:tc>
        <w:tc>
          <w:tcPr>
            <w:tcW w:w="1566" w:type="dxa"/>
            <w:shd w:val="clear" w:color="auto" w:fill="auto"/>
            <w:vAlign w:val="center"/>
          </w:tcPr>
          <w:p>
            <w:pPr>
              <w:jc w:val="center"/>
              <w:rPr>
                <w:rFonts w:ascii="宋体" w:hAnsi="宋体"/>
                <w:szCs w:val="21"/>
              </w:rPr>
            </w:pPr>
            <w:r>
              <w:rPr>
                <w:rFonts w:hint="eastAsia" w:ascii="宋体" w:hAnsi="宋体"/>
                <w:szCs w:val="21"/>
              </w:rPr>
              <w:t>联系电话</w:t>
            </w:r>
          </w:p>
        </w:tc>
        <w:tc>
          <w:tcPr>
            <w:tcW w:w="3346" w:type="dxa"/>
            <w:shd w:val="clear" w:color="auto" w:fill="auto"/>
            <w:vAlign w:val="center"/>
          </w:tcPr>
          <w:p>
            <w:pPr>
              <w:jc w:val="center"/>
              <w:rPr>
                <w:rFonts w:ascii="宋体" w:hAnsi="宋体"/>
                <w:szCs w:val="21"/>
              </w:rPr>
            </w:pPr>
            <w:r>
              <w:rPr>
                <w:rFonts w:hint="eastAsia" w:ascii="宋体" w:hAnsi="宋体"/>
                <w:szCs w:val="21"/>
              </w:rPr>
              <w:t>68353457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548" w:type="dxa"/>
            <w:shd w:val="clear" w:color="auto" w:fill="auto"/>
            <w:vAlign w:val="center"/>
          </w:tcPr>
          <w:p>
            <w:pPr>
              <w:jc w:val="center"/>
              <w:rPr>
                <w:rFonts w:ascii="宋体" w:hAnsi="宋体"/>
                <w:szCs w:val="21"/>
              </w:rPr>
            </w:pPr>
            <w:r>
              <w:rPr>
                <w:rFonts w:hint="eastAsia" w:ascii="宋体" w:hAnsi="宋体"/>
                <w:szCs w:val="21"/>
              </w:rPr>
              <w:t>单位地址</w:t>
            </w:r>
          </w:p>
        </w:tc>
        <w:tc>
          <w:tcPr>
            <w:tcW w:w="3368" w:type="dxa"/>
            <w:gridSpan w:val="2"/>
            <w:shd w:val="clear" w:color="auto" w:fill="auto"/>
            <w:vAlign w:val="center"/>
          </w:tcPr>
          <w:p>
            <w:pPr>
              <w:jc w:val="center"/>
              <w:rPr>
                <w:rFonts w:ascii="宋体" w:hAnsi="宋体"/>
                <w:szCs w:val="21"/>
              </w:rPr>
            </w:pPr>
            <w:r>
              <w:rPr>
                <w:rFonts w:hint="eastAsia" w:ascii="宋体" w:hAnsi="宋体"/>
                <w:szCs w:val="21"/>
              </w:rPr>
              <w:t>车公庄大街13号</w:t>
            </w:r>
          </w:p>
        </w:tc>
        <w:tc>
          <w:tcPr>
            <w:tcW w:w="1566" w:type="dxa"/>
            <w:shd w:val="clear" w:color="auto" w:fill="auto"/>
            <w:vAlign w:val="center"/>
          </w:tcPr>
          <w:p>
            <w:pPr>
              <w:jc w:val="center"/>
              <w:rPr>
                <w:rFonts w:ascii="宋体" w:hAnsi="宋体"/>
                <w:szCs w:val="21"/>
              </w:rPr>
            </w:pPr>
            <w:r>
              <w:rPr>
                <w:rFonts w:hint="eastAsia" w:ascii="宋体" w:hAnsi="宋体"/>
                <w:szCs w:val="21"/>
              </w:rPr>
              <w:t>邮政编码</w:t>
            </w:r>
          </w:p>
        </w:tc>
        <w:tc>
          <w:tcPr>
            <w:tcW w:w="3346" w:type="dxa"/>
            <w:shd w:val="clear" w:color="auto" w:fill="auto"/>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项目类型</w:t>
            </w:r>
          </w:p>
        </w:tc>
        <w:tc>
          <w:tcPr>
            <w:tcW w:w="8280" w:type="dxa"/>
            <w:gridSpan w:val="4"/>
            <w:shd w:val="clear" w:color="auto" w:fill="auto"/>
            <w:vAlign w:val="center"/>
          </w:tcPr>
          <w:p>
            <w:pPr>
              <w:rPr>
                <w:rFonts w:ascii="宋体" w:hAnsi="宋体"/>
                <w:szCs w:val="21"/>
              </w:rPr>
            </w:pPr>
            <w:r>
              <w:rPr>
                <w:rFonts w:hint="eastAsia" w:ascii="宋体" w:hAnsi="宋体"/>
                <w:szCs w:val="21"/>
              </w:rPr>
              <w:t>1办公用房的装修、维修项目的监理</w:t>
            </w:r>
            <w:r>
              <w:rPr>
                <w:rFonts w:ascii="宋体" w:hAnsi="宋体"/>
                <w:szCs w:val="21"/>
              </w:rPr>
              <w:t xml:space="preserve"> </w:t>
            </w:r>
          </w:p>
          <w:p>
            <w:pPr>
              <w:rPr>
                <w:rFonts w:ascii="宋体" w:hAnsi="宋体"/>
                <w:szCs w:val="21"/>
              </w:rPr>
            </w:pPr>
            <w:r>
              <w:rPr>
                <w:rFonts w:hint="eastAsia" w:ascii="宋体" w:hAnsi="宋体"/>
                <w:szCs w:val="21"/>
              </w:rPr>
              <w:t>2环境整治项目的监理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shd w:val="clear" w:color="auto" w:fill="auto"/>
            <w:vAlign w:val="center"/>
          </w:tcPr>
          <w:p>
            <w:pPr>
              <w:jc w:val="center"/>
              <w:rPr>
                <w:rFonts w:ascii="宋体" w:hAnsi="宋体"/>
                <w:szCs w:val="21"/>
              </w:rPr>
            </w:pPr>
            <w:r>
              <w:rPr>
                <w:rFonts w:hint="eastAsia" w:ascii="宋体" w:hAnsi="宋体"/>
                <w:szCs w:val="21"/>
              </w:rPr>
              <w:t>项目绩效目标</w:t>
            </w:r>
          </w:p>
        </w:tc>
        <w:tc>
          <w:tcPr>
            <w:tcW w:w="8280" w:type="dxa"/>
            <w:gridSpan w:val="4"/>
            <w:shd w:val="clear" w:color="auto" w:fill="auto"/>
            <w:vAlign w:val="center"/>
          </w:tcPr>
          <w:p>
            <w:pPr>
              <w:spacing w:line="360" w:lineRule="auto"/>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程序规范，保证质量，节约资金。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shd w:val="clear" w:color="auto" w:fill="auto"/>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shd w:val="clear" w:color="auto" w:fill="auto"/>
            <w:vAlign w:val="center"/>
          </w:tcPr>
          <w:p>
            <w:pPr>
              <w:jc w:val="center"/>
              <w:rPr>
                <w:rFonts w:ascii="宋体" w:hAnsi="宋体"/>
                <w:szCs w:val="21"/>
              </w:rPr>
            </w:pPr>
            <w:r>
              <w:rPr>
                <w:rFonts w:hint="eastAsia" w:ascii="宋体" w:hAnsi="宋体"/>
                <w:szCs w:val="21"/>
              </w:rPr>
              <w:t>一级指标</w:t>
            </w:r>
          </w:p>
        </w:tc>
        <w:tc>
          <w:tcPr>
            <w:tcW w:w="1748" w:type="dxa"/>
            <w:shd w:val="clear" w:color="auto" w:fill="auto"/>
            <w:vAlign w:val="center"/>
          </w:tcPr>
          <w:p>
            <w:pPr>
              <w:jc w:val="center"/>
              <w:rPr>
                <w:rFonts w:ascii="宋体" w:hAnsi="宋体"/>
                <w:szCs w:val="21"/>
              </w:rPr>
            </w:pPr>
            <w:r>
              <w:rPr>
                <w:rFonts w:hint="eastAsia" w:ascii="宋体" w:hAnsi="宋体"/>
                <w:szCs w:val="21"/>
              </w:rPr>
              <w:t>二级指标</w:t>
            </w:r>
          </w:p>
        </w:tc>
        <w:tc>
          <w:tcPr>
            <w:tcW w:w="4912" w:type="dxa"/>
            <w:gridSpan w:val="2"/>
            <w:shd w:val="clear" w:color="auto" w:fill="auto"/>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产出指标</w:t>
            </w:r>
          </w:p>
        </w:tc>
        <w:tc>
          <w:tcPr>
            <w:tcW w:w="1748" w:type="dxa"/>
            <w:shd w:val="clear" w:color="auto" w:fill="auto"/>
            <w:vAlign w:val="center"/>
          </w:tcPr>
          <w:p>
            <w:pPr>
              <w:jc w:val="center"/>
              <w:rPr>
                <w:rFonts w:ascii="宋体" w:hAnsi="宋体"/>
                <w:szCs w:val="21"/>
              </w:rPr>
            </w:pPr>
            <w:r>
              <w:rPr>
                <w:rFonts w:hint="eastAsia" w:ascii="宋体" w:hAnsi="宋体"/>
                <w:szCs w:val="21"/>
              </w:rPr>
              <w:t>产出数量指标</w:t>
            </w:r>
          </w:p>
        </w:tc>
        <w:tc>
          <w:tcPr>
            <w:tcW w:w="4912" w:type="dxa"/>
            <w:gridSpan w:val="2"/>
            <w:shd w:val="clear" w:color="auto" w:fill="auto"/>
            <w:vAlign w:val="center"/>
          </w:tcPr>
          <w:p>
            <w:pPr>
              <w:rPr>
                <w:rFonts w:ascii="宋体" w:hAnsi="宋体"/>
                <w:szCs w:val="21"/>
              </w:rPr>
            </w:pPr>
            <w:r>
              <w:rPr>
                <w:rFonts w:hint="eastAsia" w:ascii="宋体" w:hAnsi="宋体"/>
                <w:szCs w:val="21"/>
              </w:rPr>
              <w:t>预计20个项目的监理费用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产出质量指标</w:t>
            </w:r>
          </w:p>
        </w:tc>
        <w:tc>
          <w:tcPr>
            <w:tcW w:w="4912" w:type="dxa"/>
            <w:gridSpan w:val="2"/>
            <w:shd w:val="clear" w:color="auto" w:fill="auto"/>
            <w:vAlign w:val="center"/>
          </w:tcPr>
          <w:p>
            <w:pPr>
              <w:rPr>
                <w:rFonts w:ascii="宋体" w:hAnsi="宋体"/>
                <w:szCs w:val="21"/>
              </w:rPr>
            </w:pPr>
            <w:r>
              <w:rPr>
                <w:rFonts w:hint="eastAsia" w:ascii="宋体" w:hAnsi="宋体"/>
                <w:szCs w:val="21"/>
              </w:rPr>
              <w:t>达到办公环境的总体要求，民需的基本保障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产出进度指标</w:t>
            </w:r>
          </w:p>
        </w:tc>
        <w:tc>
          <w:tcPr>
            <w:tcW w:w="4912" w:type="dxa"/>
            <w:gridSpan w:val="2"/>
            <w:shd w:val="clear" w:color="auto" w:fill="auto"/>
            <w:vAlign w:val="center"/>
          </w:tcPr>
          <w:p>
            <w:pPr>
              <w:rPr>
                <w:rFonts w:ascii="宋体" w:hAnsi="宋体"/>
                <w:szCs w:val="21"/>
              </w:rPr>
            </w:pPr>
            <w:r>
              <w:rPr>
                <w:rFonts w:hint="eastAsia" w:ascii="宋体" w:hAnsi="宋体"/>
                <w:szCs w:val="21"/>
              </w:rPr>
              <w:t>上半年完成50%的支付进度；11月完成实际数量的50%的支付，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产出成本指标</w:t>
            </w:r>
          </w:p>
        </w:tc>
        <w:tc>
          <w:tcPr>
            <w:tcW w:w="4912" w:type="dxa"/>
            <w:gridSpan w:val="2"/>
            <w:shd w:val="clear" w:color="auto" w:fill="auto"/>
            <w:vAlign w:val="center"/>
          </w:tcPr>
          <w:p>
            <w:pPr>
              <w:tabs>
                <w:tab w:val="left" w:pos="2580"/>
              </w:tabs>
              <w:rPr>
                <w:rFonts w:ascii="宋体" w:hAnsi="宋体"/>
                <w:szCs w:val="21"/>
              </w:rPr>
            </w:pPr>
            <w:r>
              <w:rPr>
                <w:rFonts w:hint="eastAsia" w:ascii="宋体" w:hAnsi="宋体"/>
                <w:szCs w:val="21"/>
              </w:rPr>
              <w:t>全年支付完毕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vAlign w:val="center"/>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ascii="宋体" w:hAnsi="宋体"/>
                <w:szCs w:val="21"/>
              </w:rPr>
              <w:t>…</w:t>
            </w:r>
          </w:p>
        </w:tc>
        <w:tc>
          <w:tcPr>
            <w:tcW w:w="4912" w:type="dxa"/>
            <w:gridSpan w:val="2"/>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shd w:val="clear" w:color="auto" w:fill="auto"/>
          </w:tcPr>
          <w:p>
            <w:pPr>
              <w:jc w:val="center"/>
              <w:rPr>
                <w:rFonts w:ascii="宋体" w:hAnsi="宋体"/>
                <w:szCs w:val="21"/>
              </w:rPr>
            </w:pPr>
          </w:p>
        </w:tc>
        <w:tc>
          <w:tcPr>
            <w:tcW w:w="1620" w:type="dxa"/>
            <w:vMerge w:val="restart"/>
            <w:shd w:val="clear" w:color="auto" w:fill="auto"/>
            <w:vAlign w:val="center"/>
          </w:tcPr>
          <w:p>
            <w:pPr>
              <w:jc w:val="center"/>
              <w:rPr>
                <w:rFonts w:ascii="宋体" w:hAnsi="宋体"/>
                <w:szCs w:val="21"/>
              </w:rPr>
            </w:pPr>
            <w:r>
              <w:rPr>
                <w:rFonts w:hint="eastAsia" w:ascii="宋体" w:hAnsi="宋体"/>
                <w:szCs w:val="21"/>
              </w:rPr>
              <w:t>效益指标</w:t>
            </w:r>
          </w:p>
        </w:tc>
        <w:tc>
          <w:tcPr>
            <w:tcW w:w="1748" w:type="dxa"/>
            <w:shd w:val="clear" w:color="auto" w:fill="auto"/>
            <w:vAlign w:val="center"/>
          </w:tcPr>
          <w:p>
            <w:pPr>
              <w:jc w:val="center"/>
              <w:rPr>
                <w:rFonts w:ascii="宋体" w:hAnsi="宋体"/>
                <w:szCs w:val="21"/>
              </w:rPr>
            </w:pPr>
            <w:r>
              <w:rPr>
                <w:rFonts w:hint="eastAsia" w:ascii="宋体" w:hAnsi="宋体"/>
                <w:szCs w:val="21"/>
              </w:rPr>
              <w:t>经济效益指标</w:t>
            </w:r>
          </w:p>
        </w:tc>
        <w:tc>
          <w:tcPr>
            <w:tcW w:w="4912" w:type="dxa"/>
            <w:gridSpan w:val="2"/>
            <w:shd w:val="clear" w:color="auto" w:fill="auto"/>
            <w:vAlign w:val="center"/>
          </w:tcPr>
          <w:p>
            <w:pPr>
              <w:rPr>
                <w:rFonts w:ascii="宋体" w:hAnsi="宋体"/>
                <w:szCs w:val="21"/>
              </w:rPr>
            </w:pPr>
            <w:r>
              <w:rPr>
                <w:rFonts w:hint="eastAsia" w:ascii="宋体" w:hAnsi="宋体"/>
                <w:szCs w:val="21"/>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社会效益指标</w:t>
            </w:r>
          </w:p>
        </w:tc>
        <w:tc>
          <w:tcPr>
            <w:tcW w:w="4912" w:type="dxa"/>
            <w:gridSpan w:val="2"/>
            <w:shd w:val="clear" w:color="auto" w:fill="auto"/>
            <w:vAlign w:val="center"/>
          </w:tcPr>
          <w:p>
            <w:pPr>
              <w:rPr>
                <w:rFonts w:ascii="宋体" w:hAnsi="宋体"/>
                <w:szCs w:val="21"/>
              </w:rPr>
            </w:pPr>
            <w:r>
              <w:rPr>
                <w:rFonts w:hint="eastAsia" w:ascii="宋体" w:hAnsi="宋体"/>
                <w:szCs w:val="21"/>
              </w:rPr>
              <w:t>服务办公需求，服务民群众所需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环境效益指标</w:t>
            </w:r>
          </w:p>
        </w:tc>
        <w:tc>
          <w:tcPr>
            <w:tcW w:w="4912" w:type="dxa"/>
            <w:gridSpan w:val="2"/>
            <w:shd w:val="clear" w:color="auto" w:fill="auto"/>
            <w:vAlign w:val="center"/>
          </w:tcPr>
          <w:p>
            <w:pPr>
              <w:rPr>
                <w:rFonts w:ascii="宋体" w:hAnsi="宋体"/>
                <w:szCs w:val="21"/>
              </w:rPr>
            </w:pPr>
            <w:r>
              <w:rPr>
                <w:rFonts w:hint="eastAsia" w:ascii="宋体" w:hAnsi="宋体"/>
                <w:szCs w:val="21"/>
              </w:rPr>
              <w:t>提高环境质量有直接促进作用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可持续影响指标</w:t>
            </w:r>
          </w:p>
        </w:tc>
        <w:tc>
          <w:tcPr>
            <w:tcW w:w="4912" w:type="dxa"/>
            <w:gridSpan w:val="2"/>
            <w:shd w:val="clear" w:color="auto" w:fill="auto"/>
            <w:vAlign w:val="center"/>
          </w:tcPr>
          <w:p>
            <w:pPr>
              <w:rPr>
                <w:rFonts w:ascii="宋体" w:hAnsi="宋体"/>
                <w:szCs w:val="21"/>
              </w:rPr>
            </w:pPr>
            <w:r>
              <w:rPr>
                <w:rFonts w:hint="eastAsia" w:ascii="宋体" w:hAnsi="宋体"/>
                <w:szCs w:val="21"/>
              </w:rPr>
              <w:t>调动公务人员的工作积极性，增强民众的满足感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vAlign w:val="center"/>
          </w:tcPr>
          <w:p>
            <w:pPr>
              <w:jc w:val="center"/>
              <w:rPr>
                <w:rFonts w:ascii="宋体" w:hAnsi="宋体"/>
                <w:szCs w:val="21"/>
              </w:rPr>
            </w:pPr>
            <w:r>
              <w:rPr>
                <w:rFonts w:hint="eastAsia" w:ascii="宋体" w:hAnsi="宋体"/>
                <w:szCs w:val="21"/>
              </w:rPr>
              <w:t>服务对象满意度指标</w:t>
            </w:r>
          </w:p>
        </w:tc>
        <w:tc>
          <w:tcPr>
            <w:tcW w:w="4912" w:type="dxa"/>
            <w:gridSpan w:val="2"/>
            <w:shd w:val="clear" w:color="auto" w:fill="auto"/>
            <w:vAlign w:val="center"/>
          </w:tcPr>
          <w:p>
            <w:pPr>
              <w:rPr>
                <w:rFonts w:ascii="宋体" w:hAnsi="宋体"/>
                <w:szCs w:val="21"/>
              </w:rPr>
            </w:pPr>
            <w:r>
              <w:rPr>
                <w:rFonts w:hint="eastAsia" w:ascii="宋体" w:hAnsi="宋体"/>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vMerge w:val="continue"/>
            <w:shd w:val="clear" w:color="auto" w:fill="auto"/>
          </w:tcPr>
          <w:p>
            <w:pPr>
              <w:jc w:val="center"/>
              <w:rPr>
                <w:rFonts w:ascii="宋体" w:hAnsi="宋体"/>
                <w:szCs w:val="21"/>
              </w:rPr>
            </w:pPr>
          </w:p>
        </w:tc>
        <w:tc>
          <w:tcPr>
            <w:tcW w:w="1620" w:type="dxa"/>
            <w:vMerge w:val="continue"/>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r>
              <w:rPr>
                <w:rFonts w:ascii="宋体" w:hAnsi="宋体"/>
                <w:szCs w:val="21"/>
              </w:rPr>
              <w:t>…</w:t>
            </w:r>
          </w:p>
        </w:tc>
        <w:tc>
          <w:tcPr>
            <w:tcW w:w="4912" w:type="dxa"/>
            <w:gridSpan w:val="2"/>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548" w:type="dxa"/>
            <w:shd w:val="clear" w:color="auto" w:fill="auto"/>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shd w:val="clear" w:color="auto" w:fill="auto"/>
          </w:tcPr>
          <w:p>
            <w:pPr>
              <w:jc w:val="center"/>
              <w:rPr>
                <w:rFonts w:ascii="宋体" w:hAnsi="宋体"/>
                <w:szCs w:val="21"/>
              </w:rPr>
            </w:pPr>
          </w:p>
        </w:tc>
        <w:tc>
          <w:tcPr>
            <w:tcW w:w="1748" w:type="dxa"/>
            <w:shd w:val="clear" w:color="auto" w:fill="auto"/>
          </w:tcPr>
          <w:p>
            <w:pPr>
              <w:jc w:val="center"/>
              <w:rPr>
                <w:rFonts w:ascii="宋体" w:hAnsi="宋体"/>
                <w:szCs w:val="21"/>
              </w:rPr>
            </w:pPr>
          </w:p>
        </w:tc>
        <w:tc>
          <w:tcPr>
            <w:tcW w:w="4912" w:type="dxa"/>
            <w:gridSpan w:val="2"/>
            <w:shd w:val="clear" w:color="auto" w:fill="auto"/>
            <w:vAlign w:val="center"/>
          </w:tcPr>
          <w:p>
            <w:pPr>
              <w:rPr>
                <w:rFonts w:ascii="宋体" w:hAnsi="宋体"/>
                <w:szCs w:val="21"/>
              </w:rPr>
            </w:pPr>
            <w:r>
              <w:rPr>
                <w:rFonts w:hint="eastAsia" w:ascii="宋体" w:hAnsi="宋体"/>
                <w:szCs w:val="21"/>
              </w:rPr>
              <w:t>无</w:t>
            </w:r>
          </w:p>
        </w:tc>
      </w:tr>
    </w:tbl>
    <w:p/>
    <w:p/>
    <w:p/>
    <w:p/>
    <w:p/>
    <w:p>
      <w:pPr>
        <w:jc w:val="center"/>
        <w:rPr>
          <w:rFonts w:ascii="仿宋_GB2312" w:eastAsia="仿宋_GB2312"/>
          <w:sz w:val="28"/>
          <w:szCs w:val="32"/>
        </w:rPr>
      </w:pPr>
      <w:r>
        <w:rPr>
          <w:rFonts w:hint="eastAsia" w:ascii="仿宋_GB2312" w:eastAsia="仿宋_GB2312"/>
          <w:sz w:val="28"/>
          <w:szCs w:val="32"/>
        </w:rPr>
        <w:t>地区综治工作</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548" w:type="dxa"/>
            <w:vAlign w:val="center"/>
          </w:tcPr>
          <w:p>
            <w:pPr>
              <w:jc w:val="center"/>
              <w:rPr>
                <w:rFonts w:ascii="宋体" w:hAnsi="宋体"/>
                <w:szCs w:val="21"/>
              </w:rPr>
            </w:pPr>
            <w:r>
              <w:rPr>
                <w:rFonts w:hint="eastAsia" w:ascii="宋体" w:hAnsi="宋体"/>
                <w:szCs w:val="21"/>
              </w:rPr>
              <w:t>部门（单位）名称</w:t>
            </w:r>
          </w:p>
        </w:tc>
        <w:tc>
          <w:tcPr>
            <w:tcW w:w="7634" w:type="dxa"/>
            <w:gridSpan w:val="4"/>
            <w:vAlign w:val="center"/>
          </w:tcPr>
          <w:p>
            <w:pPr>
              <w:jc w:val="center"/>
              <w:rPr>
                <w:rFonts w:ascii="宋体" w:hAnsi="宋体"/>
                <w:szCs w:val="21"/>
              </w:rPr>
            </w:pPr>
            <w:r>
              <w:rPr>
                <w:rFonts w:hint="eastAsia" w:ascii="宋体" w:hAnsi="宋体"/>
                <w:szCs w:val="21"/>
              </w:rPr>
              <w:t>北京市西城区展览路街道办事处综治办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548" w:type="dxa"/>
            <w:vAlign w:val="center"/>
          </w:tcPr>
          <w:p>
            <w:pPr>
              <w:jc w:val="center"/>
              <w:rPr>
                <w:rFonts w:ascii="宋体" w:hAnsi="宋体"/>
                <w:szCs w:val="21"/>
              </w:rPr>
            </w:pPr>
            <w:r>
              <w:rPr>
                <w:rFonts w:hint="eastAsia" w:ascii="宋体" w:hAnsi="宋体"/>
                <w:szCs w:val="21"/>
              </w:rPr>
              <w:t>项目名称</w:t>
            </w:r>
          </w:p>
        </w:tc>
        <w:tc>
          <w:tcPr>
            <w:tcW w:w="3368" w:type="dxa"/>
            <w:gridSpan w:val="2"/>
            <w:vAlign w:val="center"/>
          </w:tcPr>
          <w:p>
            <w:pPr>
              <w:jc w:val="center"/>
              <w:rPr>
                <w:rFonts w:ascii="宋体" w:hAnsi="宋体"/>
                <w:szCs w:val="21"/>
              </w:rPr>
            </w:pPr>
            <w:r>
              <w:rPr>
                <w:rFonts w:hint="eastAsia" w:ascii="宋体" w:hAnsi="宋体"/>
                <w:szCs w:val="21"/>
              </w:rPr>
              <w:t>综治工作</w:t>
            </w:r>
          </w:p>
        </w:tc>
        <w:tc>
          <w:tcPr>
            <w:tcW w:w="1566" w:type="dxa"/>
            <w:vAlign w:val="center"/>
          </w:tcPr>
          <w:p>
            <w:pPr>
              <w:jc w:val="center"/>
              <w:rPr>
                <w:rFonts w:ascii="宋体" w:hAnsi="宋体"/>
                <w:szCs w:val="21"/>
              </w:rPr>
            </w:pPr>
            <w:r>
              <w:rPr>
                <w:rFonts w:hint="eastAsia" w:ascii="宋体" w:hAnsi="宋体"/>
                <w:szCs w:val="21"/>
              </w:rPr>
              <w:t>预算金额</w:t>
            </w:r>
          </w:p>
        </w:tc>
        <w:tc>
          <w:tcPr>
            <w:tcW w:w="2700" w:type="dxa"/>
            <w:vAlign w:val="center"/>
          </w:tcPr>
          <w:p>
            <w:pPr>
              <w:jc w:val="center"/>
              <w:rPr>
                <w:rFonts w:ascii="宋体" w:hAnsi="宋体"/>
                <w:szCs w:val="21"/>
              </w:rPr>
            </w:pPr>
            <w:r>
              <w:rPr>
                <w:rFonts w:hint="eastAsia" w:ascii="宋体" w:hAnsi="宋体"/>
                <w:szCs w:val="21"/>
              </w:rPr>
              <w:t>134.2029万元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548" w:type="dxa"/>
            <w:vAlign w:val="center"/>
          </w:tcPr>
          <w:p>
            <w:pPr>
              <w:jc w:val="center"/>
              <w:rPr>
                <w:rFonts w:ascii="宋体" w:hAnsi="宋体"/>
                <w:szCs w:val="21"/>
              </w:rPr>
            </w:pPr>
            <w:r>
              <w:rPr>
                <w:rFonts w:hint="eastAsia" w:ascii="宋体" w:hAnsi="宋体"/>
                <w:szCs w:val="21"/>
              </w:rPr>
              <w:t>项目负责人</w:t>
            </w:r>
          </w:p>
        </w:tc>
        <w:tc>
          <w:tcPr>
            <w:tcW w:w="3368" w:type="dxa"/>
            <w:gridSpan w:val="2"/>
            <w:vAlign w:val="center"/>
          </w:tcPr>
          <w:p>
            <w:pPr>
              <w:jc w:val="center"/>
              <w:rPr>
                <w:rFonts w:ascii="宋体" w:hAnsi="宋体"/>
                <w:szCs w:val="21"/>
              </w:rPr>
            </w:pPr>
            <w:r>
              <w:rPr>
                <w:rFonts w:hint="eastAsia" w:ascii="宋体" w:hAnsi="宋体"/>
                <w:szCs w:val="21"/>
              </w:rPr>
              <w:t>刘淑华</w:t>
            </w:r>
          </w:p>
        </w:tc>
        <w:tc>
          <w:tcPr>
            <w:tcW w:w="1566" w:type="dxa"/>
            <w:vAlign w:val="center"/>
          </w:tcPr>
          <w:p>
            <w:pPr>
              <w:jc w:val="center"/>
              <w:rPr>
                <w:rFonts w:ascii="宋体" w:hAnsi="宋体"/>
                <w:szCs w:val="21"/>
              </w:rPr>
            </w:pPr>
            <w:r>
              <w:rPr>
                <w:rFonts w:hint="eastAsia" w:ascii="宋体" w:hAnsi="宋体"/>
                <w:szCs w:val="21"/>
              </w:rPr>
              <w:t>联系电话</w:t>
            </w:r>
          </w:p>
        </w:tc>
        <w:tc>
          <w:tcPr>
            <w:tcW w:w="2700" w:type="dxa"/>
            <w:vAlign w:val="center"/>
          </w:tcPr>
          <w:p>
            <w:pPr>
              <w:jc w:val="center"/>
              <w:rPr>
                <w:rFonts w:ascii="宋体" w:hAnsi="宋体"/>
                <w:szCs w:val="21"/>
              </w:rPr>
            </w:pPr>
            <w:r>
              <w:rPr>
                <w:rFonts w:hint="eastAsia" w:ascii="宋体" w:hAnsi="宋体"/>
                <w:szCs w:val="21"/>
              </w:rPr>
              <w:t>68314506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548" w:type="dxa"/>
            <w:vAlign w:val="center"/>
          </w:tcPr>
          <w:p>
            <w:pPr>
              <w:jc w:val="center"/>
              <w:rPr>
                <w:rFonts w:ascii="宋体" w:hAnsi="宋体"/>
                <w:szCs w:val="21"/>
              </w:rPr>
            </w:pPr>
            <w:r>
              <w:rPr>
                <w:rFonts w:hint="eastAsia" w:ascii="宋体" w:hAnsi="宋体"/>
                <w:szCs w:val="21"/>
              </w:rPr>
              <w:t>单位地址</w:t>
            </w:r>
          </w:p>
        </w:tc>
        <w:tc>
          <w:tcPr>
            <w:tcW w:w="3368" w:type="dxa"/>
            <w:gridSpan w:val="2"/>
            <w:vAlign w:val="center"/>
          </w:tcPr>
          <w:p>
            <w:pPr>
              <w:jc w:val="center"/>
              <w:rPr>
                <w:rFonts w:ascii="宋体" w:hAnsi="宋体"/>
                <w:szCs w:val="21"/>
              </w:rPr>
            </w:pPr>
            <w:r>
              <w:rPr>
                <w:rFonts w:hint="eastAsia" w:ascii="宋体" w:hAnsi="宋体"/>
                <w:szCs w:val="21"/>
              </w:rPr>
              <w:t>展览路街道办事处综治办</w:t>
            </w:r>
          </w:p>
        </w:tc>
        <w:tc>
          <w:tcPr>
            <w:tcW w:w="1566" w:type="dxa"/>
            <w:vAlign w:val="center"/>
          </w:tcPr>
          <w:p>
            <w:pPr>
              <w:jc w:val="center"/>
              <w:rPr>
                <w:rFonts w:ascii="宋体" w:hAnsi="宋体"/>
                <w:szCs w:val="21"/>
              </w:rPr>
            </w:pPr>
            <w:r>
              <w:rPr>
                <w:rFonts w:hint="eastAsia" w:ascii="宋体" w:hAnsi="宋体"/>
                <w:szCs w:val="21"/>
              </w:rPr>
              <w:t>邮政编码</w:t>
            </w:r>
          </w:p>
        </w:tc>
        <w:tc>
          <w:tcPr>
            <w:tcW w:w="2700" w:type="dxa"/>
            <w:vAlign w:val="center"/>
          </w:tcPr>
          <w:p>
            <w:pPr>
              <w:jc w:val="center"/>
              <w:rPr>
                <w:rFonts w:ascii="宋体" w:hAnsi="宋体"/>
                <w:szCs w:val="21"/>
              </w:rPr>
            </w:pPr>
            <w:r>
              <w:rPr>
                <w:rFonts w:hint="eastAsia" w:ascii="宋体" w:hAnsi="宋体"/>
                <w:szCs w:val="21"/>
              </w:rPr>
              <w:t>100044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548" w:type="dxa"/>
            <w:vAlign w:val="center"/>
          </w:tcPr>
          <w:p>
            <w:pPr>
              <w:jc w:val="center"/>
              <w:rPr>
                <w:rFonts w:ascii="宋体" w:hAnsi="宋体"/>
                <w:szCs w:val="21"/>
              </w:rPr>
            </w:pPr>
            <w:r>
              <w:rPr>
                <w:rFonts w:hint="eastAsia" w:ascii="宋体" w:hAnsi="宋体"/>
                <w:szCs w:val="21"/>
              </w:rPr>
              <w:t>项目类型</w:t>
            </w:r>
          </w:p>
        </w:tc>
        <w:tc>
          <w:tcPr>
            <w:tcW w:w="7634" w:type="dxa"/>
            <w:gridSpan w:val="4"/>
            <w:vAlign w:val="center"/>
          </w:tcPr>
          <w:p>
            <w:pPr>
              <w:rPr>
                <w:rFonts w:ascii="宋体" w:hAnsi="宋体"/>
                <w:szCs w:val="21"/>
              </w:rPr>
            </w:pPr>
            <w:r>
              <w:rPr>
                <w:rFonts w:hint="eastAsia" w:ascii="宋体" w:hAnsi="宋体"/>
                <w:szCs w:val="21"/>
              </w:rPr>
              <w:t>1.大型会议培训    2.信息化系统改造类</w:t>
            </w:r>
          </w:p>
          <w:p>
            <w:pPr>
              <w:rPr>
                <w:rFonts w:ascii="宋体" w:hAnsi="宋体"/>
                <w:szCs w:val="21"/>
              </w:rPr>
            </w:pPr>
            <w:r>
              <w:pict>
                <v:shape id="_x0000_s1029" o:spid="_x0000_s1029" style="position:absolute;left:0pt;margin-left:91.7pt;margin-top:0.6pt;height:19.5pt;width:18.75pt;z-index:251664384;mso-width-relative:page;mso-height-relative:page;" fillcolor="#000000" filled="t" stroked="f" coordsize="1360,1358" path="m1331,0l1360,54,1287,109,1216,169,1145,232,1076,299,1007,368,941,443,876,520,813,602,751,685,693,765,642,848,594,930,551,1011,511,1091,476,1172,446,1251,401,1281,375,1300,348,1320,325,1339,304,1358,298,1337,290,1310,279,1276,263,1237,240,1178,221,1132,204,1088,186,1049,171,1013,156,982,140,953,125,928,111,907,100,890,86,873,71,859,58,848,44,838,29,832,15,827,0,825,19,806,38,790,58,777,77,765,94,758,109,752,127,748,142,746,163,750,184,761,207,779,231,806,254,838,277,878,302,924,327,980,363,1063,409,982,457,901,507,823,561,744,615,669,672,596,732,524,795,453,859,385,924,320,989,259,1055,199,1124,144,1191,92,1260,44,1331,0xe">
                  <v:path arrowok="t" o:connectlocs="1905000,65651;1703294,205463;1507191,363512;1318092,538581;1138798,731887;970710,930055;832037,1130655;715776,1326392;624728,1520914;525276,1580486;455239,1627901;417419,1625469;390805,1551308;336176,1432163;285750,1322745;239526,1231563;196103,1158618;155482,1102693;120463,1061357;81243,1030963;40621,1011511;0,1003001;53228,960449;107857,930055;152680,914250;198904,906956;257735,925192;323570,979901;388004,1067436;458040,1191443;572901,1193875;710173,1000569;861452,813342;1025338,637057;1203232,468067;1385327,314881;1574426,175069;1764926,53493" o:connectangles="0,0,0,0,0,0,0,0,0,0,0,0,0,0,0,0,0,0,0,0,0,0,0,0,0,0,0,0,0,0,0,0,0,0,0,0,0,0"/>
                  <v:fill on="t" color2="#BBD5F0" focussize="0,0"/>
                  <v:stroke on="f"/>
                  <v:imagedata o:title=""/>
                  <o:lock v:ext="edit"/>
                </v:shape>
              </w:pict>
            </w:r>
            <w:r>
              <w:rPr>
                <w:rFonts w:hint="eastAsia" w:ascii="宋体" w:hAnsi="宋体"/>
                <w:szCs w:val="21"/>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1548" w:type="dxa"/>
            <w:vAlign w:val="center"/>
          </w:tcPr>
          <w:p>
            <w:pPr>
              <w:jc w:val="center"/>
              <w:rPr>
                <w:rFonts w:ascii="宋体" w:hAnsi="宋体"/>
                <w:szCs w:val="21"/>
              </w:rPr>
            </w:pPr>
            <w:r>
              <w:rPr>
                <w:rFonts w:hint="eastAsia" w:ascii="宋体" w:hAnsi="宋体"/>
                <w:szCs w:val="21"/>
              </w:rPr>
              <w:t>项目绩效目标</w:t>
            </w:r>
          </w:p>
        </w:tc>
        <w:tc>
          <w:tcPr>
            <w:tcW w:w="7634" w:type="dxa"/>
            <w:gridSpan w:val="4"/>
            <w:vAlign w:val="center"/>
          </w:tcPr>
          <w:p>
            <w:pPr>
              <w:ind w:firstLine="400" w:firstLineChars="200"/>
              <w:rPr>
                <w:rFonts w:ascii="宋体" w:hAnsi="宋体"/>
                <w:szCs w:val="21"/>
              </w:rPr>
            </w:pPr>
            <w:r>
              <w:rPr>
                <w:rFonts w:hint="eastAsia" w:ascii="宋体"/>
                <w:kern w:val="0"/>
                <w:sz w:val="20"/>
                <w:szCs w:val="22"/>
              </w:rPr>
              <w:t>深入贯彻落实党的十八大、十九大和中央及市、区委政法委工作会议精神，以习近平总书记视察北京重要讲话精神为指引，以全面深化平安西城建设为主线，以全国“两会”安保工作为重点，以落实综治领导责任制为龙头，按照区综治委工作部署要求，紧紧围绕建设平安展览路的总体目标，立足地区实际，全面深化平安建设，努力创新社会管理，着力解决影响社会和谐稳定的突出问题，提升社会治理能力，提升群众安全感和满意度，坚决防止发生危害国家安全和社会稳定的各类事件，维护安全稳定的社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vAlign w:val="center"/>
          </w:tcPr>
          <w:p>
            <w:pPr>
              <w:ind w:firstLine="105" w:firstLineChars="50"/>
              <w:jc w:val="center"/>
              <w:rPr>
                <w:rFonts w:ascii="宋体" w:hAnsi="宋体"/>
                <w:szCs w:val="21"/>
              </w:rPr>
            </w:pPr>
            <w:r>
              <w:rPr>
                <w:rFonts w:hint="eastAsia" w:ascii="宋体" w:hAnsi="宋体"/>
                <w:szCs w:val="21"/>
              </w:rPr>
              <w:t>绩效指标</w:t>
            </w:r>
          </w:p>
        </w:tc>
        <w:tc>
          <w:tcPr>
            <w:tcW w:w="1620" w:type="dxa"/>
            <w:vAlign w:val="center"/>
          </w:tcPr>
          <w:p>
            <w:pPr>
              <w:jc w:val="center"/>
              <w:rPr>
                <w:rFonts w:ascii="宋体" w:hAnsi="宋体"/>
                <w:szCs w:val="21"/>
              </w:rPr>
            </w:pPr>
            <w:r>
              <w:rPr>
                <w:rFonts w:hint="eastAsia" w:ascii="宋体" w:hAnsi="宋体"/>
                <w:szCs w:val="21"/>
              </w:rPr>
              <w:t>一级指标</w:t>
            </w:r>
          </w:p>
        </w:tc>
        <w:tc>
          <w:tcPr>
            <w:tcW w:w="1748" w:type="dxa"/>
            <w:vAlign w:val="center"/>
          </w:tcPr>
          <w:p>
            <w:pPr>
              <w:jc w:val="center"/>
              <w:rPr>
                <w:rFonts w:ascii="宋体" w:hAnsi="宋体"/>
                <w:szCs w:val="21"/>
              </w:rPr>
            </w:pPr>
            <w:r>
              <w:rPr>
                <w:rFonts w:hint="eastAsia" w:ascii="宋体" w:hAnsi="宋体"/>
                <w:szCs w:val="21"/>
              </w:rPr>
              <w:t>二级指标</w:t>
            </w:r>
          </w:p>
        </w:tc>
        <w:tc>
          <w:tcPr>
            <w:tcW w:w="4266" w:type="dxa"/>
            <w:gridSpan w:val="2"/>
            <w:vAlign w:val="center"/>
          </w:tcPr>
          <w:p>
            <w:pPr>
              <w:jc w:val="center"/>
              <w:rPr>
                <w:rFonts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产出指标</w:t>
            </w:r>
          </w:p>
        </w:tc>
        <w:tc>
          <w:tcPr>
            <w:tcW w:w="1748" w:type="dxa"/>
            <w:vAlign w:val="center"/>
          </w:tcPr>
          <w:p>
            <w:pPr>
              <w:jc w:val="center"/>
              <w:rPr>
                <w:rFonts w:ascii="宋体" w:hAnsi="宋体"/>
                <w:szCs w:val="21"/>
              </w:rPr>
            </w:pPr>
            <w:r>
              <w:rPr>
                <w:rFonts w:hint="eastAsia" w:ascii="宋体" w:hAnsi="宋体"/>
                <w:szCs w:val="21"/>
              </w:rPr>
              <w:t>产出数量指标</w:t>
            </w:r>
          </w:p>
        </w:tc>
        <w:tc>
          <w:tcPr>
            <w:tcW w:w="4266" w:type="dxa"/>
            <w:gridSpan w:val="2"/>
            <w:vAlign w:val="center"/>
          </w:tcPr>
          <w:p>
            <w:pPr>
              <w:widowControl/>
              <w:snapToGrid w:val="0"/>
              <w:rPr>
                <w:rFonts w:ascii="宋体"/>
                <w:kern w:val="0"/>
                <w:sz w:val="20"/>
                <w:szCs w:val="22"/>
              </w:rPr>
            </w:pPr>
            <w:r>
              <w:rPr>
                <w:rFonts w:hint="eastAsia" w:ascii="宋体"/>
                <w:kern w:val="0"/>
                <w:sz w:val="20"/>
                <w:szCs w:val="22"/>
              </w:rPr>
              <w:t>1、全年开展综治各项宣传活动10余次；</w:t>
            </w:r>
          </w:p>
          <w:p>
            <w:pPr>
              <w:widowControl/>
              <w:snapToGrid w:val="0"/>
              <w:rPr>
                <w:rFonts w:ascii="宋体"/>
                <w:kern w:val="0"/>
                <w:sz w:val="20"/>
                <w:szCs w:val="22"/>
              </w:rPr>
            </w:pPr>
            <w:r>
              <w:rPr>
                <w:rFonts w:hint="eastAsia" w:ascii="宋体"/>
                <w:kern w:val="0"/>
                <w:sz w:val="20"/>
                <w:szCs w:val="22"/>
              </w:rPr>
              <w:t>2、完成年度群租房清理任务；</w:t>
            </w:r>
          </w:p>
          <w:p>
            <w:pPr>
              <w:widowControl/>
              <w:snapToGrid w:val="0"/>
              <w:rPr>
                <w:rFonts w:ascii="宋体"/>
                <w:kern w:val="0"/>
                <w:sz w:val="20"/>
                <w:szCs w:val="22"/>
              </w:rPr>
            </w:pPr>
            <w:r>
              <w:rPr>
                <w:rFonts w:hint="eastAsia" w:ascii="宋体"/>
                <w:kern w:val="0"/>
                <w:sz w:val="20"/>
                <w:szCs w:val="22"/>
              </w:rPr>
              <w:t>3、每月召开治保主任例会，全年共计12次；</w:t>
            </w:r>
          </w:p>
          <w:p>
            <w:pPr>
              <w:widowControl/>
              <w:snapToGrid w:val="0"/>
              <w:rPr>
                <w:rFonts w:ascii="宋体"/>
                <w:kern w:val="0"/>
                <w:sz w:val="20"/>
                <w:szCs w:val="22"/>
              </w:rPr>
            </w:pPr>
            <w:r>
              <w:rPr>
                <w:rFonts w:hint="eastAsia" w:ascii="宋体"/>
                <w:kern w:val="0"/>
                <w:sz w:val="20"/>
                <w:szCs w:val="22"/>
              </w:rPr>
              <w:t>4、完成</w:t>
            </w:r>
            <w:r>
              <w:rPr>
                <w:rFonts w:hint="eastAsia" w:ascii="仿宋_GB2312"/>
                <w:color w:val="000000"/>
                <w:sz w:val="20"/>
                <w:szCs w:val="22"/>
              </w:rPr>
              <w:t>节假日、重大活动安全保卫</w:t>
            </w:r>
            <w:r>
              <w:rPr>
                <w:rFonts w:hint="eastAsia" w:ascii="宋体"/>
                <w:kern w:val="0"/>
                <w:sz w:val="20"/>
                <w:szCs w:val="22"/>
              </w:rPr>
              <w:t>4次左右；</w:t>
            </w:r>
          </w:p>
          <w:p>
            <w:pPr>
              <w:widowControl/>
              <w:snapToGrid w:val="0"/>
              <w:rPr>
                <w:rFonts w:ascii="宋体"/>
                <w:kern w:val="0"/>
                <w:sz w:val="20"/>
                <w:szCs w:val="22"/>
              </w:rPr>
            </w:pPr>
            <w:r>
              <w:rPr>
                <w:rFonts w:hint="eastAsia" w:ascii="宋体"/>
                <w:kern w:val="0"/>
                <w:sz w:val="20"/>
                <w:szCs w:val="22"/>
              </w:rPr>
              <w:t>5、每月制作综合治理简报，全年共计12期；</w:t>
            </w:r>
          </w:p>
          <w:p>
            <w:pPr>
              <w:widowControl/>
              <w:snapToGrid w:val="0"/>
              <w:rPr>
                <w:rFonts w:ascii="宋体"/>
                <w:kern w:val="0"/>
                <w:sz w:val="20"/>
                <w:szCs w:val="22"/>
              </w:rPr>
            </w:pPr>
            <w:r>
              <w:rPr>
                <w:rFonts w:hint="eastAsia" w:ascii="宋体"/>
                <w:kern w:val="0"/>
                <w:sz w:val="20"/>
                <w:szCs w:val="22"/>
              </w:rPr>
              <w:t>6、年底完成1篇综治调研信息;</w:t>
            </w:r>
          </w:p>
          <w:p>
            <w:pPr>
              <w:widowControl/>
              <w:snapToGrid w:val="0"/>
              <w:rPr>
                <w:rStyle w:val="11"/>
                <w:rFonts w:hint="default" w:ascii="宋体" w:hAnsi="宋体" w:cs="宋体"/>
                <w:sz w:val="20"/>
                <w:szCs w:val="20"/>
              </w:rPr>
            </w:pPr>
            <w:r>
              <w:rPr>
                <w:rFonts w:hint="eastAsia" w:ascii="宋体"/>
                <w:kern w:val="0"/>
                <w:sz w:val="20"/>
                <w:szCs w:val="22"/>
              </w:rPr>
              <w:t>7、保障地区小型消防站租金1年。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4"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产出质量指标</w:t>
            </w:r>
          </w:p>
        </w:tc>
        <w:tc>
          <w:tcPr>
            <w:tcW w:w="4266" w:type="dxa"/>
            <w:gridSpan w:val="2"/>
            <w:vAlign w:val="center"/>
          </w:tcPr>
          <w:p>
            <w:pPr>
              <w:widowControl/>
              <w:snapToGrid w:val="0"/>
              <w:rPr>
                <w:rFonts w:ascii="宋体" w:hAnsi="宋体" w:cs="宋体"/>
                <w:kern w:val="0"/>
                <w:sz w:val="20"/>
                <w:szCs w:val="20"/>
              </w:rPr>
            </w:pPr>
            <w:r>
              <w:rPr>
                <w:rFonts w:hint="eastAsia" w:ascii="宋体" w:hAnsi="宋体" w:cs="宋体"/>
                <w:kern w:val="0"/>
                <w:sz w:val="20"/>
                <w:szCs w:val="20"/>
              </w:rPr>
              <w:t>1、贯彻落实中央、市、区关于综合治理方面的方针政策、工作部署，研究制定辖区的社会治安综合治理规划，并组织实施；</w:t>
            </w:r>
          </w:p>
          <w:p>
            <w:pPr>
              <w:widowControl/>
              <w:snapToGrid w:val="0"/>
              <w:rPr>
                <w:rFonts w:ascii="宋体" w:hAnsi="宋体" w:cs="宋体"/>
                <w:kern w:val="0"/>
                <w:sz w:val="20"/>
                <w:szCs w:val="20"/>
              </w:rPr>
            </w:pPr>
            <w:r>
              <w:rPr>
                <w:rFonts w:hint="eastAsia" w:ascii="宋体" w:hAnsi="宋体" w:cs="宋体"/>
                <w:kern w:val="0"/>
                <w:sz w:val="20"/>
                <w:szCs w:val="20"/>
              </w:rPr>
              <w:t>2、指导、协调、检查、督促社区和企事业单位落实辖区社会治安综合治理的各项任务；</w:t>
            </w:r>
          </w:p>
          <w:p>
            <w:pPr>
              <w:widowControl/>
              <w:snapToGrid w:val="0"/>
              <w:rPr>
                <w:rFonts w:ascii="宋体" w:hAnsi="宋体" w:cs="宋体"/>
                <w:kern w:val="0"/>
                <w:sz w:val="20"/>
                <w:szCs w:val="20"/>
              </w:rPr>
            </w:pPr>
            <w:r>
              <w:rPr>
                <w:rFonts w:hint="eastAsia" w:ascii="宋体" w:hAnsi="宋体" w:cs="宋体"/>
                <w:kern w:val="0"/>
                <w:sz w:val="20"/>
                <w:szCs w:val="20"/>
              </w:rPr>
              <w:t>3、负责安全防范的宣传工作；</w:t>
            </w:r>
          </w:p>
          <w:p>
            <w:pPr>
              <w:widowControl/>
              <w:snapToGrid w:val="0"/>
              <w:rPr>
                <w:rFonts w:ascii="宋体" w:hAnsi="宋体" w:cs="宋体"/>
                <w:kern w:val="0"/>
                <w:sz w:val="20"/>
                <w:szCs w:val="20"/>
              </w:rPr>
            </w:pPr>
            <w:r>
              <w:rPr>
                <w:rFonts w:hint="eastAsia" w:ascii="宋体" w:hAnsi="宋体" w:cs="宋体"/>
                <w:kern w:val="0"/>
                <w:sz w:val="20"/>
                <w:szCs w:val="20"/>
              </w:rPr>
              <w:t>4、组织开展辖区平安创建活动；</w:t>
            </w:r>
          </w:p>
          <w:p>
            <w:pPr>
              <w:widowControl/>
              <w:snapToGrid w:val="0"/>
              <w:rPr>
                <w:rFonts w:ascii="宋体" w:hAnsi="宋体" w:cs="宋体"/>
                <w:kern w:val="0"/>
                <w:sz w:val="20"/>
                <w:szCs w:val="20"/>
              </w:rPr>
            </w:pPr>
            <w:r>
              <w:rPr>
                <w:rFonts w:hint="eastAsia" w:ascii="宋体" w:hAnsi="宋体" w:cs="宋体"/>
                <w:kern w:val="0"/>
                <w:sz w:val="20"/>
                <w:szCs w:val="20"/>
              </w:rPr>
              <w:t>5、协调辖区防火、交通、禁毒等工作；</w:t>
            </w:r>
          </w:p>
          <w:p>
            <w:pPr>
              <w:widowControl/>
              <w:snapToGrid w:val="0"/>
              <w:rPr>
                <w:rFonts w:ascii="宋体" w:hAnsi="宋体" w:cs="宋体"/>
                <w:kern w:val="0"/>
                <w:sz w:val="20"/>
                <w:szCs w:val="20"/>
              </w:rPr>
            </w:pPr>
            <w:r>
              <w:rPr>
                <w:rFonts w:hint="eastAsia" w:ascii="宋体" w:hAnsi="宋体" w:cs="宋体"/>
                <w:kern w:val="0"/>
                <w:sz w:val="20"/>
                <w:szCs w:val="20"/>
              </w:rPr>
              <w:t>6、贯彻落实流动人口和出租房屋的法律、法规、规章、政策和工作要求；</w:t>
            </w:r>
          </w:p>
          <w:p>
            <w:pPr>
              <w:widowControl/>
              <w:snapToGrid w:val="0"/>
              <w:rPr>
                <w:rFonts w:ascii="宋体" w:hAnsi="宋体" w:cs="宋体"/>
                <w:kern w:val="0"/>
                <w:sz w:val="20"/>
                <w:szCs w:val="20"/>
              </w:rPr>
            </w:pPr>
            <w:r>
              <w:rPr>
                <w:rFonts w:hint="eastAsia" w:ascii="宋体" w:hAnsi="宋体" w:cs="宋体"/>
                <w:kern w:val="0"/>
                <w:sz w:val="20"/>
                <w:szCs w:val="20"/>
              </w:rPr>
              <w:t>7、协调、指导、监督、检查各部门对流动人口和出租房屋的管理服务工作及辖区流动人口和出租房屋管理队伍的使用、管理和考核工作；</w:t>
            </w:r>
          </w:p>
          <w:p>
            <w:pPr>
              <w:widowControl/>
              <w:snapToGrid w:val="0"/>
              <w:rPr>
                <w:rFonts w:ascii="宋体" w:hAnsi="宋体" w:cs="宋体"/>
                <w:sz w:val="20"/>
                <w:szCs w:val="20"/>
              </w:rPr>
            </w:pPr>
            <w:r>
              <w:rPr>
                <w:rFonts w:hint="eastAsia" w:ascii="宋体" w:hAnsi="宋体" w:cs="宋体"/>
                <w:kern w:val="0"/>
                <w:sz w:val="20"/>
                <w:szCs w:val="20"/>
              </w:rPr>
              <w:t>8、办理上级交办的有关社会治安综合治理的其它事项。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产出进度指标</w:t>
            </w:r>
          </w:p>
        </w:tc>
        <w:tc>
          <w:tcPr>
            <w:tcW w:w="4266" w:type="dxa"/>
            <w:gridSpan w:val="2"/>
            <w:vAlign w:val="center"/>
          </w:tcPr>
          <w:p>
            <w:pPr>
              <w:widowControl/>
              <w:snapToGrid w:val="0"/>
              <w:rPr>
                <w:rFonts w:ascii="宋体" w:hAnsi="宋体" w:cs="宋体"/>
                <w:sz w:val="20"/>
                <w:szCs w:val="20"/>
              </w:rPr>
            </w:pPr>
            <w:r>
              <w:rPr>
                <w:rFonts w:hint="eastAsia" w:ascii="宋体" w:hAnsi="宋体" w:cs="宋体"/>
                <w:sz w:val="20"/>
                <w:szCs w:val="20"/>
              </w:rPr>
              <w:t>按照预计工作量将在2019年12月完成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1548" w:type="dxa"/>
            <w:vMerge w:val="continue"/>
          </w:tcPr>
          <w:p>
            <w:pPr>
              <w:jc w:val="center"/>
              <w:rPr>
                <w:rFonts w:ascii="宋体" w:hAnsi="宋体"/>
                <w:szCs w:val="21"/>
              </w:rPr>
            </w:pPr>
          </w:p>
        </w:tc>
        <w:tc>
          <w:tcPr>
            <w:tcW w:w="1620" w:type="dxa"/>
            <w:vMerge w:val="continue"/>
            <w:vAlign w:val="center"/>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产出成本指标</w:t>
            </w:r>
          </w:p>
        </w:tc>
        <w:tc>
          <w:tcPr>
            <w:tcW w:w="4266" w:type="dxa"/>
            <w:gridSpan w:val="2"/>
            <w:vAlign w:val="center"/>
          </w:tcPr>
          <w:p>
            <w:pPr>
              <w:widowControl/>
              <w:snapToGrid w:val="0"/>
              <w:rPr>
                <w:rFonts w:ascii="宋体" w:hAnsi="宋体" w:cs="宋体"/>
                <w:sz w:val="20"/>
                <w:szCs w:val="20"/>
              </w:rPr>
            </w:pPr>
            <w:r>
              <w:rPr>
                <w:rFonts w:hint="eastAsia" w:ascii="宋体" w:hAnsi="宋体"/>
                <w:sz w:val="20"/>
                <w:szCs w:val="20"/>
              </w:rPr>
              <w:t>2019年度开展地区综治工作预计投入</w:t>
            </w:r>
            <w:r>
              <w:rPr>
                <w:rFonts w:ascii="宋体" w:hAnsi="宋体"/>
                <w:sz w:val="20"/>
                <w:szCs w:val="20"/>
              </w:rPr>
              <w:t>134.2029</w:t>
            </w:r>
            <w:r>
              <w:rPr>
                <w:rFonts w:hint="eastAsia" w:ascii="宋体" w:hAnsi="宋体"/>
                <w:sz w:val="20"/>
                <w:szCs w:val="20"/>
              </w:rPr>
              <w:t>万，其中：禁毒工作经费10万元、综治宣传经费12万元、扫黄打非经费2万元、平安社区创建26.5万元、流动人口和出租房屋管理4万元、重点时期安保慰问60万、小型消防站租金9.7029万元、交通防火10万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548" w:type="dxa"/>
            <w:vMerge w:val="continue"/>
          </w:tcPr>
          <w:p>
            <w:pPr>
              <w:jc w:val="center"/>
              <w:rPr>
                <w:rFonts w:ascii="宋体" w:hAnsi="宋体"/>
                <w:szCs w:val="21"/>
              </w:rPr>
            </w:pPr>
          </w:p>
        </w:tc>
        <w:tc>
          <w:tcPr>
            <w:tcW w:w="1620" w:type="dxa"/>
            <w:vMerge w:val="restart"/>
            <w:vAlign w:val="center"/>
          </w:tcPr>
          <w:p>
            <w:pPr>
              <w:jc w:val="center"/>
              <w:rPr>
                <w:rFonts w:ascii="宋体" w:hAnsi="宋体"/>
                <w:szCs w:val="21"/>
              </w:rPr>
            </w:pPr>
            <w:r>
              <w:rPr>
                <w:rFonts w:hint="eastAsia" w:ascii="宋体" w:hAnsi="宋体"/>
                <w:szCs w:val="21"/>
              </w:rPr>
              <w:t>效益指标</w:t>
            </w:r>
          </w:p>
        </w:tc>
        <w:tc>
          <w:tcPr>
            <w:tcW w:w="1748" w:type="dxa"/>
            <w:vAlign w:val="center"/>
          </w:tcPr>
          <w:p>
            <w:pPr>
              <w:jc w:val="center"/>
              <w:rPr>
                <w:rFonts w:ascii="宋体" w:hAnsi="宋体"/>
                <w:szCs w:val="21"/>
              </w:rPr>
            </w:pPr>
            <w:r>
              <w:rPr>
                <w:rFonts w:hint="eastAsia" w:ascii="宋体" w:hAnsi="宋体"/>
                <w:szCs w:val="21"/>
              </w:rPr>
              <w:t>经济效益指标</w:t>
            </w:r>
          </w:p>
        </w:tc>
        <w:tc>
          <w:tcPr>
            <w:tcW w:w="4266" w:type="dxa"/>
            <w:gridSpan w:val="2"/>
            <w:vAlign w:val="center"/>
          </w:tcPr>
          <w:p>
            <w:pPr>
              <w:widowControl/>
              <w:snapToGrid w:val="0"/>
              <w:rPr>
                <w:rFonts w:ascii="宋体" w:hAnsi="宋体" w:cs="宋体"/>
                <w:sz w:val="20"/>
                <w:szCs w:val="20"/>
              </w:rPr>
            </w:pPr>
            <w:r>
              <w:rPr>
                <w:rFonts w:hint="eastAsia" w:ascii="宋体"/>
                <w:kern w:val="0"/>
                <w:sz w:val="20"/>
                <w:szCs w:val="22"/>
              </w:rPr>
              <w:t>推进平安西城、平安展览路建设，为经济发展创造良好的社会环境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社会效益指标</w:t>
            </w:r>
          </w:p>
        </w:tc>
        <w:tc>
          <w:tcPr>
            <w:tcW w:w="4266" w:type="dxa"/>
            <w:gridSpan w:val="2"/>
            <w:vAlign w:val="center"/>
          </w:tcPr>
          <w:p>
            <w:pPr>
              <w:widowControl/>
              <w:snapToGrid w:val="0"/>
              <w:rPr>
                <w:rFonts w:ascii="宋体"/>
                <w:kern w:val="0"/>
                <w:sz w:val="20"/>
                <w:szCs w:val="22"/>
              </w:rPr>
            </w:pPr>
            <w:r>
              <w:rPr>
                <w:rFonts w:hint="eastAsia" w:ascii="宋体"/>
                <w:kern w:val="0"/>
                <w:sz w:val="20"/>
                <w:szCs w:val="22"/>
              </w:rPr>
              <w:t>紧紧抓住平安建设核心，维护展览路地区政治稳定；加强社会治安防控体系建设，逐步提升群众安全感；深入推进多元调节体系建设，及时化解各类社会矛盾；加强流动人口服务管理，促进首都功能核心区人口规模；完善特殊人群服务管理，不断增加社会和谐因素；加强综治基层基础建设，夯实社会治理根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可持续影响指标</w:t>
            </w:r>
          </w:p>
        </w:tc>
        <w:tc>
          <w:tcPr>
            <w:tcW w:w="4266" w:type="dxa"/>
            <w:gridSpan w:val="2"/>
            <w:vAlign w:val="center"/>
          </w:tcPr>
          <w:p>
            <w:pPr>
              <w:widowControl/>
              <w:snapToGrid w:val="0"/>
              <w:rPr>
                <w:rFonts w:ascii="宋体"/>
                <w:kern w:val="0"/>
                <w:sz w:val="20"/>
                <w:szCs w:val="22"/>
              </w:rPr>
            </w:pPr>
            <w:r>
              <w:rPr>
                <w:rFonts w:hint="eastAsia" w:ascii="宋体"/>
                <w:kern w:val="0"/>
                <w:sz w:val="20"/>
                <w:szCs w:val="22"/>
              </w:rPr>
              <w:t>通过深化平安建设工作、深化辖区社会管理模式、强化基层建设，夯实各项基础工作，解决居民群众反映的突出问题，提升辖区安全稳定工作水平，增强群众安全感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548" w:type="dxa"/>
            <w:vMerge w:val="continue"/>
          </w:tcPr>
          <w:p>
            <w:pPr>
              <w:jc w:val="center"/>
              <w:rPr>
                <w:rFonts w:ascii="宋体" w:hAnsi="宋体"/>
                <w:szCs w:val="21"/>
              </w:rPr>
            </w:pPr>
          </w:p>
        </w:tc>
        <w:tc>
          <w:tcPr>
            <w:tcW w:w="1620" w:type="dxa"/>
            <w:vMerge w:val="continue"/>
          </w:tcPr>
          <w:p>
            <w:pPr>
              <w:jc w:val="center"/>
              <w:rPr>
                <w:rFonts w:ascii="宋体" w:hAnsi="宋体"/>
                <w:szCs w:val="21"/>
              </w:rPr>
            </w:pPr>
          </w:p>
        </w:tc>
        <w:tc>
          <w:tcPr>
            <w:tcW w:w="1748" w:type="dxa"/>
            <w:vAlign w:val="center"/>
          </w:tcPr>
          <w:p>
            <w:pPr>
              <w:jc w:val="center"/>
              <w:rPr>
                <w:rFonts w:ascii="宋体" w:hAnsi="宋体"/>
                <w:szCs w:val="21"/>
              </w:rPr>
            </w:pPr>
            <w:r>
              <w:rPr>
                <w:rFonts w:hint="eastAsia" w:ascii="宋体" w:hAnsi="宋体"/>
                <w:szCs w:val="21"/>
              </w:rPr>
              <w:t>服务对象满意度指标</w:t>
            </w:r>
          </w:p>
        </w:tc>
        <w:tc>
          <w:tcPr>
            <w:tcW w:w="4266" w:type="dxa"/>
            <w:gridSpan w:val="2"/>
            <w:vAlign w:val="center"/>
          </w:tcPr>
          <w:p>
            <w:pPr>
              <w:widowControl/>
              <w:snapToGrid w:val="0"/>
              <w:rPr>
                <w:rFonts w:ascii="宋体"/>
                <w:kern w:val="0"/>
                <w:sz w:val="20"/>
                <w:szCs w:val="22"/>
              </w:rPr>
            </w:pPr>
            <w:r>
              <w:rPr>
                <w:rFonts w:hint="eastAsia" w:ascii="宋体"/>
                <w:kern w:val="0"/>
                <w:sz w:val="20"/>
                <w:szCs w:val="22"/>
              </w:rPr>
              <w:t>可防性发案率同比下降，群众安全感保持在较高水平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tcPr>
          <w:p>
            <w:pPr>
              <w:jc w:val="center"/>
              <w:rPr>
                <w:rFonts w:ascii="宋体" w:hAnsi="宋体"/>
                <w:szCs w:val="21"/>
              </w:rPr>
            </w:pPr>
            <w:r>
              <w:rPr>
                <w:rFonts w:hint="eastAsia" w:ascii="宋体" w:hAnsi="宋体"/>
                <w:szCs w:val="21"/>
              </w:rPr>
              <w:t>其他说明的</w:t>
            </w:r>
          </w:p>
          <w:p>
            <w:pPr>
              <w:jc w:val="center"/>
              <w:rPr>
                <w:rFonts w:ascii="宋体" w:hAnsi="宋体"/>
                <w:szCs w:val="21"/>
              </w:rPr>
            </w:pPr>
            <w:r>
              <w:rPr>
                <w:rFonts w:hint="eastAsia" w:ascii="宋体" w:hAnsi="宋体"/>
                <w:szCs w:val="21"/>
              </w:rPr>
              <w:t>问题</w:t>
            </w:r>
          </w:p>
        </w:tc>
        <w:tc>
          <w:tcPr>
            <w:tcW w:w="1620" w:type="dxa"/>
          </w:tcPr>
          <w:p>
            <w:pPr>
              <w:jc w:val="center"/>
              <w:rPr>
                <w:rFonts w:ascii="宋体" w:hAnsi="宋体"/>
                <w:szCs w:val="21"/>
              </w:rPr>
            </w:pPr>
          </w:p>
        </w:tc>
        <w:tc>
          <w:tcPr>
            <w:tcW w:w="1748" w:type="dxa"/>
          </w:tcPr>
          <w:p>
            <w:pPr>
              <w:jc w:val="center"/>
              <w:rPr>
                <w:rFonts w:ascii="宋体" w:hAnsi="宋体"/>
                <w:szCs w:val="21"/>
              </w:rPr>
            </w:pPr>
          </w:p>
        </w:tc>
        <w:tc>
          <w:tcPr>
            <w:tcW w:w="4266" w:type="dxa"/>
            <w:gridSpan w:val="2"/>
            <w:vAlign w:val="center"/>
          </w:tcPr>
          <w:p>
            <w:pPr>
              <w:rPr>
                <w:rFonts w:ascii="宋体" w:hAnsi="宋体"/>
                <w:szCs w:val="21"/>
              </w:rPr>
            </w:pPr>
            <w:r>
              <w:rPr>
                <w:rFonts w:hint="eastAsia" w:ascii="宋体" w:hAnsi="宋体"/>
                <w:szCs w:val="21"/>
              </w:rPr>
              <w:t>无</w:t>
            </w:r>
          </w:p>
        </w:tc>
      </w:tr>
    </w:tbl>
    <w:p/>
    <w:sectPr>
      <w:footerReference r:id="rId3" w:type="default"/>
      <w:pgSz w:w="11906" w:h="16838"/>
      <w:pgMar w:top="1135" w:right="1304" w:bottom="1276"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1F516"/>
    <w:multiLevelType w:val="singleLevel"/>
    <w:tmpl w:val="EEC1F516"/>
    <w:lvl w:ilvl="0" w:tentative="0">
      <w:start w:val="2"/>
      <w:numFmt w:val="chineseCounting"/>
      <w:suff w:val="nothing"/>
      <w:lvlText w:val="%1、"/>
      <w:lvlJc w:val="left"/>
      <w:rPr>
        <w:rFonts w:hint="eastAsia"/>
      </w:rPr>
    </w:lvl>
  </w:abstractNum>
  <w:abstractNum w:abstractNumId="1">
    <w:nsid w:val="0AC275D8"/>
    <w:multiLevelType w:val="multilevel"/>
    <w:tmpl w:val="0AC275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986868"/>
    <w:multiLevelType w:val="multilevel"/>
    <w:tmpl w:val="3F9868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441556"/>
    <w:multiLevelType w:val="multilevel"/>
    <w:tmpl w:val="45441556"/>
    <w:lvl w:ilvl="0" w:tentative="0">
      <w:start w:val="1"/>
      <w:numFmt w:val="decimal"/>
      <w:lvlText w:val="%1、"/>
      <w:lvlJc w:val="left"/>
      <w:pPr>
        <w:ind w:left="360" w:hanging="36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B57B21"/>
    <w:multiLevelType w:val="multilevel"/>
    <w:tmpl w:val="4CB57B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CF409F"/>
    <w:multiLevelType w:val="singleLevel"/>
    <w:tmpl w:val="57CF409F"/>
    <w:lvl w:ilvl="0" w:tentative="0">
      <w:start w:val="2"/>
      <w:numFmt w:val="decimal"/>
      <w:suff w:val="nothing"/>
      <w:lvlText w:val="%1."/>
      <w:lvlJc w:val="left"/>
    </w:lvl>
  </w:abstractNum>
  <w:abstractNum w:abstractNumId="6">
    <w:nsid w:val="59B2626B"/>
    <w:multiLevelType w:val="singleLevel"/>
    <w:tmpl w:val="59B2626B"/>
    <w:lvl w:ilvl="0" w:tentative="0">
      <w:start w:val="1"/>
      <w:numFmt w:val="decimal"/>
      <w:suff w:val="nothing"/>
      <w:lvlText w:val="%1."/>
      <w:lvlJc w:val="left"/>
    </w:lvl>
  </w:abstractNum>
  <w:abstractNum w:abstractNumId="7">
    <w:nsid w:val="59B2668A"/>
    <w:multiLevelType w:val="singleLevel"/>
    <w:tmpl w:val="59B2668A"/>
    <w:lvl w:ilvl="0" w:tentative="0">
      <w:start w:val="1"/>
      <w:numFmt w:val="decimal"/>
      <w:suff w:val="nothing"/>
      <w:lvlText w:val="%1."/>
      <w:lvlJc w:val="left"/>
    </w:lvl>
  </w:abstractNum>
  <w:abstractNum w:abstractNumId="8">
    <w:nsid w:val="5A676C66"/>
    <w:multiLevelType w:val="multilevel"/>
    <w:tmpl w:val="5A676C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BEE7BB5"/>
    <w:multiLevelType w:val="singleLevel"/>
    <w:tmpl w:val="5BEE7BB5"/>
    <w:lvl w:ilvl="0" w:tentative="0">
      <w:start w:val="1"/>
      <w:numFmt w:val="decimal"/>
      <w:suff w:val="nothing"/>
      <w:lvlText w:val="%1."/>
      <w:lvlJc w:val="left"/>
    </w:lvl>
  </w:abstractNum>
  <w:abstractNum w:abstractNumId="10">
    <w:nsid w:val="6BA30FB0"/>
    <w:multiLevelType w:val="multilevel"/>
    <w:tmpl w:val="6BA30F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10"/>
  </w:num>
  <w:num w:numId="4">
    <w:abstractNumId w:val="2"/>
  </w:num>
  <w:num w:numId="5">
    <w:abstractNumId w:val="1"/>
  </w:num>
  <w:num w:numId="6">
    <w:abstractNumId w:val="4"/>
  </w:num>
  <w:num w:numId="7">
    <w:abstractNumId w:val="3"/>
  </w:num>
  <w:num w:numId="8">
    <w:abstractNumId w:val="8"/>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528F"/>
    <w:rsid w:val="00021B8E"/>
    <w:rsid w:val="000E40AE"/>
    <w:rsid w:val="001075D9"/>
    <w:rsid w:val="00115AA0"/>
    <w:rsid w:val="00136BC7"/>
    <w:rsid w:val="00191570"/>
    <w:rsid w:val="001B29A0"/>
    <w:rsid w:val="001D0556"/>
    <w:rsid w:val="001D528F"/>
    <w:rsid w:val="001D691E"/>
    <w:rsid w:val="001F0066"/>
    <w:rsid w:val="00264628"/>
    <w:rsid w:val="00291384"/>
    <w:rsid w:val="00292415"/>
    <w:rsid w:val="002B4832"/>
    <w:rsid w:val="002E12E7"/>
    <w:rsid w:val="00320836"/>
    <w:rsid w:val="003304AC"/>
    <w:rsid w:val="00362F68"/>
    <w:rsid w:val="00374F0D"/>
    <w:rsid w:val="00384BD3"/>
    <w:rsid w:val="003B112C"/>
    <w:rsid w:val="003B4114"/>
    <w:rsid w:val="003B70A2"/>
    <w:rsid w:val="00401D13"/>
    <w:rsid w:val="00441E7F"/>
    <w:rsid w:val="0046651D"/>
    <w:rsid w:val="00473B13"/>
    <w:rsid w:val="0048734D"/>
    <w:rsid w:val="004B1A71"/>
    <w:rsid w:val="004E3752"/>
    <w:rsid w:val="0050673E"/>
    <w:rsid w:val="005436C3"/>
    <w:rsid w:val="00571FE7"/>
    <w:rsid w:val="0057395C"/>
    <w:rsid w:val="00631BB2"/>
    <w:rsid w:val="00646386"/>
    <w:rsid w:val="006841DF"/>
    <w:rsid w:val="00694076"/>
    <w:rsid w:val="006B5913"/>
    <w:rsid w:val="006E05EF"/>
    <w:rsid w:val="00713F7E"/>
    <w:rsid w:val="00714D64"/>
    <w:rsid w:val="007A20E7"/>
    <w:rsid w:val="008164B5"/>
    <w:rsid w:val="00831B35"/>
    <w:rsid w:val="00834F3C"/>
    <w:rsid w:val="008B0C02"/>
    <w:rsid w:val="008C1015"/>
    <w:rsid w:val="008C2D92"/>
    <w:rsid w:val="008D4756"/>
    <w:rsid w:val="008E1863"/>
    <w:rsid w:val="0093766E"/>
    <w:rsid w:val="0094687B"/>
    <w:rsid w:val="00952181"/>
    <w:rsid w:val="00964DD6"/>
    <w:rsid w:val="0097793C"/>
    <w:rsid w:val="00981F3A"/>
    <w:rsid w:val="009C33F9"/>
    <w:rsid w:val="00A24A6E"/>
    <w:rsid w:val="00A332CB"/>
    <w:rsid w:val="00A71622"/>
    <w:rsid w:val="00A74B93"/>
    <w:rsid w:val="00AB4C6F"/>
    <w:rsid w:val="00AC1C7B"/>
    <w:rsid w:val="00AD0BBE"/>
    <w:rsid w:val="00B228DF"/>
    <w:rsid w:val="00B430BD"/>
    <w:rsid w:val="00B54357"/>
    <w:rsid w:val="00B6205E"/>
    <w:rsid w:val="00BF1EC2"/>
    <w:rsid w:val="00BF6AD7"/>
    <w:rsid w:val="00C22285"/>
    <w:rsid w:val="00C46D58"/>
    <w:rsid w:val="00CA394D"/>
    <w:rsid w:val="00CC021F"/>
    <w:rsid w:val="00CC078D"/>
    <w:rsid w:val="00CC683B"/>
    <w:rsid w:val="00CF2E7C"/>
    <w:rsid w:val="00D15EC2"/>
    <w:rsid w:val="00D2770B"/>
    <w:rsid w:val="00D410C8"/>
    <w:rsid w:val="00D97CDE"/>
    <w:rsid w:val="00DE7CE1"/>
    <w:rsid w:val="00DF382F"/>
    <w:rsid w:val="00E16A1B"/>
    <w:rsid w:val="00E6497C"/>
    <w:rsid w:val="00E84BF7"/>
    <w:rsid w:val="00EA42FC"/>
    <w:rsid w:val="00EB38E4"/>
    <w:rsid w:val="00EB6019"/>
    <w:rsid w:val="00F166F8"/>
    <w:rsid w:val="00F40CFE"/>
    <w:rsid w:val="00F528B2"/>
    <w:rsid w:val="00F62B77"/>
    <w:rsid w:val="00FC3AA1"/>
    <w:rsid w:val="00FD41CB"/>
    <w:rsid w:val="00FF288A"/>
    <w:rsid w:val="235A0F1B"/>
    <w:rsid w:val="45ED40BC"/>
    <w:rsid w:val="582E5F55"/>
    <w:rsid w:val="61E9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Char Char Char1 Char Char Char Char"/>
    <w:basedOn w:val="1"/>
    <w:qFormat/>
    <w:uiPriority w:val="0"/>
    <w:rPr>
      <w:rFonts w:ascii="Tahoma" w:hAnsi="Tahoma"/>
      <w:sz w:val="24"/>
      <w:szCs w:val="20"/>
    </w:rPr>
  </w:style>
  <w:style w:type="character" w:customStyle="1" w:styleId="9">
    <w:name w:val="页眉 Char"/>
    <w:link w:val="4"/>
    <w:qFormat/>
    <w:uiPriority w:val="0"/>
    <w:rPr>
      <w:kern w:val="2"/>
      <w:sz w:val="18"/>
      <w:szCs w:val="18"/>
    </w:rPr>
  </w:style>
  <w:style w:type="character" w:customStyle="1" w:styleId="10">
    <w:name w:val="页脚 Char"/>
    <w:link w:val="3"/>
    <w:qFormat/>
    <w:uiPriority w:val="99"/>
    <w:rPr>
      <w:kern w:val="2"/>
      <w:sz w:val="18"/>
      <w:szCs w:val="18"/>
    </w:rPr>
  </w:style>
  <w:style w:type="character" w:customStyle="1" w:styleId="11">
    <w:name w:val="15"/>
    <w:basedOn w:val="7"/>
    <w:qFormat/>
    <w:uiPriority w:val="0"/>
    <w:rPr>
      <w:rFonts w:hint="eastAsia" w:ascii="仿宋_GB2312" w:eastAsia="仿宋_GB2312" w:cs="仿宋_GB2312"/>
      <w:sz w:val="21"/>
      <w:szCs w:val="21"/>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DD35E-597C-4332-98E3-065449D4F690}">
  <ds:schemaRefs/>
</ds:datastoreItem>
</file>

<file path=docProps/app.xml><?xml version="1.0" encoding="utf-8"?>
<Properties xmlns="http://schemas.openxmlformats.org/officeDocument/2006/extended-properties" xmlns:vt="http://schemas.openxmlformats.org/officeDocument/2006/docPropsVTypes">
  <Template>Normal</Template>
  <Company>xwczj</Company>
  <Pages>52</Pages>
  <Words>5696</Words>
  <Characters>32470</Characters>
  <Lines>270</Lines>
  <Paragraphs>76</Paragraphs>
  <TotalTime>351</TotalTime>
  <ScaleCrop>false</ScaleCrop>
  <LinksUpToDate>false</LinksUpToDate>
  <CharactersWithSpaces>38090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2019-02-12T07:18:00Z</dcterms:created>
  <dc:creator>hudy</dc:creator>
  <cp:lastModifiedBy>Administrator</cp:lastModifiedBy>
  <cp:lastPrinted>2015-09-10T09:01:00Z</cp:lastPrinted>
  <dcterms:modified xsi:type="dcterms:W3CDTF">2025-03-11T06:16:07Z</dcterms:modified>
  <dc:title>项目支出绩效目标申报表（范本）</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