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rPr>
          <w:rFonts w:hint="eastAsia" w:ascii="楷体" w:hAnsi="楷体" w:eastAsia="楷体"/>
          <w:b/>
          <w:sz w:val="36"/>
          <w:szCs w:val="36"/>
          <w:lang w:eastAsia="zh-CN"/>
        </w:rPr>
      </w:pPr>
      <w:r>
        <w:rPr>
          <w:rFonts w:hint="eastAsia" w:ascii="楷体" w:hAnsi="楷体" w:eastAsia="楷体"/>
          <w:b/>
          <w:sz w:val="36"/>
          <w:szCs w:val="36"/>
        </w:rPr>
        <w:t>北京市西城区商务</w:t>
      </w:r>
      <w:r>
        <w:rPr>
          <w:rFonts w:hint="eastAsia" w:ascii="楷体" w:hAnsi="楷体" w:eastAsia="楷体"/>
          <w:b/>
          <w:sz w:val="36"/>
          <w:szCs w:val="36"/>
          <w:lang w:eastAsia="zh-CN"/>
        </w:rPr>
        <w:t>局</w:t>
      </w:r>
    </w:p>
    <w:p>
      <w:pPr>
        <w:ind w:firstLine="1428" w:firstLineChars="395"/>
        <w:rPr>
          <w:rFonts w:ascii="楷体" w:hAnsi="楷体" w:eastAsia="楷体"/>
          <w:b/>
          <w:sz w:val="36"/>
          <w:szCs w:val="36"/>
        </w:rPr>
      </w:pPr>
      <w:r>
        <w:rPr>
          <w:rFonts w:hint="eastAsia" w:ascii="楷体" w:hAnsi="楷体" w:eastAsia="楷体"/>
          <w:b/>
          <w:sz w:val="36"/>
          <w:szCs w:val="36"/>
        </w:rPr>
        <w:t>20</w:t>
      </w:r>
      <w:r>
        <w:rPr>
          <w:rFonts w:hint="eastAsia" w:ascii="楷体" w:hAnsi="楷体" w:eastAsia="楷体"/>
          <w:b/>
          <w:sz w:val="36"/>
          <w:szCs w:val="36"/>
          <w:lang w:val="en-US" w:eastAsia="zh-CN"/>
        </w:rPr>
        <w:t>20</w:t>
      </w:r>
      <w:r>
        <w:rPr>
          <w:rFonts w:hint="eastAsia" w:ascii="楷体" w:hAnsi="楷体" w:eastAsia="楷体"/>
          <w:b/>
          <w:sz w:val="36"/>
          <w:szCs w:val="36"/>
        </w:rPr>
        <w:t>年部门决算编制信息公开</w:t>
      </w:r>
    </w:p>
    <w:p>
      <w:pPr>
        <w:ind w:firstLine="1428" w:firstLineChars="395"/>
        <w:rPr>
          <w:rFonts w:ascii="楷体" w:hAnsi="楷体" w:eastAsia="楷体"/>
          <w:b/>
          <w:sz w:val="36"/>
          <w:szCs w:val="36"/>
        </w:rPr>
      </w:pPr>
    </w:p>
    <w:p>
      <w:pPr>
        <w:ind w:firstLine="2249" w:firstLineChars="700"/>
        <w:rPr>
          <w:rFonts w:ascii="楷体" w:hAnsi="楷体" w:eastAsia="楷体"/>
          <w:b/>
          <w:sz w:val="36"/>
          <w:szCs w:val="36"/>
        </w:rPr>
      </w:pPr>
      <w:r>
        <w:rPr>
          <w:rFonts w:ascii="仿宋_GB2312" w:eastAsia="仿宋_GB2312"/>
          <w:b/>
          <w:color w:val="000000"/>
          <w:sz w:val="32"/>
          <w:szCs w:val="32"/>
        </w:rPr>
        <w:t>部门预算公开目录</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部门</w:t>
      </w:r>
      <w:r>
        <w:rPr>
          <w:rFonts w:hint="eastAsia" w:ascii="仿宋_GB2312" w:eastAsia="仿宋_GB2312"/>
          <w:color w:val="000000"/>
          <w:sz w:val="32"/>
          <w:szCs w:val="32"/>
        </w:rPr>
        <w:t>决</w:t>
      </w:r>
      <w:r>
        <w:rPr>
          <w:rFonts w:ascii="仿宋_GB2312" w:eastAsia="仿宋_GB2312"/>
          <w:color w:val="000000"/>
          <w:sz w:val="32"/>
          <w:szCs w:val="32"/>
        </w:rPr>
        <w:t>算情况说明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构成情况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年部门预决算收支增减变化情况说明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四、</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五</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numPr>
          <w:ilvl w:val="0"/>
          <w:numId w:val="1"/>
        </w:num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重点项目预算的绩效目标和绩效评价结果等情况。</w:t>
      </w:r>
    </w:p>
    <w:p>
      <w:pPr>
        <w:spacing w:line="560" w:lineRule="exact"/>
        <w:ind w:firstLine="645"/>
        <w:rPr>
          <w:rFonts w:ascii="仿宋_GB2312" w:eastAsia="仿宋_GB2312"/>
          <w:color w:val="000000"/>
          <w:sz w:val="32"/>
          <w:szCs w:val="32"/>
        </w:rPr>
      </w:pP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（七）政府性基金预算情况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、名称</w:t>
      </w:r>
      <w:r>
        <w:rPr>
          <w:rFonts w:hint="eastAsia" w:ascii="仿宋_GB2312" w:eastAsia="仿宋_GB2312"/>
          <w:color w:val="000000"/>
          <w:sz w:val="32"/>
          <w:szCs w:val="32"/>
        </w:rPr>
        <w:t>解释</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部门</w:t>
      </w:r>
      <w:r>
        <w:rPr>
          <w:rFonts w:hint="eastAsia" w:ascii="仿宋_GB2312" w:eastAsia="仿宋_GB2312"/>
          <w:color w:val="000000"/>
          <w:sz w:val="32"/>
          <w:szCs w:val="32"/>
        </w:rPr>
        <w:t>决</w:t>
      </w:r>
      <w:r>
        <w:rPr>
          <w:rFonts w:ascii="仿宋_GB2312" w:eastAsia="仿宋_GB2312"/>
          <w:color w:val="000000"/>
          <w:sz w:val="32"/>
          <w:szCs w:val="32"/>
        </w:rPr>
        <w:t>算</w:t>
      </w:r>
      <w:r>
        <w:rPr>
          <w:rFonts w:hint="eastAsia" w:ascii="仿宋_GB2312" w:eastAsia="仿宋_GB2312"/>
          <w:color w:val="000000"/>
          <w:sz w:val="32"/>
          <w:szCs w:val="32"/>
        </w:rPr>
        <w:t>表</w:t>
      </w:r>
    </w:p>
    <w:p>
      <w:pPr>
        <w:autoSpaceDE w:val="0"/>
        <w:autoSpaceDN w:val="0"/>
        <w:adjustRightInd w:val="0"/>
        <w:spacing w:line="560" w:lineRule="exact"/>
        <w:ind w:left="0" w:leftChars="0" w:firstLine="838" w:firstLineChars="262"/>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表一、部门收支总体情况表 </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表二、部门收入总体情况表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表三、部门支出总体情况表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表四、财政拨款收支总体情况表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表五、一般公共预算支出情况表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表六、一般公共预算基本支出情况表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表七、一般公共预算“三公”经费支出情况表</w:t>
      </w:r>
    </w:p>
    <w:p>
      <w:pPr>
        <w:autoSpaceDE w:val="0"/>
        <w:autoSpaceDN w:val="0"/>
        <w:adjustRightInd w:val="0"/>
        <w:spacing w:line="560" w:lineRule="exact"/>
        <w:ind w:left="0" w:leftChars="0" w:firstLine="838" w:firstLineChars="262"/>
        <w:jc w:val="left"/>
        <w:rPr>
          <w:rFonts w:ascii="仿宋_GB2312" w:eastAsia="仿宋_GB2312"/>
          <w:sz w:val="32"/>
          <w:szCs w:val="32"/>
        </w:rPr>
      </w:pPr>
      <w:r>
        <w:rPr>
          <w:rFonts w:hint="eastAsia" w:ascii="仿宋_GB2312" w:eastAsia="仿宋_GB2312"/>
          <w:sz w:val="32"/>
          <w:szCs w:val="32"/>
        </w:rPr>
        <w:t>表八、政府性基金预算财政拨款收支情况表</w:t>
      </w:r>
    </w:p>
    <w:p>
      <w:pPr>
        <w:ind w:left="0" w:leftChars="0" w:firstLine="838" w:firstLineChars="262"/>
        <w:rPr>
          <w:rFonts w:hint="eastAsia" w:ascii="仿宋_GB2312" w:eastAsia="仿宋_GB2312"/>
          <w:sz w:val="32"/>
          <w:szCs w:val="32"/>
        </w:rPr>
      </w:pPr>
      <w:r>
        <w:rPr>
          <w:rFonts w:hint="eastAsia" w:ascii="仿宋_GB2312" w:eastAsia="仿宋_GB2312"/>
          <w:sz w:val="32"/>
          <w:szCs w:val="32"/>
        </w:rPr>
        <w:t>表九、政府性基金预算财政拨款基本支出情况表</w:t>
      </w:r>
    </w:p>
    <w:p>
      <w:pPr>
        <w:ind w:left="0" w:leftChars="0" w:firstLine="838" w:firstLineChars="262"/>
        <w:rPr>
          <w:rFonts w:hint="eastAsia" w:ascii="仿宋_GB2312" w:eastAsia="仿宋_GB2312"/>
          <w:sz w:val="32"/>
          <w:szCs w:val="32"/>
        </w:rPr>
      </w:pPr>
      <w:r>
        <w:rPr>
          <w:rFonts w:hint="eastAsia" w:ascii="仿宋_GB2312" w:eastAsia="仿宋_GB2312"/>
          <w:sz w:val="32"/>
          <w:szCs w:val="32"/>
          <w:lang w:eastAsia="zh-CN"/>
        </w:rPr>
        <w:t>表十、</w:t>
      </w:r>
      <w:r>
        <w:rPr>
          <w:rFonts w:hint="eastAsia" w:ascii="仿宋_GB2312" w:eastAsia="仿宋_GB2312"/>
          <w:sz w:val="32"/>
          <w:szCs w:val="32"/>
        </w:rPr>
        <w:t>国有资本经营预算拨款支出情况表</w:t>
      </w:r>
    </w:p>
    <w:p>
      <w:pPr>
        <w:ind w:left="0" w:leftChars="0" w:firstLine="838" w:firstLineChars="262"/>
        <w:rPr>
          <w:rFonts w:hint="eastAsia" w:ascii="仿宋_GB2312" w:eastAsia="仿宋_GB2312"/>
          <w:sz w:val="32"/>
          <w:szCs w:val="32"/>
        </w:rPr>
      </w:pPr>
      <w:r>
        <w:rPr>
          <w:rFonts w:hint="eastAsia" w:ascii="仿宋_GB2312" w:eastAsia="仿宋_GB2312"/>
          <w:sz w:val="32"/>
          <w:szCs w:val="32"/>
        </w:rPr>
        <w:t>表十</w:t>
      </w:r>
      <w:r>
        <w:rPr>
          <w:rFonts w:hint="eastAsia" w:ascii="仿宋_GB2312" w:eastAsia="仿宋_GB2312"/>
          <w:sz w:val="32"/>
          <w:szCs w:val="32"/>
          <w:lang w:eastAsia="zh-CN"/>
        </w:rPr>
        <w:t>一</w:t>
      </w:r>
      <w:r>
        <w:rPr>
          <w:rFonts w:hint="eastAsia" w:ascii="仿宋_GB2312" w:eastAsia="仿宋_GB2312"/>
          <w:sz w:val="32"/>
          <w:szCs w:val="32"/>
        </w:rPr>
        <w:t>、政府购买服务情况表</w:t>
      </w:r>
    </w:p>
    <w:p>
      <w:pPr>
        <w:ind w:left="0" w:leftChars="0" w:firstLine="838" w:firstLineChars="262"/>
        <w:rPr>
          <w:rFonts w:hint="eastAsia" w:ascii="仿宋_GB2312" w:eastAsia="仿宋_GB2312"/>
          <w:sz w:val="32"/>
          <w:szCs w:val="32"/>
        </w:rPr>
      </w:pPr>
      <w:r>
        <w:rPr>
          <w:rFonts w:hint="eastAsia" w:ascii="仿宋_GB2312" w:eastAsia="仿宋_GB2312"/>
          <w:sz w:val="32"/>
          <w:szCs w:val="32"/>
        </w:rPr>
        <w:t>表十</w:t>
      </w:r>
      <w:r>
        <w:rPr>
          <w:rFonts w:hint="eastAsia" w:ascii="仿宋_GB2312" w:eastAsia="仿宋_GB2312"/>
          <w:sz w:val="32"/>
          <w:szCs w:val="32"/>
          <w:lang w:eastAsia="zh-CN"/>
        </w:rPr>
        <w:t>二</w:t>
      </w:r>
      <w:r>
        <w:rPr>
          <w:rFonts w:hint="eastAsia" w:ascii="仿宋_GB2312" w:eastAsia="仿宋_GB2312"/>
          <w:sz w:val="32"/>
          <w:szCs w:val="32"/>
        </w:rPr>
        <w:t>、政府采购情况表</w:t>
      </w:r>
    </w:p>
    <w:p>
      <w:pPr>
        <w:ind w:firstLine="1807" w:firstLineChars="500"/>
        <w:rPr>
          <w:rFonts w:ascii="楷体" w:hAnsi="楷体" w:eastAsia="楷体"/>
          <w:b/>
          <w:sz w:val="36"/>
          <w:szCs w:val="36"/>
        </w:rPr>
      </w:pPr>
    </w:p>
    <w:p>
      <w:pPr>
        <w:ind w:firstLine="1807" w:firstLineChars="500"/>
        <w:rPr>
          <w:rFonts w:ascii="楷体" w:hAnsi="楷体" w:eastAsia="楷体"/>
          <w:b/>
          <w:sz w:val="36"/>
          <w:szCs w:val="36"/>
        </w:rPr>
      </w:pPr>
    </w:p>
    <w:p>
      <w:pPr>
        <w:ind w:firstLine="1807" w:firstLineChars="500"/>
        <w:rPr>
          <w:rFonts w:ascii="楷体" w:hAnsi="楷体" w:eastAsia="楷体"/>
          <w:b/>
          <w:sz w:val="36"/>
          <w:szCs w:val="36"/>
        </w:rPr>
      </w:pPr>
      <w:r>
        <w:rPr>
          <w:rFonts w:hint="eastAsia" w:ascii="楷体" w:hAnsi="楷体" w:eastAsia="楷体"/>
          <w:b/>
          <w:sz w:val="36"/>
          <w:szCs w:val="36"/>
        </w:rPr>
        <w:t>20</w:t>
      </w:r>
      <w:r>
        <w:rPr>
          <w:rFonts w:hint="eastAsia" w:ascii="楷体" w:hAnsi="楷体" w:eastAsia="楷体"/>
          <w:b/>
          <w:sz w:val="36"/>
          <w:szCs w:val="36"/>
          <w:lang w:val="en-US" w:eastAsia="zh-CN"/>
        </w:rPr>
        <w:t>20</w:t>
      </w:r>
      <w:r>
        <w:rPr>
          <w:rFonts w:hint="eastAsia" w:ascii="楷体" w:hAnsi="楷体" w:eastAsia="楷体"/>
          <w:b/>
          <w:sz w:val="36"/>
          <w:szCs w:val="36"/>
        </w:rPr>
        <w:t>年部门决算情况说明</w:t>
      </w:r>
    </w:p>
    <w:p>
      <w:pPr>
        <w:ind w:firstLine="1767" w:firstLineChars="400"/>
        <w:rPr>
          <w:rFonts w:ascii="仿宋_GB2312" w:eastAsia="仿宋_GB2312"/>
          <w:b/>
          <w:sz w:val="44"/>
          <w:szCs w:val="44"/>
        </w:rPr>
      </w:pPr>
    </w:p>
    <w:p>
      <w:pPr>
        <w:pStyle w:val="8"/>
        <w:numPr>
          <w:ilvl w:val="0"/>
          <w:numId w:val="2"/>
        </w:numPr>
        <w:spacing w:line="360" w:lineRule="auto"/>
        <w:ind w:firstLineChars="0"/>
        <w:outlineLvl w:val="0"/>
        <w:rPr>
          <w:rFonts w:ascii="黑体" w:eastAsia="黑体"/>
          <w:sz w:val="32"/>
          <w:szCs w:val="32"/>
        </w:rPr>
      </w:pPr>
      <w:r>
        <w:rPr>
          <w:rFonts w:hint="eastAsia" w:ascii="黑体" w:eastAsia="黑体"/>
          <w:sz w:val="32"/>
          <w:szCs w:val="32"/>
        </w:rPr>
        <w:t>部门主要职责及机构设置情况</w:t>
      </w:r>
    </w:p>
    <w:p>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ind w:firstLine="555"/>
        <w:rPr>
          <w:rFonts w:hint="eastAsia" w:ascii="楷体_GB2312" w:eastAsia="楷体_GB2312"/>
          <w:b/>
          <w:sz w:val="32"/>
          <w:szCs w:val="32"/>
        </w:rPr>
      </w:pPr>
      <w:r>
        <w:rPr>
          <w:rFonts w:hint="eastAsia" w:ascii="楷体_GB2312" w:eastAsia="楷体_GB2312"/>
          <w:b/>
          <w:sz w:val="32"/>
          <w:szCs w:val="32"/>
        </w:rPr>
        <w:t>1.职责：</w:t>
      </w:r>
    </w:p>
    <w:p>
      <w:pPr>
        <w:ind w:firstLine="555"/>
        <w:rPr>
          <w:rFonts w:hint="eastAsia" w:ascii="楷体_GB2312" w:eastAsia="楷体_GB2312"/>
          <w:b/>
          <w:sz w:val="32"/>
          <w:szCs w:val="32"/>
          <w:lang w:eastAsia="zh-CN"/>
        </w:rPr>
      </w:pPr>
      <w:r>
        <w:rPr>
          <w:rFonts w:hint="eastAsia" w:ascii="楷体_GB2312" w:eastAsia="楷体_GB2312"/>
          <w:b/>
          <w:sz w:val="32"/>
          <w:szCs w:val="32"/>
          <w:lang w:eastAsia="zh-CN"/>
        </w:rPr>
        <w:t>北京市西城区商务局：</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贯彻执行国家有关法律、法规、规章、政策及北京市的有关规定，研究提出内外贸易和对外经济合作的发展战略、中长期发展规划及年度计划并组织实施。</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（二）</w:t>
      </w:r>
      <w:r>
        <w:rPr>
          <w:rFonts w:hint="eastAsia" w:ascii="仿宋_GB2312" w:eastAsia="仿宋_GB2312"/>
          <w:color w:val="000000"/>
          <w:sz w:val="32"/>
          <w:szCs w:val="32"/>
        </w:rPr>
        <w:t>负责研究提出本区现代流通业发展规划，推进流通产业结构调整；促进流通企业改革，促进商贸服务业和社区商业发展，提出促进商贸中小企业发展的政策建议，推动流通标准化并组织推进连锁经营、商业特许经营、物流配送、电子商务等现代流通方式的创新和发展。</w:t>
      </w:r>
    </w:p>
    <w:p>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促进市场发展，组织推进生活性服务业品质提升工作及相关行业发展促进工作。贯彻执行北京市生活性服务业政策标准、行业规范并组织实施；推进商业体系建设。监测相关行业运行，指导研究议订行业规范、标准并组织实施；制定推动生活性服务业网点建设的政策措施并组织实施。</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（四）</w:t>
      </w:r>
      <w:r>
        <w:rPr>
          <w:rFonts w:hint="eastAsia" w:ascii="仿宋_GB2312" w:eastAsia="仿宋_GB2312"/>
          <w:color w:val="000000"/>
          <w:sz w:val="32"/>
          <w:szCs w:val="32"/>
        </w:rPr>
        <w:t>负责本区消费促进工作，研究制定促消费措施并组织实施，指导有关部门开展促消费工作；监测消费市场和批发业运行情况。</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（五）</w:t>
      </w:r>
      <w:r>
        <w:rPr>
          <w:rFonts w:hint="eastAsia" w:ascii="仿宋_GB2312" w:eastAsia="仿宋_GB2312"/>
          <w:color w:val="000000"/>
          <w:sz w:val="32"/>
          <w:szCs w:val="32"/>
        </w:rPr>
        <w:t>统筹协调本区整顿和规范流通秩序工作。提出规范市场运行、流通秩序的政策建议。参与推动商务领域信用建设、建立市场诚信公共服务平台，知道商业信用销售，按有关规定对特殊流通行业进行监督管理。</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（六）</w:t>
      </w:r>
      <w:r>
        <w:rPr>
          <w:rFonts w:hint="eastAsia" w:ascii="仿宋_GB2312" w:eastAsia="仿宋_GB2312"/>
          <w:color w:val="000000"/>
          <w:sz w:val="32"/>
          <w:szCs w:val="32"/>
        </w:rPr>
        <w:t>负责重要消费品市场调控的管理；负责建立健全生活必需品市场供应应急管理机制，监测分析市场运行、商品供求状况，调查分析商品价格信息，进行预测预警和信息引导；组织落实中央、北京市和本区重要会议、重大活动的商品供应和相关服务保障工作。</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（七）</w:t>
      </w:r>
      <w:r>
        <w:rPr>
          <w:rFonts w:hint="eastAsia" w:ascii="仿宋_GB2312" w:eastAsia="仿宋_GB2312"/>
          <w:color w:val="000000"/>
          <w:sz w:val="32"/>
          <w:szCs w:val="32"/>
        </w:rPr>
        <w:t>负责本区对外经济合作和对外贸易工作；负责拟订促进外资外贸发展规划，提出促进外贸稳增长调结构的政策措施并组织实施。监测分析外资外贸运行情况。负责对外贸易经营者备案。促进对外贸易发展，推动服务贸易公共服务平台建设。负责本区外商投资相关管理；依法负责外商外资企业设立、变更以及外国投资者并购境内企业设立外商投资企业的备案工作，依法监督检查外商投资企业执行有关法律法规规章的情况并协调解决有关问题。</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（八）</w:t>
      </w:r>
      <w:r>
        <w:rPr>
          <w:rFonts w:hint="eastAsia" w:ascii="仿宋_GB2312" w:eastAsia="仿宋_GB2312"/>
          <w:color w:val="000000"/>
          <w:sz w:val="32"/>
          <w:szCs w:val="32"/>
        </w:rPr>
        <w:t>负责投资促进、招商引资工作。贯彻落实国家和北京市关于投资促进的方针政策，制定本区投资促进工作的中长期规划及年度计划。研究本区招商引资工作的重要问题，为制定本区招商引资政策提供意见及建议；负责招商投资工作的协调推进及各项投资政策的落实工作。统筹推进本区商务领域营商环境建设工作。</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（九）</w:t>
      </w:r>
      <w:r>
        <w:rPr>
          <w:rFonts w:hint="eastAsia" w:ascii="仿宋_GB2312" w:eastAsia="仿宋_GB2312"/>
          <w:color w:val="000000"/>
          <w:sz w:val="32"/>
          <w:szCs w:val="32"/>
        </w:rPr>
        <w:t>负责零食、食盐、典当、成品油流通等管理工作。</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指导监督重要商品收储、轮换和日常管理工作；组织实施应急生活必需品的储备管理及应急储备物资收储、轮换和日常管理工作。</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（十一）</w:t>
      </w:r>
      <w:r>
        <w:rPr>
          <w:rFonts w:hint="eastAsia" w:ascii="仿宋_GB2312" w:eastAsia="仿宋_GB2312"/>
          <w:color w:val="000000"/>
          <w:sz w:val="32"/>
          <w:szCs w:val="32"/>
        </w:rPr>
        <w:t>按照“管行业必须管安全、管业务必须管安全、管生产经营必须管安全”的要求，承担相关安全生产工作职责。</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lang w:eastAsia="zh-CN"/>
        </w:rPr>
        <w:t>（十二）</w:t>
      </w:r>
      <w:r>
        <w:rPr>
          <w:rFonts w:hint="eastAsia" w:ascii="仿宋_GB2312" w:eastAsia="仿宋_GB2312"/>
          <w:color w:val="000000"/>
          <w:sz w:val="32"/>
          <w:szCs w:val="32"/>
        </w:rPr>
        <w:t>完成区委、区政府交办的其他任务。</w:t>
      </w:r>
    </w:p>
    <w:p>
      <w:pPr>
        <w:spacing w:line="560" w:lineRule="exact"/>
        <w:ind w:firstLine="482" w:firstLineChars="150"/>
        <w:rPr>
          <w:rFonts w:hint="eastAsia" w:ascii="仿宋_GB2312" w:eastAsia="仿宋_GB2312"/>
          <w:color w:val="000000"/>
          <w:sz w:val="32"/>
          <w:szCs w:val="32"/>
        </w:rPr>
      </w:pPr>
      <w:r>
        <w:rPr>
          <w:rFonts w:hint="eastAsia" w:ascii="仿宋_GB2312" w:eastAsia="仿宋_GB2312"/>
          <w:b/>
          <w:bCs/>
          <w:color w:val="000000"/>
          <w:sz w:val="32"/>
          <w:szCs w:val="32"/>
          <w:lang w:eastAsia="zh-CN"/>
        </w:rPr>
        <w:t>北京市西城区经济合作信息中心：</w:t>
      </w:r>
      <w:r>
        <w:rPr>
          <w:rFonts w:hint="eastAsia" w:ascii="仿宋_GB2312" w:eastAsia="仿宋_GB2312"/>
          <w:color w:val="000000"/>
          <w:sz w:val="32"/>
          <w:szCs w:val="32"/>
          <w:lang w:eastAsia="zh-CN"/>
        </w:rPr>
        <w:t>“西城区经济合作网”的日常维护，通过该网宣传区委区政府关于经济合作的政策，页面及后台数据库功能开发。</w:t>
      </w:r>
    </w:p>
    <w:p>
      <w:pPr>
        <w:spacing w:line="560" w:lineRule="exact"/>
        <w:ind w:firstLine="480" w:firstLineChars="150"/>
        <w:rPr>
          <w:rFonts w:hint="eastAsia" w:ascii="仿宋_GB2312" w:eastAsia="仿宋_GB2312"/>
          <w:color w:val="000000"/>
          <w:sz w:val="32"/>
          <w:szCs w:val="32"/>
          <w:lang w:eastAsia="zh-CN"/>
        </w:rPr>
      </w:pPr>
    </w:p>
    <w:p>
      <w:pPr>
        <w:ind w:firstLine="645"/>
        <w:rPr>
          <w:rFonts w:hint="eastAsia" w:ascii="仿宋_GB2312" w:hAnsi="华文仿宋" w:eastAsia="仿宋_GB2312" w:cs="Tahoma"/>
          <w:color w:val="000000"/>
          <w:sz w:val="32"/>
          <w:szCs w:val="32"/>
          <w:lang w:eastAsia="zh-CN"/>
        </w:rPr>
      </w:pPr>
      <w:r>
        <w:rPr>
          <w:rFonts w:hint="eastAsia" w:ascii="楷体_GB2312" w:eastAsia="楷体_GB2312"/>
          <w:b/>
          <w:sz w:val="32"/>
          <w:szCs w:val="32"/>
        </w:rPr>
        <w:t>2.部门机构设置：</w:t>
      </w:r>
      <w:r>
        <w:rPr>
          <w:rFonts w:hint="eastAsia" w:ascii="仿宋_GB2312" w:hAnsi="华文仿宋" w:eastAsia="仿宋_GB2312" w:cs="Tahoma"/>
          <w:b/>
          <w:bCs/>
          <w:color w:val="000000"/>
          <w:sz w:val="32"/>
          <w:szCs w:val="32"/>
        </w:rPr>
        <w:t>区商务</w:t>
      </w:r>
      <w:r>
        <w:rPr>
          <w:rFonts w:hint="eastAsia" w:ascii="仿宋_GB2312" w:hAnsi="华文仿宋" w:eastAsia="仿宋_GB2312" w:cs="Tahoma"/>
          <w:b/>
          <w:bCs/>
          <w:color w:val="000000"/>
          <w:sz w:val="32"/>
          <w:szCs w:val="32"/>
          <w:lang w:eastAsia="zh-CN"/>
        </w:rPr>
        <w:t>局</w:t>
      </w:r>
      <w:r>
        <w:rPr>
          <w:rFonts w:hint="eastAsia" w:ascii="仿宋_GB2312" w:hAnsi="华文仿宋" w:eastAsia="仿宋_GB2312" w:cs="Tahoma"/>
          <w:color w:val="000000"/>
          <w:sz w:val="32"/>
          <w:szCs w:val="32"/>
        </w:rPr>
        <w:t>是区政府组成部门，内设</w:t>
      </w:r>
      <w:r>
        <w:rPr>
          <w:rFonts w:hint="eastAsia" w:ascii="仿宋_GB2312" w:hAnsi="华文仿宋" w:eastAsia="仿宋_GB2312" w:cs="Tahoma"/>
          <w:color w:val="000000"/>
          <w:sz w:val="32"/>
          <w:szCs w:val="32"/>
          <w:lang w:val="en-US" w:eastAsia="zh-CN"/>
        </w:rPr>
        <w:t>8</w:t>
      </w:r>
      <w:r>
        <w:rPr>
          <w:rFonts w:hint="eastAsia" w:ascii="仿宋_GB2312" w:hAnsi="华文仿宋" w:eastAsia="仿宋_GB2312" w:cs="Tahoma"/>
          <w:color w:val="000000"/>
          <w:sz w:val="32"/>
          <w:szCs w:val="32"/>
        </w:rPr>
        <w:t>个职能科室，主要包括内设办公室、商务发展规划科、流通发展科、社区商业科、粮食与物资储备科、外资外贸科、投资促进科、党群工作办公室</w:t>
      </w:r>
      <w:r>
        <w:rPr>
          <w:rFonts w:hint="eastAsia" w:ascii="仿宋_GB2312" w:hAnsi="华文仿宋" w:eastAsia="仿宋_GB2312" w:cs="Tahoma"/>
          <w:color w:val="000000"/>
          <w:sz w:val="32"/>
          <w:szCs w:val="32"/>
          <w:lang w:eastAsia="zh-CN"/>
        </w:rPr>
        <w:t>。</w:t>
      </w:r>
      <w:r>
        <w:rPr>
          <w:rFonts w:hint="eastAsia" w:ascii="仿宋_GB2312" w:hAnsi="华文仿宋" w:eastAsia="仿宋_GB2312" w:cs="Tahoma"/>
          <w:b/>
          <w:bCs/>
          <w:color w:val="000000"/>
          <w:sz w:val="32"/>
          <w:szCs w:val="32"/>
          <w:lang w:eastAsia="zh-CN"/>
        </w:rPr>
        <w:t>区经济合作信息中心</w:t>
      </w:r>
      <w:r>
        <w:rPr>
          <w:rFonts w:hint="eastAsia" w:ascii="仿宋_GB2312" w:hAnsi="仿宋" w:eastAsia="仿宋_GB2312" w:cs="Times New Roman"/>
          <w:sz w:val="32"/>
          <w:szCs w:val="32"/>
          <w:lang w:eastAsia="zh-CN"/>
        </w:rPr>
        <w:t>协助区商务局开展各项工作。</w:t>
      </w:r>
    </w:p>
    <w:p>
      <w:pPr>
        <w:spacing w:line="560" w:lineRule="exact"/>
        <w:ind w:firstLine="482" w:firstLineChars="150"/>
        <w:rPr>
          <w:rFonts w:ascii="仿宋_GB2312" w:eastAsia="仿宋_GB2312"/>
          <w:b/>
          <w:sz w:val="32"/>
          <w:szCs w:val="32"/>
        </w:rPr>
      </w:pPr>
    </w:p>
    <w:p>
      <w:pPr>
        <w:spacing w:line="360" w:lineRule="auto"/>
        <w:ind w:firstLine="555"/>
        <w:rPr>
          <w:rFonts w:ascii="楷体_GB2312" w:eastAsia="楷体_GB2312"/>
          <w:b/>
          <w:sz w:val="32"/>
          <w:szCs w:val="32"/>
        </w:rPr>
      </w:pPr>
      <w:r>
        <w:rPr>
          <w:rFonts w:hint="eastAsia" w:ascii="楷体_GB2312" w:eastAsia="楷体_GB2312"/>
          <w:b/>
          <w:sz w:val="32"/>
          <w:szCs w:val="32"/>
        </w:rPr>
        <w:t>（二）人员构成情况</w:t>
      </w:r>
    </w:p>
    <w:p>
      <w:pPr>
        <w:spacing w:line="360" w:lineRule="auto"/>
        <w:ind w:firstLine="555"/>
        <w:rPr>
          <w:rFonts w:ascii="仿宋_GB2312" w:eastAsia="仿宋_GB2312"/>
          <w:sz w:val="32"/>
          <w:szCs w:val="32"/>
        </w:rPr>
      </w:pPr>
      <w:r>
        <w:rPr>
          <w:rFonts w:hint="eastAsia" w:ascii="仿宋_GB2312" w:eastAsia="仿宋_GB2312"/>
          <w:b/>
          <w:bCs/>
          <w:sz w:val="32"/>
          <w:szCs w:val="32"/>
        </w:rPr>
        <w:t>北京市西城区商务</w:t>
      </w:r>
      <w:r>
        <w:rPr>
          <w:rFonts w:hint="eastAsia" w:ascii="仿宋_GB2312" w:eastAsia="仿宋_GB2312"/>
          <w:b/>
          <w:bCs/>
          <w:sz w:val="32"/>
          <w:szCs w:val="32"/>
          <w:lang w:eastAsia="zh-CN"/>
        </w:rPr>
        <w:t>局</w:t>
      </w:r>
      <w:r>
        <w:rPr>
          <w:rFonts w:hint="eastAsia" w:ascii="仿宋_GB2312" w:eastAsia="仿宋_GB2312"/>
          <w:sz w:val="32"/>
          <w:szCs w:val="32"/>
        </w:rPr>
        <w:t>行政编制</w:t>
      </w:r>
      <w:r>
        <w:rPr>
          <w:rFonts w:hint="eastAsia" w:ascii="仿宋_GB2312" w:eastAsia="仿宋_GB2312"/>
          <w:sz w:val="32"/>
          <w:szCs w:val="32"/>
          <w:highlight w:val="none"/>
          <w:lang w:val="en-US" w:eastAsia="zh-CN"/>
        </w:rPr>
        <w:t>39</w:t>
      </w:r>
      <w:r>
        <w:rPr>
          <w:rFonts w:hint="eastAsia" w:ascii="仿宋_GB2312" w:eastAsia="仿宋_GB2312"/>
          <w:sz w:val="32"/>
          <w:szCs w:val="32"/>
          <w:highlight w:val="none"/>
        </w:rPr>
        <w:t>人</w:t>
      </w:r>
      <w:r>
        <w:rPr>
          <w:rFonts w:hint="eastAsia" w:ascii="仿宋_GB2312" w:eastAsia="仿宋_GB2312"/>
          <w:sz w:val="32"/>
          <w:szCs w:val="32"/>
        </w:rPr>
        <w:t>;工勤编制0名。截止20</w:t>
      </w:r>
      <w:r>
        <w:rPr>
          <w:rFonts w:hint="eastAsia" w:ascii="仿宋_GB2312" w:eastAsia="仿宋_GB2312"/>
          <w:sz w:val="32"/>
          <w:szCs w:val="32"/>
          <w:lang w:val="en-US" w:eastAsia="zh-CN"/>
        </w:rPr>
        <w:t>20</w:t>
      </w:r>
      <w:r>
        <w:rPr>
          <w:rFonts w:hint="eastAsia" w:ascii="仿宋_GB2312" w:eastAsia="仿宋_GB2312"/>
          <w:sz w:val="32"/>
          <w:szCs w:val="32"/>
        </w:rPr>
        <w:t>年12月31日，区商务</w:t>
      </w:r>
      <w:r>
        <w:rPr>
          <w:rFonts w:hint="eastAsia" w:ascii="仿宋_GB2312" w:eastAsia="仿宋_GB2312"/>
          <w:sz w:val="32"/>
          <w:szCs w:val="32"/>
          <w:lang w:eastAsia="zh-CN"/>
        </w:rPr>
        <w:t>局</w:t>
      </w:r>
      <w:r>
        <w:rPr>
          <w:rFonts w:hint="eastAsia" w:ascii="仿宋_GB2312" w:eastAsia="仿宋_GB2312"/>
          <w:sz w:val="32"/>
          <w:szCs w:val="32"/>
        </w:rPr>
        <w:t>在职人员</w:t>
      </w:r>
      <w:r>
        <w:rPr>
          <w:rFonts w:hint="eastAsia" w:ascii="仿宋_GB2312" w:eastAsia="仿宋_GB2312"/>
          <w:sz w:val="32"/>
          <w:szCs w:val="32"/>
          <w:lang w:val="en-US" w:eastAsia="zh-CN"/>
        </w:rPr>
        <w:t>39</w:t>
      </w:r>
      <w:r>
        <w:rPr>
          <w:rFonts w:hint="eastAsia" w:ascii="仿宋_GB2312" w:eastAsia="仿宋_GB2312"/>
          <w:sz w:val="32"/>
          <w:szCs w:val="32"/>
        </w:rPr>
        <w:t>人，离休人员1人，退休人员</w:t>
      </w:r>
      <w:r>
        <w:rPr>
          <w:rFonts w:hint="eastAsia" w:ascii="仿宋_GB2312" w:eastAsia="仿宋_GB2312"/>
          <w:sz w:val="32"/>
          <w:szCs w:val="32"/>
          <w:lang w:val="en-US" w:eastAsia="zh-CN"/>
        </w:rPr>
        <w:t>33</w:t>
      </w:r>
      <w:r>
        <w:rPr>
          <w:rFonts w:hint="eastAsia" w:ascii="仿宋_GB2312" w:eastAsia="仿宋_GB2312"/>
          <w:sz w:val="32"/>
          <w:szCs w:val="32"/>
        </w:rPr>
        <w:t>人。下属事业单位：</w:t>
      </w:r>
      <w:bookmarkStart w:id="4" w:name="_GoBack"/>
      <w:r>
        <w:rPr>
          <w:rFonts w:hint="eastAsia" w:ascii="仿宋_GB2312" w:eastAsia="仿宋_GB2312"/>
          <w:b/>
          <w:bCs/>
          <w:sz w:val="32"/>
          <w:szCs w:val="32"/>
        </w:rPr>
        <w:t>北京市西城区经济合作信息中心</w:t>
      </w:r>
      <w:bookmarkEnd w:id="4"/>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lang w:val="en-US" w:eastAsia="zh-CN"/>
        </w:rPr>
        <w:t>编制15人，</w:t>
      </w:r>
      <w:r>
        <w:rPr>
          <w:rFonts w:hint="eastAsia" w:ascii="仿宋_GB2312" w:eastAsia="仿宋_GB2312"/>
          <w:sz w:val="32"/>
          <w:szCs w:val="32"/>
        </w:rPr>
        <w:t>截止20</w:t>
      </w:r>
      <w:r>
        <w:rPr>
          <w:rFonts w:hint="eastAsia" w:ascii="仿宋_GB2312" w:eastAsia="仿宋_GB2312"/>
          <w:sz w:val="32"/>
          <w:szCs w:val="32"/>
          <w:lang w:val="en-US" w:eastAsia="zh-CN"/>
        </w:rPr>
        <w:t>20</w:t>
      </w:r>
      <w:r>
        <w:rPr>
          <w:rFonts w:hint="eastAsia" w:ascii="仿宋_GB2312" w:eastAsia="仿宋_GB2312"/>
          <w:sz w:val="32"/>
          <w:szCs w:val="32"/>
        </w:rPr>
        <w:t>年12月31日，在职人员11人，退休人员1人。</w:t>
      </w:r>
    </w:p>
    <w:p>
      <w:pPr>
        <w:spacing w:line="360" w:lineRule="auto"/>
        <w:ind w:left="640"/>
        <w:outlineLvl w:val="0"/>
        <w:rPr>
          <w:rFonts w:hint="eastAsia" w:ascii="黑体" w:eastAsia="黑体"/>
          <w:sz w:val="32"/>
          <w:szCs w:val="32"/>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20</w:t>
      </w:r>
      <w:r>
        <w:rPr>
          <w:rFonts w:hint="eastAsia" w:ascii="黑体" w:eastAsia="黑体"/>
          <w:sz w:val="32"/>
          <w:szCs w:val="32"/>
          <w:lang w:val="en-US" w:eastAsia="zh-CN"/>
        </w:rPr>
        <w:t>20</w:t>
      </w:r>
      <w:r>
        <w:rPr>
          <w:rFonts w:hint="eastAsia" w:ascii="黑体" w:eastAsia="黑体"/>
          <w:sz w:val="32"/>
          <w:szCs w:val="32"/>
        </w:rPr>
        <w:t>年部门预决算收支增减变化情况说明</w:t>
      </w:r>
    </w:p>
    <w:p>
      <w:pPr>
        <w:spacing w:line="360" w:lineRule="auto"/>
        <w:ind w:firstLine="555"/>
        <w:rPr>
          <w:rFonts w:hint="eastAsia" w:ascii="仿宋_GB2312" w:eastAsia="仿宋_GB2312"/>
          <w:sz w:val="32"/>
          <w:szCs w:val="32"/>
          <w:lang w:val="en-US" w:eastAsia="zh-CN"/>
        </w:rPr>
      </w:pPr>
      <w:r>
        <w:rPr>
          <w:rFonts w:hint="eastAsia" w:ascii="仿宋_GB2312" w:eastAsia="仿宋_GB2312"/>
          <w:sz w:val="32"/>
          <w:szCs w:val="32"/>
          <w:lang w:val="en-US" w:eastAsia="zh-CN"/>
        </w:rPr>
        <w:t>2020年部门预算收入54,940,907.33元，决算收入221,313,004.05元，较预算收入增加了166372096.72元。主要原因为2020年项目经费年中有增加，例如：西城区生活性服务业发展建设项目、控疫情稳增长重点工作经费、  重点商贸企业和小型生活必需品保障类市场主体疫情防控补贴等。</w:t>
      </w:r>
    </w:p>
    <w:p>
      <w:pPr>
        <w:spacing w:line="360" w:lineRule="auto"/>
        <w:ind w:firstLine="555"/>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2020</w:t>
      </w:r>
      <w:r>
        <w:rPr>
          <w:rFonts w:hint="eastAsia" w:ascii="仿宋_GB2312" w:eastAsia="仿宋_GB2312"/>
          <w:sz w:val="32"/>
          <w:szCs w:val="32"/>
          <w:lang w:val="en-US" w:eastAsia="zh-CN"/>
        </w:rPr>
        <w:t>年部门预算支出54,940,907.33元，决算支出220,902,838.05元，较预算支出增加了165961930.72元。主要原因为2020年项目经费年中有有增加，例如：西城区生活性服务业发展建设项目、控疫情稳增长重点工作经费、  重点商贸企业和小型生活必需品保障类市场主体疫情防控补贴等。</w:t>
      </w:r>
    </w:p>
    <w:p>
      <w:pPr>
        <w:ind w:firstLine="640" w:firstLineChars="200"/>
        <w:rPr>
          <w:rFonts w:ascii="宋体" w:hAnsi="宋体" w:cs="宋体"/>
          <w:color w:val="000000"/>
          <w:kern w:val="0"/>
          <w:sz w:val="20"/>
          <w:szCs w:val="20"/>
        </w:rPr>
      </w:pPr>
      <w:r>
        <w:rPr>
          <w:rFonts w:hint="eastAsia" w:ascii="仿宋_GB2312" w:eastAsia="仿宋_GB2312"/>
          <w:sz w:val="32"/>
          <w:szCs w:val="32"/>
          <w:lang w:val="en-US" w:eastAsia="zh-CN"/>
        </w:rPr>
        <w:t>2020年决算收入221,313,004.05元，</w:t>
      </w:r>
      <w:r>
        <w:rPr>
          <w:rFonts w:hint="eastAsia" w:ascii="仿宋_GB2312" w:eastAsia="仿宋_GB2312"/>
          <w:sz w:val="32"/>
          <w:szCs w:val="32"/>
        </w:rPr>
        <w:t>其中：财政拨款161,102,838.05</w:t>
      </w:r>
      <w:r>
        <w:rPr>
          <w:rFonts w:hint="eastAsia" w:ascii="仿宋_GB2312" w:eastAsia="仿宋_GB2312"/>
          <w:sz w:val="32"/>
          <w:szCs w:val="32"/>
          <w:lang w:eastAsia="zh-CN"/>
        </w:rPr>
        <w:t>元，政府性基金预算财政拨款59,800,000.00元，其他收入</w:t>
      </w:r>
      <w:r>
        <w:rPr>
          <w:rFonts w:hint="eastAsia" w:ascii="仿宋_GB2312" w:eastAsia="仿宋_GB2312"/>
          <w:sz w:val="32"/>
          <w:szCs w:val="32"/>
          <w:lang w:val="en-US" w:eastAsia="zh-CN"/>
        </w:rPr>
        <w:t>410166元。</w:t>
      </w:r>
      <w:r>
        <w:rPr>
          <w:rFonts w:hint="eastAsia" w:ascii="仿宋_GB2312" w:eastAsia="仿宋_GB2312"/>
          <w:sz w:val="32"/>
          <w:szCs w:val="32"/>
        </w:rPr>
        <w:t>财政拨款</w:t>
      </w:r>
      <w:r>
        <w:rPr>
          <w:rFonts w:hint="eastAsia" w:ascii="仿宋_GB2312" w:eastAsia="仿宋_GB2312"/>
          <w:sz w:val="32"/>
          <w:szCs w:val="32"/>
          <w:lang w:eastAsia="zh-CN"/>
        </w:rPr>
        <w:t>决算收入比</w:t>
      </w:r>
      <w:r>
        <w:rPr>
          <w:rFonts w:hint="eastAsia" w:ascii="仿宋_GB2312" w:eastAsia="仿宋_GB2312"/>
          <w:sz w:val="32"/>
          <w:szCs w:val="32"/>
          <w:lang w:val="en-US" w:eastAsia="zh-CN"/>
        </w:rPr>
        <w:t>2019年决算收入58,623,267.15</w:t>
      </w:r>
      <w:r>
        <w:rPr>
          <w:rFonts w:hint="eastAsia" w:ascii="仿宋_GB2312" w:eastAsia="仿宋_GB2312"/>
          <w:sz w:val="32"/>
          <w:szCs w:val="32"/>
        </w:rPr>
        <w:t>元</w:t>
      </w:r>
      <w:r>
        <w:rPr>
          <w:rFonts w:hint="eastAsia" w:ascii="仿宋_GB2312" w:eastAsia="仿宋_GB2312"/>
          <w:sz w:val="32"/>
          <w:szCs w:val="32"/>
          <w:lang w:eastAsia="zh-CN"/>
        </w:rPr>
        <w:t>增加</w:t>
      </w:r>
      <w:r>
        <w:rPr>
          <w:rFonts w:hint="eastAsia" w:ascii="仿宋_GB2312" w:eastAsia="仿宋_GB2312"/>
          <w:sz w:val="32"/>
          <w:szCs w:val="32"/>
          <w:lang w:val="en-US" w:eastAsia="zh-CN"/>
        </w:rPr>
        <w:t>102479570.9元。</w:t>
      </w:r>
      <w:r>
        <w:rPr>
          <w:rFonts w:hint="eastAsia" w:ascii="仿宋_GB2312" w:eastAsia="仿宋_GB2312"/>
          <w:sz w:val="32"/>
          <w:szCs w:val="32"/>
        </w:rPr>
        <w:t>主要原因为20</w:t>
      </w:r>
      <w:r>
        <w:rPr>
          <w:rFonts w:hint="eastAsia" w:ascii="仿宋_GB2312" w:eastAsia="仿宋_GB2312"/>
          <w:sz w:val="32"/>
          <w:szCs w:val="32"/>
          <w:lang w:val="en-US" w:eastAsia="zh-CN"/>
        </w:rPr>
        <w:t>20</w:t>
      </w:r>
      <w:r>
        <w:rPr>
          <w:rFonts w:hint="eastAsia" w:ascii="仿宋_GB2312" w:eastAsia="仿宋_GB2312"/>
          <w:sz w:val="32"/>
          <w:szCs w:val="32"/>
        </w:rPr>
        <w:t>年决算收入中项目经费有所</w:t>
      </w:r>
      <w:r>
        <w:rPr>
          <w:rFonts w:hint="eastAsia" w:ascii="仿宋_GB2312" w:eastAsia="仿宋_GB2312"/>
          <w:sz w:val="32"/>
          <w:szCs w:val="32"/>
          <w:lang w:eastAsia="zh-CN"/>
        </w:rPr>
        <w:t>增加</w:t>
      </w:r>
      <w:r>
        <w:rPr>
          <w:rFonts w:hint="eastAsia" w:ascii="仿宋_GB2312" w:eastAsia="仿宋_GB2312"/>
          <w:sz w:val="32"/>
          <w:szCs w:val="32"/>
        </w:rPr>
        <w:t xml:space="preserve">。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年支出决算按用途划分：（1）基本支出决算17,712,376.23元，其中公用支出968,039.25元。基本支出比201</w:t>
      </w:r>
      <w:r>
        <w:rPr>
          <w:rFonts w:hint="eastAsia" w:ascii="仿宋_GB2312" w:eastAsia="仿宋_GB2312"/>
          <w:sz w:val="32"/>
          <w:szCs w:val="32"/>
          <w:lang w:val="en-US" w:eastAsia="zh-CN"/>
        </w:rPr>
        <w:t>9</w:t>
      </w:r>
      <w:r>
        <w:rPr>
          <w:rFonts w:hint="eastAsia" w:ascii="仿宋_GB2312" w:eastAsia="仿宋_GB2312"/>
          <w:sz w:val="32"/>
          <w:szCs w:val="32"/>
        </w:rPr>
        <w:t>年决算支出16542366.28元</w:t>
      </w:r>
      <w:r>
        <w:rPr>
          <w:rFonts w:hint="eastAsia" w:ascii="仿宋_GB2312" w:eastAsia="仿宋_GB2312"/>
          <w:sz w:val="32"/>
          <w:szCs w:val="32"/>
          <w:lang w:eastAsia="zh-CN"/>
        </w:rPr>
        <w:t>增加了</w:t>
      </w:r>
      <w:r>
        <w:rPr>
          <w:rFonts w:hint="eastAsia" w:ascii="仿宋_GB2312" w:eastAsia="仿宋_GB2312"/>
          <w:sz w:val="32"/>
          <w:szCs w:val="32"/>
          <w:lang w:val="en-US" w:eastAsia="zh-CN"/>
        </w:rPr>
        <w:t>1170009.95</w:t>
      </w:r>
      <w:r>
        <w:rPr>
          <w:rFonts w:hint="eastAsia" w:ascii="仿宋_GB2312" w:eastAsia="仿宋_GB2312"/>
          <w:sz w:val="32"/>
          <w:szCs w:val="32"/>
        </w:rPr>
        <w:t>元，主要原因为20</w:t>
      </w:r>
      <w:r>
        <w:rPr>
          <w:rFonts w:hint="eastAsia" w:ascii="仿宋_GB2312" w:eastAsia="仿宋_GB2312"/>
          <w:sz w:val="32"/>
          <w:szCs w:val="32"/>
          <w:lang w:val="en-US" w:eastAsia="zh-CN"/>
        </w:rPr>
        <w:t>20</w:t>
      </w:r>
      <w:r>
        <w:rPr>
          <w:rFonts w:hint="eastAsia" w:ascii="仿宋_GB2312" w:eastAsia="仿宋_GB2312"/>
          <w:sz w:val="32"/>
          <w:szCs w:val="32"/>
        </w:rPr>
        <w:t>年决算中</w:t>
      </w:r>
      <w:r>
        <w:rPr>
          <w:rFonts w:hint="eastAsia" w:ascii="仿宋_GB2312" w:eastAsia="仿宋_GB2312"/>
          <w:sz w:val="32"/>
          <w:szCs w:val="32"/>
          <w:lang w:eastAsia="zh-CN"/>
        </w:rPr>
        <w:t>人员经费有所增加</w:t>
      </w:r>
      <w:r>
        <w:rPr>
          <w:rFonts w:hint="eastAsia" w:ascii="仿宋_GB2312" w:eastAsia="仿宋_GB2312"/>
          <w:sz w:val="32"/>
          <w:szCs w:val="32"/>
        </w:rPr>
        <w:t>。（2）项目支出决算203,190,461.82元。主要项目是①西城区生活性服务业发展建设项目②</w:t>
      </w:r>
      <w:r>
        <w:rPr>
          <w:rFonts w:hint="eastAsia" w:ascii="仿宋_GB2312" w:eastAsia="仿宋_GB2312"/>
          <w:sz w:val="32"/>
          <w:szCs w:val="32"/>
          <w:lang w:val="en-US" w:eastAsia="zh-CN"/>
        </w:rPr>
        <w:t>控疫情稳增长重点工作经费、</w:t>
      </w:r>
      <w:r>
        <w:rPr>
          <w:rFonts w:hint="eastAsia" w:ascii="仿宋_GB2312" w:eastAsia="仿宋_GB2312"/>
          <w:sz w:val="32"/>
          <w:szCs w:val="32"/>
        </w:rPr>
        <w:t>③</w:t>
      </w:r>
      <w:r>
        <w:rPr>
          <w:rFonts w:hint="eastAsia" w:ascii="仿宋_GB2312" w:eastAsia="仿宋_GB2312"/>
          <w:sz w:val="32"/>
          <w:szCs w:val="32"/>
          <w:lang w:val="en-US" w:eastAsia="zh-CN"/>
        </w:rPr>
        <w:t>重点商贸企业和小型生活必需品保障类市场主体疫情防控补贴</w:t>
      </w:r>
      <w:r>
        <w:rPr>
          <w:rFonts w:hint="eastAsia" w:ascii="仿宋_GB2312" w:eastAsia="仿宋_GB2312"/>
          <w:sz w:val="32"/>
          <w:szCs w:val="32"/>
        </w:rPr>
        <w:t>。比201</w:t>
      </w:r>
      <w:r>
        <w:rPr>
          <w:rFonts w:hint="eastAsia" w:ascii="仿宋_GB2312" w:eastAsia="仿宋_GB2312"/>
          <w:sz w:val="32"/>
          <w:szCs w:val="32"/>
          <w:lang w:val="en-US" w:eastAsia="zh-CN"/>
        </w:rPr>
        <w:t>9</w:t>
      </w:r>
      <w:r>
        <w:rPr>
          <w:rFonts w:hint="eastAsia" w:ascii="仿宋_GB2312" w:eastAsia="仿宋_GB2312"/>
          <w:sz w:val="32"/>
          <w:szCs w:val="32"/>
        </w:rPr>
        <w:t>年项目决算支出42081900.87元</w:t>
      </w:r>
      <w:r>
        <w:rPr>
          <w:rFonts w:hint="eastAsia" w:ascii="仿宋_GB2312" w:eastAsia="仿宋_GB2312"/>
          <w:sz w:val="32"/>
          <w:szCs w:val="32"/>
          <w:lang w:eastAsia="zh-CN"/>
        </w:rPr>
        <w:t>增加了</w:t>
      </w:r>
      <w:r>
        <w:rPr>
          <w:rFonts w:hint="eastAsia" w:ascii="仿宋_GB2312" w:eastAsia="仿宋_GB2312"/>
          <w:sz w:val="32"/>
          <w:szCs w:val="32"/>
          <w:lang w:val="en-US" w:eastAsia="zh-CN"/>
        </w:rPr>
        <w:t>161108560.95</w:t>
      </w:r>
      <w:r>
        <w:rPr>
          <w:rFonts w:hint="eastAsia" w:ascii="仿宋_GB2312" w:eastAsia="仿宋_GB2312"/>
          <w:sz w:val="32"/>
          <w:szCs w:val="32"/>
        </w:rPr>
        <w:t>元。主要原因为20</w:t>
      </w:r>
      <w:r>
        <w:rPr>
          <w:rFonts w:hint="eastAsia" w:ascii="仿宋_GB2312" w:eastAsia="仿宋_GB2312"/>
          <w:sz w:val="32"/>
          <w:szCs w:val="32"/>
          <w:lang w:val="en-US" w:eastAsia="zh-CN"/>
        </w:rPr>
        <w:t>20</w:t>
      </w:r>
      <w:r>
        <w:rPr>
          <w:rFonts w:hint="eastAsia" w:ascii="仿宋_GB2312" w:eastAsia="仿宋_GB2312"/>
          <w:sz w:val="32"/>
          <w:szCs w:val="32"/>
        </w:rPr>
        <w:t>年中有些项目比201</w:t>
      </w:r>
      <w:r>
        <w:rPr>
          <w:rFonts w:hint="eastAsia" w:ascii="仿宋_GB2312" w:eastAsia="仿宋_GB2312"/>
          <w:sz w:val="32"/>
          <w:szCs w:val="32"/>
          <w:lang w:val="en-US" w:eastAsia="zh-CN"/>
        </w:rPr>
        <w:t>9</w:t>
      </w:r>
      <w:r>
        <w:rPr>
          <w:rFonts w:hint="eastAsia" w:ascii="仿宋_GB2312" w:eastAsia="仿宋_GB2312"/>
          <w:sz w:val="32"/>
          <w:szCs w:val="32"/>
        </w:rPr>
        <w:t>年预算有所</w:t>
      </w:r>
      <w:r>
        <w:rPr>
          <w:rFonts w:hint="eastAsia" w:ascii="仿宋_GB2312" w:eastAsia="仿宋_GB2312"/>
          <w:sz w:val="32"/>
          <w:szCs w:val="32"/>
          <w:lang w:eastAsia="zh-CN"/>
        </w:rPr>
        <w:t>增加</w:t>
      </w:r>
      <w:r>
        <w:rPr>
          <w:rFonts w:hint="eastAsia" w:ascii="仿宋_GB2312" w:eastAsia="仿宋_GB2312"/>
          <w:sz w:val="32"/>
          <w:szCs w:val="32"/>
        </w:rPr>
        <w:t>，例如：西城区生活性服务业发展建设项目</w:t>
      </w:r>
      <w:r>
        <w:rPr>
          <w:rFonts w:hint="eastAsia" w:ascii="仿宋_GB2312" w:eastAsia="仿宋_GB2312"/>
          <w:sz w:val="32"/>
          <w:szCs w:val="32"/>
          <w:lang w:eastAsia="zh-CN"/>
        </w:rPr>
        <w:t>、</w:t>
      </w:r>
      <w:r>
        <w:rPr>
          <w:rFonts w:hint="eastAsia" w:ascii="仿宋_GB2312" w:eastAsia="仿宋_GB2312"/>
          <w:sz w:val="32"/>
          <w:szCs w:val="32"/>
          <w:lang w:val="en-US" w:eastAsia="zh-CN"/>
        </w:rPr>
        <w:t>重点商贸企业和小型生活必需品保障类市场主体疫情防控补贴等。</w:t>
      </w:r>
    </w:p>
    <w:p>
      <w:pPr>
        <w:spacing w:line="360" w:lineRule="auto"/>
        <w:ind w:left="640"/>
        <w:outlineLvl w:val="0"/>
        <w:rPr>
          <w:rFonts w:ascii="黑体" w:eastAsia="黑体"/>
          <w:sz w:val="32"/>
          <w:szCs w:val="32"/>
        </w:rPr>
      </w:pPr>
      <w:r>
        <w:rPr>
          <w:rFonts w:hint="eastAsia" w:ascii="黑体" w:eastAsia="黑体"/>
          <w:sz w:val="32"/>
          <w:szCs w:val="32"/>
        </w:rPr>
        <w:t>三</w:t>
      </w:r>
      <w:r>
        <w:rPr>
          <w:rFonts w:ascii="黑体" w:eastAsia="黑体"/>
          <w:sz w:val="32"/>
          <w:szCs w:val="32"/>
        </w:rPr>
        <w:t>、主要支出情况</w:t>
      </w:r>
    </w:p>
    <w:p>
      <w:pPr>
        <w:snapToGrid w:val="0"/>
        <w:spacing w:line="360" w:lineRule="auto"/>
        <w:ind w:left="284" w:firstLine="320" w:firstLineChars="100"/>
        <w:rPr>
          <w:rFonts w:ascii="仿宋_GB2312" w:hAnsi="仿宋" w:eastAsia="仿宋_GB2312"/>
          <w:sz w:val="32"/>
          <w:szCs w:val="32"/>
        </w:rPr>
      </w:pPr>
      <w:bookmarkStart w:id="0" w:name="_Toc17531"/>
      <w:bookmarkStart w:id="1" w:name="_Toc25448"/>
      <w:r>
        <w:rPr>
          <w:rFonts w:hint="eastAsia" w:ascii="仿宋_GB2312" w:hAnsi="仿宋" w:eastAsia="仿宋_GB2312"/>
          <w:sz w:val="32"/>
          <w:szCs w:val="32"/>
        </w:rPr>
        <w:t>（一）基本支出主要包括</w:t>
      </w:r>
      <w:bookmarkEnd w:id="0"/>
      <w:bookmarkEnd w:id="1"/>
      <w:r>
        <w:rPr>
          <w:rFonts w:hint="eastAsia" w:ascii="仿宋_GB2312" w:hAnsi="仿宋" w:eastAsia="仿宋_GB2312"/>
          <w:sz w:val="32"/>
          <w:szCs w:val="32"/>
        </w:rPr>
        <w:t>在职、离退休人员支出</w:t>
      </w:r>
      <w:r>
        <w:rPr>
          <w:rFonts w:hint="eastAsia" w:ascii="仿宋_GB2312" w:hAnsi="仿宋" w:eastAsia="仿宋_GB2312"/>
          <w:sz w:val="32"/>
          <w:szCs w:val="32"/>
          <w:lang w:eastAsia="zh-CN"/>
        </w:rPr>
        <w:t>；</w:t>
      </w:r>
      <w:r>
        <w:rPr>
          <w:rFonts w:hint="eastAsia" w:ascii="仿宋_GB2312" w:hAnsi="仿宋" w:eastAsia="仿宋_GB2312"/>
          <w:sz w:val="32"/>
          <w:szCs w:val="32"/>
        </w:rPr>
        <w:t>个人</w:t>
      </w:r>
    </w:p>
    <w:p>
      <w:pPr>
        <w:snapToGrid w:val="0"/>
        <w:spacing w:line="360" w:lineRule="auto"/>
        <w:rPr>
          <w:rFonts w:ascii="仿宋_GB2312" w:hAnsi="仿宋" w:eastAsia="仿宋_GB2312"/>
          <w:sz w:val="32"/>
          <w:szCs w:val="32"/>
        </w:rPr>
      </w:pPr>
      <w:r>
        <w:rPr>
          <w:rFonts w:hint="eastAsia" w:ascii="仿宋_GB2312" w:hAnsi="仿宋" w:eastAsia="仿宋_GB2312"/>
          <w:sz w:val="32"/>
          <w:szCs w:val="32"/>
        </w:rPr>
        <w:t>和家庭补助支出</w:t>
      </w:r>
      <w:r>
        <w:rPr>
          <w:rFonts w:hint="eastAsia" w:ascii="仿宋_GB2312" w:hAnsi="仿宋" w:eastAsia="仿宋_GB2312"/>
          <w:sz w:val="32"/>
          <w:szCs w:val="32"/>
          <w:lang w:eastAsia="zh-CN"/>
        </w:rPr>
        <w:t>；</w:t>
      </w:r>
      <w:r>
        <w:rPr>
          <w:rFonts w:hint="eastAsia" w:ascii="仿宋_GB2312" w:hAnsi="仿宋" w:eastAsia="仿宋_GB2312"/>
          <w:sz w:val="32"/>
          <w:szCs w:val="32"/>
        </w:rPr>
        <w:t>公用支出</w:t>
      </w:r>
      <w:bookmarkStart w:id="2" w:name="_Toc3237"/>
      <w:bookmarkStart w:id="3" w:name="_Toc7025"/>
      <w:r>
        <w:rPr>
          <w:rFonts w:hint="eastAsia" w:ascii="仿宋_GB2312" w:hAnsi="仿宋" w:eastAsia="仿宋_GB2312"/>
          <w:sz w:val="32"/>
          <w:szCs w:val="32"/>
        </w:rPr>
        <w:t>。</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（二）项目支出主要</w:t>
      </w:r>
      <w:bookmarkEnd w:id="2"/>
      <w:bookmarkEnd w:id="3"/>
      <w:r>
        <w:rPr>
          <w:rFonts w:hint="eastAsia" w:ascii="仿宋_GB2312" w:hAnsi="仿宋" w:eastAsia="仿宋_GB2312"/>
          <w:sz w:val="32"/>
          <w:szCs w:val="32"/>
        </w:rPr>
        <w:t>包括：北京马连道国际茶文化展、  控疫情稳增长重点工作经费、 控疫情稳增长重点工作经费、西城区生活性服务业发展建设项目、西城区生活性服务业发展建设工作经费等。</w:t>
      </w:r>
    </w:p>
    <w:p>
      <w:pPr>
        <w:spacing w:line="360" w:lineRule="auto"/>
        <w:ind w:left="640"/>
        <w:outlineLvl w:val="0"/>
        <w:rPr>
          <w:rFonts w:ascii="黑体" w:eastAsia="黑体"/>
          <w:sz w:val="32"/>
          <w:szCs w:val="32"/>
        </w:rPr>
      </w:pPr>
      <w:r>
        <w:rPr>
          <w:rFonts w:hint="eastAsia" w:ascii="黑体" w:eastAsia="黑体"/>
          <w:sz w:val="32"/>
          <w:szCs w:val="32"/>
        </w:rPr>
        <w:t>四、</w:t>
      </w:r>
      <w:r>
        <w:rPr>
          <w:rFonts w:ascii="黑体" w:eastAsia="黑体"/>
          <w:sz w:val="32"/>
          <w:szCs w:val="32"/>
        </w:rPr>
        <w:t>部门“</w:t>
      </w:r>
      <w:r>
        <w:rPr>
          <w:rFonts w:hint="eastAsia" w:ascii="黑体" w:eastAsia="黑体"/>
          <w:sz w:val="32"/>
          <w:szCs w:val="32"/>
        </w:rPr>
        <w:t>三公</w:t>
      </w:r>
      <w:r>
        <w:rPr>
          <w:rFonts w:ascii="黑体" w:eastAsia="黑体"/>
          <w:sz w:val="32"/>
          <w:szCs w:val="32"/>
        </w:rPr>
        <w:t>”</w:t>
      </w:r>
      <w:r>
        <w:rPr>
          <w:rFonts w:hint="eastAsia" w:ascii="黑体" w:eastAsia="黑体"/>
          <w:sz w:val="32"/>
          <w:szCs w:val="32"/>
        </w:rPr>
        <w:t>经费</w:t>
      </w:r>
      <w:r>
        <w:rPr>
          <w:rFonts w:ascii="黑体" w:eastAsia="黑体"/>
          <w:sz w:val="32"/>
          <w:szCs w:val="32"/>
        </w:rPr>
        <w:t>财政拨款</w:t>
      </w:r>
      <w:r>
        <w:rPr>
          <w:rFonts w:hint="eastAsia" w:ascii="黑体" w:eastAsia="黑体"/>
          <w:sz w:val="32"/>
          <w:szCs w:val="32"/>
        </w:rPr>
        <w:t>决</w:t>
      </w:r>
      <w:r>
        <w:rPr>
          <w:rFonts w:ascii="黑体" w:eastAsia="黑体"/>
          <w:sz w:val="32"/>
          <w:szCs w:val="32"/>
        </w:rPr>
        <w:t>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“三公”经费的单位范围为：北京市西城区商务</w:t>
      </w:r>
      <w:r>
        <w:rPr>
          <w:rFonts w:hint="eastAsia" w:ascii="仿宋_GB2312" w:eastAsia="仿宋_GB2312"/>
          <w:color w:val="000000"/>
          <w:sz w:val="32"/>
          <w:szCs w:val="32"/>
          <w:lang w:eastAsia="zh-CN"/>
        </w:rPr>
        <w:t>局</w:t>
      </w:r>
      <w:r>
        <w:rPr>
          <w:rFonts w:hint="eastAsia" w:ascii="仿宋_GB2312" w:eastAsia="仿宋_GB2312"/>
          <w:color w:val="000000"/>
          <w:sz w:val="32"/>
          <w:szCs w:val="32"/>
        </w:rPr>
        <w:t>（本级）及下属事业单位:北京市西城区经济合作信息中心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经费财政</w:t>
      </w:r>
      <w:r>
        <w:rPr>
          <w:rFonts w:ascii="仿宋_GB2312" w:eastAsia="仿宋_GB2312"/>
          <w:color w:val="000000"/>
          <w:sz w:val="32"/>
          <w:szCs w:val="32"/>
        </w:rPr>
        <w:t>拨款</w:t>
      </w:r>
      <w:r>
        <w:rPr>
          <w:rFonts w:hint="eastAsia" w:ascii="仿宋_GB2312" w:eastAsia="仿宋_GB2312"/>
          <w:color w:val="000000"/>
          <w:sz w:val="32"/>
          <w:szCs w:val="32"/>
        </w:rPr>
        <w:t>决算</w:t>
      </w:r>
      <w:r>
        <w:rPr>
          <w:rFonts w:ascii="仿宋_GB2312" w:eastAsia="仿宋_GB2312"/>
          <w:color w:val="000000"/>
          <w:sz w:val="32"/>
          <w:szCs w:val="32"/>
        </w:rPr>
        <w:t>情况</w:t>
      </w:r>
      <w:r>
        <w:rPr>
          <w:rFonts w:hint="eastAsia" w:ascii="仿宋_GB2312" w:eastAsia="仿宋_GB2312"/>
          <w:color w:val="000000"/>
          <w:sz w:val="32"/>
          <w:szCs w:val="32"/>
        </w:rPr>
        <w:t>说明</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1、因公出国（境）费财政拨款决算金额为41,407.67元，因公出国（境）团组数：</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个，人数：</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统战类、科研类</w:t>
      </w:r>
      <w:r>
        <w:rPr>
          <w:rFonts w:hint="eastAsia" w:ascii="仿宋_GB2312" w:eastAsia="仿宋_GB2312"/>
          <w:color w:val="000000"/>
          <w:sz w:val="32"/>
          <w:szCs w:val="32"/>
          <w:lang w:eastAsia="zh-CN"/>
        </w:rPr>
        <w:t>出国（境）经费</w:t>
      </w:r>
      <w:r>
        <w:rPr>
          <w:rFonts w:hint="eastAsia" w:ascii="仿宋_GB2312" w:eastAsia="仿宋_GB2312"/>
          <w:color w:val="000000"/>
          <w:sz w:val="32"/>
          <w:szCs w:val="32"/>
          <w:lang w:val="en-US" w:eastAsia="zh-CN"/>
        </w:rPr>
        <w:t>0元。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2、公务接待费财政拨款决算金额为1,200.00</w:t>
      </w:r>
      <w:r>
        <w:rPr>
          <w:rFonts w:hint="eastAsia" w:ascii="仿宋_GB2312" w:eastAsia="仿宋_GB2312"/>
          <w:color w:val="000000"/>
          <w:sz w:val="32"/>
          <w:szCs w:val="32"/>
        </w:rPr>
        <w:tab/>
      </w:r>
      <w:r>
        <w:rPr>
          <w:rFonts w:hint="eastAsia" w:ascii="仿宋_GB2312" w:eastAsia="仿宋_GB2312"/>
          <w:color w:val="000000"/>
          <w:sz w:val="32"/>
          <w:szCs w:val="32"/>
        </w:rPr>
        <w:t xml:space="preserve"> 元，国内公务接待批次</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次，人数</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人。</w:t>
      </w:r>
    </w:p>
    <w:p>
      <w:pPr>
        <w:spacing w:line="560" w:lineRule="exact"/>
        <w:ind w:firstLine="640" w:firstLineChars="200"/>
        <w:rPr>
          <w:color w:val="000000"/>
          <w:kern w:val="0"/>
          <w:szCs w:val="21"/>
        </w:rPr>
      </w:pPr>
      <w:r>
        <w:rPr>
          <w:rFonts w:hint="eastAsia" w:ascii="仿宋_GB2312" w:eastAsia="仿宋_GB2312"/>
          <w:color w:val="000000"/>
          <w:sz w:val="32"/>
          <w:szCs w:val="32"/>
        </w:rPr>
        <w:t>3、公务用车购置及运行维护费财政拨款决算金额为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元，其中：公务用车购置费0元，保有量：</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辆。公务用车运行维护费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w:t>
      </w:r>
    </w:p>
    <w:p>
      <w:pPr>
        <w:spacing w:line="360" w:lineRule="auto"/>
        <w:ind w:left="640"/>
        <w:outlineLvl w:val="0"/>
        <w:rPr>
          <w:rFonts w:ascii="黑体" w:eastAsia="黑体"/>
          <w:sz w:val="32"/>
          <w:szCs w:val="32"/>
        </w:rPr>
      </w:pPr>
      <w:r>
        <w:rPr>
          <w:rFonts w:hint="eastAsia" w:ascii="黑体" w:eastAsia="黑体"/>
          <w:sz w:val="32"/>
          <w:szCs w:val="32"/>
        </w:rPr>
        <w:t>五</w:t>
      </w:r>
      <w:r>
        <w:rPr>
          <w:rFonts w:ascii="黑体" w:eastAsia="黑体"/>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360" w:lineRule="auto"/>
        <w:ind w:firstLine="480" w:firstLineChars="150"/>
        <w:rPr>
          <w:rFonts w:ascii="楷体_GB2312" w:hAnsi="宋体" w:eastAsia="楷体_GB2312" w:cs="宋体"/>
          <w:b/>
          <w:bCs/>
          <w:kern w:val="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年本部门（含下属单位）履行一般行政事业管理职能、维持机关运行，用于一般公共预算安排的行政运行经费，合计750,094.45元。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年涉及政府采购项目</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个，总金额为</w:t>
      </w:r>
      <w:r>
        <w:rPr>
          <w:rFonts w:hint="eastAsia" w:ascii="仿宋_GB2312" w:eastAsia="仿宋_GB2312"/>
          <w:color w:val="000000"/>
          <w:sz w:val="32"/>
          <w:szCs w:val="32"/>
          <w:highlight w:val="none"/>
          <w:lang w:val="en-US" w:eastAsia="zh-CN"/>
        </w:rPr>
        <w:t>55150</w:t>
      </w:r>
      <w:r>
        <w:rPr>
          <w:rFonts w:hint="eastAsia" w:ascii="仿宋_GB2312" w:eastAsia="仿宋_GB2312"/>
          <w:color w:val="000000"/>
          <w:sz w:val="32"/>
          <w:szCs w:val="32"/>
          <w:highlight w:val="none"/>
        </w:rPr>
        <w:t>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年涉及政府购买服务项目</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个，总金额为1363340元。</w:t>
      </w:r>
    </w:p>
    <w:p>
      <w:pPr>
        <w:numPr>
          <w:ilvl w:val="0"/>
          <w:numId w:val="0"/>
        </w:num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（四）重点项目预算的绩效目标和绩效评价结果等情况。</w:t>
      </w:r>
    </w:p>
    <w:p>
      <w:pPr>
        <w:spacing w:line="560" w:lineRule="exact"/>
        <w:ind w:firstLine="960" w:firstLineChars="3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重点项目预算绩效目标情况：重点商贸企业和小型生活必需品保障类市场主体疫情防控补贴绩效目标：控疫情、稳增长、促发展、通过补贴、激励、奖励等措施，保障区域商贸企业疫情防控安全，加快推动企业安全有序复工复产，促进企业化危为机、转型升级，推进区域商贸行业高质量发展，拉动区域消费增长，维护社会经济平稳运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highlight w:val="none"/>
          <w:lang w:val="en-US" w:eastAsia="zh-CN"/>
        </w:rPr>
        <w:t>绩效</w:t>
      </w:r>
      <w:r>
        <w:rPr>
          <w:rFonts w:hint="eastAsia" w:ascii="仿宋_GB2312" w:eastAsia="仿宋_GB2312"/>
          <w:color w:val="000000"/>
          <w:sz w:val="32"/>
          <w:szCs w:val="32"/>
          <w:lang w:val="en-US" w:eastAsia="zh-CN"/>
        </w:rPr>
        <w:t>评价结果情况：</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年部门整体预算支出绩效评价自评：良好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截止</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底，</w:t>
      </w:r>
      <w:r>
        <w:rPr>
          <w:rFonts w:hint="eastAsia" w:ascii="仿宋_GB2312" w:eastAsia="仿宋_GB2312"/>
          <w:color w:val="000000"/>
          <w:sz w:val="32"/>
          <w:szCs w:val="32"/>
        </w:rPr>
        <w:t>本部门</w:t>
      </w:r>
      <w:r>
        <w:rPr>
          <w:rFonts w:ascii="仿宋_GB2312" w:eastAsia="仿宋_GB2312"/>
          <w:color w:val="000000"/>
          <w:sz w:val="32"/>
          <w:szCs w:val="32"/>
        </w:rPr>
        <w:t>固定资产总额</w:t>
      </w:r>
      <w:r>
        <w:rPr>
          <w:rFonts w:hint="eastAsia" w:ascii="仿宋_GB2312" w:eastAsia="仿宋_GB2312"/>
          <w:color w:val="000000"/>
          <w:sz w:val="32"/>
          <w:szCs w:val="32"/>
          <w:highlight w:val="none"/>
          <w:lang w:val="en-US" w:eastAsia="zh-CN"/>
        </w:rPr>
        <w:t>301.36</w:t>
      </w:r>
      <w:r>
        <w:rPr>
          <w:rFonts w:hint="eastAsia" w:ascii="仿宋_GB2312" w:eastAsia="仿宋_GB2312"/>
          <w:color w:val="000000"/>
          <w:sz w:val="32"/>
          <w:szCs w:val="32"/>
        </w:rPr>
        <w:t>万元</w:t>
      </w:r>
      <w:r>
        <w:rPr>
          <w:rFonts w:ascii="仿宋_GB2312" w:eastAsia="仿宋_GB2312"/>
          <w:color w:val="000000"/>
          <w:sz w:val="32"/>
          <w:szCs w:val="32"/>
        </w:rPr>
        <w:t>，其中：</w:t>
      </w:r>
      <w:r>
        <w:rPr>
          <w:rFonts w:hint="eastAsia" w:ascii="仿宋_GB2312" w:eastAsia="仿宋_GB2312"/>
          <w:color w:val="000000"/>
          <w:sz w:val="32"/>
          <w:szCs w:val="32"/>
        </w:rPr>
        <w:t>车辆1台</w:t>
      </w:r>
      <w:r>
        <w:rPr>
          <w:rFonts w:ascii="仿宋_GB2312" w:eastAsia="仿宋_GB2312"/>
          <w:color w:val="000000"/>
          <w:sz w:val="32"/>
          <w:szCs w:val="32"/>
        </w:rPr>
        <w:t>，</w:t>
      </w:r>
      <w:r>
        <w:rPr>
          <w:rFonts w:hint="eastAsia" w:ascii="仿宋_GB2312" w:eastAsia="仿宋_GB2312"/>
          <w:color w:val="000000"/>
          <w:sz w:val="32"/>
          <w:szCs w:val="32"/>
        </w:rPr>
        <w:t>17.88万元；单位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rPr>
        <w:t>1台（套）、51.92万元，单位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rPr>
        <w:t>0台（套）、0万元。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（七）政府性基金预算情况。</w:t>
      </w:r>
    </w:p>
    <w:p>
      <w:pPr>
        <w:spacing w:line="360" w:lineRule="auto"/>
        <w:ind w:left="640"/>
        <w:outlineLvl w:val="0"/>
        <w:rPr>
          <w:rFonts w:ascii="仿宋_GB2312" w:eastAsia="仿宋_GB2312"/>
          <w:color w:val="000000"/>
          <w:sz w:val="32"/>
          <w:szCs w:val="32"/>
        </w:rPr>
      </w:pPr>
      <w:r>
        <w:rPr>
          <w:rFonts w:hint="eastAsia" w:ascii="仿宋_GB2312" w:eastAsia="仿宋_GB2312"/>
          <w:color w:val="000000"/>
          <w:sz w:val="32"/>
          <w:szCs w:val="32"/>
          <w:lang w:eastAsia="zh-CN"/>
        </w:rPr>
        <w:t>政府性基金预算金额</w:t>
      </w:r>
      <w:r>
        <w:rPr>
          <w:rFonts w:hint="eastAsia" w:ascii="仿宋_GB2312" w:eastAsia="仿宋_GB2312"/>
          <w:color w:val="000000"/>
          <w:sz w:val="32"/>
          <w:szCs w:val="32"/>
          <w:lang w:val="en-US" w:eastAsia="zh-CN"/>
        </w:rPr>
        <w:t>0元，决算金额59800000元。</w:t>
      </w:r>
    </w:p>
    <w:p>
      <w:pPr>
        <w:spacing w:line="360" w:lineRule="auto"/>
        <w:ind w:left="640"/>
        <w:outlineLvl w:val="0"/>
        <w:rPr>
          <w:rFonts w:ascii="黑体" w:eastAsia="黑体"/>
          <w:sz w:val="32"/>
          <w:szCs w:val="32"/>
        </w:rPr>
      </w:pPr>
      <w:r>
        <w:rPr>
          <w:rFonts w:hint="eastAsia" w:ascii="黑体" w:eastAsia="黑体"/>
          <w:sz w:val="32"/>
          <w:szCs w:val="32"/>
        </w:rPr>
        <w:t>六</w:t>
      </w:r>
      <w:r>
        <w:rPr>
          <w:rFonts w:ascii="黑体" w:eastAsia="黑体"/>
          <w:sz w:val="32"/>
          <w:szCs w:val="32"/>
        </w:rPr>
        <w:t>、名称</w:t>
      </w:r>
      <w:r>
        <w:rPr>
          <w:rFonts w:hint="eastAsia" w:ascii="黑体" w:eastAsia="黑体"/>
          <w:sz w:val="32"/>
          <w:szCs w:val="32"/>
        </w:rPr>
        <w:t xml:space="preserve">解释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专业性名词解释：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pPr>
        <w:rPr>
          <w:rFonts w:ascii="楷体_GB2312" w:hAnsi="宋体" w:eastAsia="楷体_GB2312" w:cs="宋体"/>
          <w:b/>
          <w:bCs/>
          <w:kern w:val="0"/>
          <w:sz w:val="32"/>
          <w:szCs w:val="32"/>
        </w:rPr>
      </w:pPr>
    </w:p>
    <w:p>
      <w:pPr>
        <w:rPr>
          <w:rFonts w:ascii="楷体_GB2312" w:hAnsi="宋体" w:eastAsia="楷体_GB2312" w:cs="宋体"/>
          <w:b/>
          <w:bCs/>
          <w:kern w:val="0"/>
          <w:sz w:val="32"/>
          <w:szCs w:val="32"/>
        </w:rPr>
      </w:pPr>
    </w:p>
    <w:p>
      <w:pPr>
        <w:rPr>
          <w:rFonts w:ascii="楷体_GB2312" w:hAnsi="宋体" w:eastAsia="楷体_GB2312" w:cs="宋体"/>
          <w:b/>
          <w:bCs/>
          <w:kern w:val="0"/>
          <w:sz w:val="32"/>
          <w:szCs w:val="32"/>
        </w:rPr>
      </w:pPr>
    </w:p>
    <w:p>
      <w:pPr>
        <w:rPr>
          <w:rFonts w:hint="eastAsia" w:ascii="楷体_GB2312" w:hAnsi="宋体" w:eastAsia="楷体_GB2312" w:cs="宋体"/>
          <w:b/>
          <w:bCs/>
          <w:kern w:val="0"/>
          <w:sz w:val="32"/>
          <w:szCs w:val="32"/>
          <w:lang w:eastAsia="zh-CN"/>
        </w:rPr>
      </w:pPr>
      <w:r>
        <w:rPr>
          <w:rFonts w:hint="eastAsia" w:ascii="楷体_GB2312" w:hAnsi="宋体" w:eastAsia="楷体_GB2312" w:cs="宋体"/>
          <w:b/>
          <w:bCs/>
          <w:kern w:val="0"/>
          <w:sz w:val="32"/>
          <w:szCs w:val="32"/>
        </w:rPr>
        <w:t xml:space="preserve">                         北京市西城区商务</w:t>
      </w:r>
      <w:r>
        <w:rPr>
          <w:rFonts w:hint="eastAsia" w:ascii="楷体_GB2312" w:hAnsi="宋体" w:eastAsia="楷体_GB2312" w:cs="宋体"/>
          <w:b/>
          <w:bCs/>
          <w:kern w:val="0"/>
          <w:sz w:val="32"/>
          <w:szCs w:val="32"/>
          <w:lang w:eastAsia="zh-CN"/>
        </w:rPr>
        <w:t>局</w:t>
      </w:r>
    </w:p>
    <w:p>
      <w:pPr>
        <w:rPr>
          <w:rFonts w:hint="default"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rPr>
        <w:t xml:space="preserve">                               </w:t>
      </w:r>
      <w:r>
        <w:rPr>
          <w:rFonts w:hint="eastAsia" w:ascii="楷体_GB2312" w:hAnsi="宋体" w:eastAsia="楷体_GB2312" w:cs="宋体"/>
          <w:b/>
          <w:bCs/>
          <w:kern w:val="0"/>
          <w:sz w:val="32"/>
          <w:szCs w:val="32"/>
          <w:lang w:val="en-US" w:eastAsia="zh-CN"/>
        </w:rPr>
        <w:t>2021.8.30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7</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58418"/>
    <w:multiLevelType w:val="singleLevel"/>
    <w:tmpl w:val="A9258418"/>
    <w:lvl w:ilvl="0" w:tentative="0">
      <w:start w:val="4"/>
      <w:numFmt w:val="chineseCounting"/>
      <w:suff w:val="nothing"/>
      <w:lvlText w:val="（%1）"/>
      <w:lvlJc w:val="left"/>
      <w:rPr>
        <w:rFonts w:hint="eastAsia"/>
      </w:rPr>
    </w:lvl>
  </w:abstractNum>
  <w:abstractNum w:abstractNumId="1">
    <w:nsid w:val="1E2D6B13"/>
    <w:multiLevelType w:val="multilevel"/>
    <w:tmpl w:val="1E2D6B1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60AF"/>
    <w:rsid w:val="0000734E"/>
    <w:rsid w:val="0001000F"/>
    <w:rsid w:val="00012BCC"/>
    <w:rsid w:val="0002184B"/>
    <w:rsid w:val="000413E5"/>
    <w:rsid w:val="00043830"/>
    <w:rsid w:val="00045F4C"/>
    <w:rsid w:val="000502E7"/>
    <w:rsid w:val="000777DC"/>
    <w:rsid w:val="000A6F7B"/>
    <w:rsid w:val="000B17EF"/>
    <w:rsid w:val="000B7C02"/>
    <w:rsid w:val="0011302A"/>
    <w:rsid w:val="001361C1"/>
    <w:rsid w:val="001750DC"/>
    <w:rsid w:val="0018795A"/>
    <w:rsid w:val="0019790A"/>
    <w:rsid w:val="001B2504"/>
    <w:rsid w:val="001B33CC"/>
    <w:rsid w:val="001B6EC1"/>
    <w:rsid w:val="001D0A69"/>
    <w:rsid w:val="001E1B21"/>
    <w:rsid w:val="001F042E"/>
    <w:rsid w:val="0020458B"/>
    <w:rsid w:val="0021287A"/>
    <w:rsid w:val="00241ED1"/>
    <w:rsid w:val="00253728"/>
    <w:rsid w:val="00265896"/>
    <w:rsid w:val="00275CC5"/>
    <w:rsid w:val="00277118"/>
    <w:rsid w:val="00281729"/>
    <w:rsid w:val="00290328"/>
    <w:rsid w:val="002A449E"/>
    <w:rsid w:val="002A4692"/>
    <w:rsid w:val="002B17FA"/>
    <w:rsid w:val="002C00DE"/>
    <w:rsid w:val="002F24A9"/>
    <w:rsid w:val="002F7360"/>
    <w:rsid w:val="0030577C"/>
    <w:rsid w:val="00305B58"/>
    <w:rsid w:val="003245CC"/>
    <w:rsid w:val="00326E00"/>
    <w:rsid w:val="00357962"/>
    <w:rsid w:val="00362ED7"/>
    <w:rsid w:val="0036369B"/>
    <w:rsid w:val="003713B2"/>
    <w:rsid w:val="00374D5C"/>
    <w:rsid w:val="0037690D"/>
    <w:rsid w:val="003802D9"/>
    <w:rsid w:val="00393E22"/>
    <w:rsid w:val="003B0ECD"/>
    <w:rsid w:val="003C0466"/>
    <w:rsid w:val="003C60AF"/>
    <w:rsid w:val="003D5400"/>
    <w:rsid w:val="004027F6"/>
    <w:rsid w:val="004104C2"/>
    <w:rsid w:val="0042591A"/>
    <w:rsid w:val="00436767"/>
    <w:rsid w:val="00445D3A"/>
    <w:rsid w:val="0047536F"/>
    <w:rsid w:val="00475775"/>
    <w:rsid w:val="0047655E"/>
    <w:rsid w:val="0048123E"/>
    <w:rsid w:val="00497A61"/>
    <w:rsid w:val="004B2025"/>
    <w:rsid w:val="004D02A1"/>
    <w:rsid w:val="004D11BA"/>
    <w:rsid w:val="004D2B26"/>
    <w:rsid w:val="004D7FAE"/>
    <w:rsid w:val="00530205"/>
    <w:rsid w:val="005406D9"/>
    <w:rsid w:val="00541814"/>
    <w:rsid w:val="00551B79"/>
    <w:rsid w:val="005637A5"/>
    <w:rsid w:val="005825A1"/>
    <w:rsid w:val="00597C0F"/>
    <w:rsid w:val="005B66F3"/>
    <w:rsid w:val="005C6F89"/>
    <w:rsid w:val="005E2DB4"/>
    <w:rsid w:val="005E4D0C"/>
    <w:rsid w:val="005E74F2"/>
    <w:rsid w:val="005F2A8E"/>
    <w:rsid w:val="005F75D4"/>
    <w:rsid w:val="006022F7"/>
    <w:rsid w:val="006124ED"/>
    <w:rsid w:val="00630017"/>
    <w:rsid w:val="00641FC5"/>
    <w:rsid w:val="0065310D"/>
    <w:rsid w:val="00663A15"/>
    <w:rsid w:val="00664E70"/>
    <w:rsid w:val="00675C55"/>
    <w:rsid w:val="00695C5B"/>
    <w:rsid w:val="006B6BFA"/>
    <w:rsid w:val="006B6FB8"/>
    <w:rsid w:val="006B7DEE"/>
    <w:rsid w:val="006D30B2"/>
    <w:rsid w:val="006D38A4"/>
    <w:rsid w:val="00700F14"/>
    <w:rsid w:val="00702B91"/>
    <w:rsid w:val="00703207"/>
    <w:rsid w:val="007214FB"/>
    <w:rsid w:val="00722C4D"/>
    <w:rsid w:val="007327FF"/>
    <w:rsid w:val="00740D65"/>
    <w:rsid w:val="00742595"/>
    <w:rsid w:val="00742E12"/>
    <w:rsid w:val="007539DD"/>
    <w:rsid w:val="007619FD"/>
    <w:rsid w:val="007832BC"/>
    <w:rsid w:val="0079155F"/>
    <w:rsid w:val="00797835"/>
    <w:rsid w:val="007A072D"/>
    <w:rsid w:val="008025B5"/>
    <w:rsid w:val="00815BCA"/>
    <w:rsid w:val="00816D8C"/>
    <w:rsid w:val="00822078"/>
    <w:rsid w:val="008235AA"/>
    <w:rsid w:val="00831AFF"/>
    <w:rsid w:val="008322D0"/>
    <w:rsid w:val="0085288A"/>
    <w:rsid w:val="0087548B"/>
    <w:rsid w:val="00877EE8"/>
    <w:rsid w:val="008C23EE"/>
    <w:rsid w:val="008C4467"/>
    <w:rsid w:val="008E1B94"/>
    <w:rsid w:val="008F69E5"/>
    <w:rsid w:val="00906F20"/>
    <w:rsid w:val="00915B56"/>
    <w:rsid w:val="009206CD"/>
    <w:rsid w:val="0092304E"/>
    <w:rsid w:val="0093084E"/>
    <w:rsid w:val="00946FF4"/>
    <w:rsid w:val="009503A0"/>
    <w:rsid w:val="00951800"/>
    <w:rsid w:val="00972939"/>
    <w:rsid w:val="0098608C"/>
    <w:rsid w:val="009A03CE"/>
    <w:rsid w:val="009A7B66"/>
    <w:rsid w:val="009B2ECE"/>
    <w:rsid w:val="009C44C6"/>
    <w:rsid w:val="009D48EF"/>
    <w:rsid w:val="009D557A"/>
    <w:rsid w:val="009E4E11"/>
    <w:rsid w:val="00A03121"/>
    <w:rsid w:val="00A154E7"/>
    <w:rsid w:val="00A31814"/>
    <w:rsid w:val="00A33093"/>
    <w:rsid w:val="00A60DE9"/>
    <w:rsid w:val="00A60E77"/>
    <w:rsid w:val="00A662D2"/>
    <w:rsid w:val="00A725EA"/>
    <w:rsid w:val="00A73591"/>
    <w:rsid w:val="00A86BB5"/>
    <w:rsid w:val="00A86FA2"/>
    <w:rsid w:val="00A97E39"/>
    <w:rsid w:val="00AB21E7"/>
    <w:rsid w:val="00AB4AE9"/>
    <w:rsid w:val="00AB4BB0"/>
    <w:rsid w:val="00B163B3"/>
    <w:rsid w:val="00B335D3"/>
    <w:rsid w:val="00B5495D"/>
    <w:rsid w:val="00B55142"/>
    <w:rsid w:val="00B5703D"/>
    <w:rsid w:val="00B730A0"/>
    <w:rsid w:val="00B776D2"/>
    <w:rsid w:val="00B911C7"/>
    <w:rsid w:val="00BA6D67"/>
    <w:rsid w:val="00BF6738"/>
    <w:rsid w:val="00C1672E"/>
    <w:rsid w:val="00C255E3"/>
    <w:rsid w:val="00C40933"/>
    <w:rsid w:val="00C53C16"/>
    <w:rsid w:val="00C95734"/>
    <w:rsid w:val="00CA67AC"/>
    <w:rsid w:val="00CA7FBC"/>
    <w:rsid w:val="00CB2733"/>
    <w:rsid w:val="00CC2C59"/>
    <w:rsid w:val="00CC4D80"/>
    <w:rsid w:val="00CF567D"/>
    <w:rsid w:val="00D0211A"/>
    <w:rsid w:val="00D14653"/>
    <w:rsid w:val="00D50B7D"/>
    <w:rsid w:val="00D6598B"/>
    <w:rsid w:val="00D671F2"/>
    <w:rsid w:val="00D72649"/>
    <w:rsid w:val="00D852F1"/>
    <w:rsid w:val="00D93FC7"/>
    <w:rsid w:val="00D94DFC"/>
    <w:rsid w:val="00DA3F09"/>
    <w:rsid w:val="00DB00CC"/>
    <w:rsid w:val="00DC0C87"/>
    <w:rsid w:val="00DC4082"/>
    <w:rsid w:val="00DF116C"/>
    <w:rsid w:val="00DF28C6"/>
    <w:rsid w:val="00E1157D"/>
    <w:rsid w:val="00E13526"/>
    <w:rsid w:val="00E418A4"/>
    <w:rsid w:val="00E52713"/>
    <w:rsid w:val="00E61BE2"/>
    <w:rsid w:val="00E752E7"/>
    <w:rsid w:val="00E80396"/>
    <w:rsid w:val="00E955D4"/>
    <w:rsid w:val="00EA1ADF"/>
    <w:rsid w:val="00EB3EF5"/>
    <w:rsid w:val="00ED772A"/>
    <w:rsid w:val="00EE62B4"/>
    <w:rsid w:val="00F324FD"/>
    <w:rsid w:val="00F3382A"/>
    <w:rsid w:val="00F35E5E"/>
    <w:rsid w:val="00F83132"/>
    <w:rsid w:val="00F84BC9"/>
    <w:rsid w:val="00F960F1"/>
    <w:rsid w:val="00F9620B"/>
    <w:rsid w:val="00FB0604"/>
    <w:rsid w:val="00FB3B26"/>
    <w:rsid w:val="00FC0DE7"/>
    <w:rsid w:val="00FE248D"/>
    <w:rsid w:val="00FF0069"/>
    <w:rsid w:val="021F6E7C"/>
    <w:rsid w:val="02BE026D"/>
    <w:rsid w:val="02C13723"/>
    <w:rsid w:val="04123E86"/>
    <w:rsid w:val="0470046D"/>
    <w:rsid w:val="06520AA3"/>
    <w:rsid w:val="0757641B"/>
    <w:rsid w:val="087F1BB4"/>
    <w:rsid w:val="09246D8D"/>
    <w:rsid w:val="096C3FF6"/>
    <w:rsid w:val="0AAE3F8A"/>
    <w:rsid w:val="0EE235F9"/>
    <w:rsid w:val="135F0442"/>
    <w:rsid w:val="136F05BC"/>
    <w:rsid w:val="13D17EAC"/>
    <w:rsid w:val="16314C98"/>
    <w:rsid w:val="16FE05E2"/>
    <w:rsid w:val="187076C2"/>
    <w:rsid w:val="18C15D96"/>
    <w:rsid w:val="1ACF1846"/>
    <w:rsid w:val="1D057A06"/>
    <w:rsid w:val="1ED02EE2"/>
    <w:rsid w:val="1FB250C4"/>
    <w:rsid w:val="1FDF2FAB"/>
    <w:rsid w:val="2278376B"/>
    <w:rsid w:val="229C19B8"/>
    <w:rsid w:val="231F4E1A"/>
    <w:rsid w:val="24EE03D5"/>
    <w:rsid w:val="250017D3"/>
    <w:rsid w:val="253F4A8F"/>
    <w:rsid w:val="256762FD"/>
    <w:rsid w:val="260F2B45"/>
    <w:rsid w:val="26793831"/>
    <w:rsid w:val="275E6F6D"/>
    <w:rsid w:val="291A637D"/>
    <w:rsid w:val="29393C93"/>
    <w:rsid w:val="2A1D1C10"/>
    <w:rsid w:val="2B553385"/>
    <w:rsid w:val="2BE73F52"/>
    <w:rsid w:val="2C160AE9"/>
    <w:rsid w:val="2C4E42D3"/>
    <w:rsid w:val="2C906929"/>
    <w:rsid w:val="2DC43C65"/>
    <w:rsid w:val="2E2A44CC"/>
    <w:rsid w:val="2E8D324E"/>
    <w:rsid w:val="2FBB4BC2"/>
    <w:rsid w:val="2FE65486"/>
    <w:rsid w:val="32242AD2"/>
    <w:rsid w:val="3455249D"/>
    <w:rsid w:val="369E4B69"/>
    <w:rsid w:val="3BBB43D5"/>
    <w:rsid w:val="3CEB75EB"/>
    <w:rsid w:val="3F585F31"/>
    <w:rsid w:val="4073733D"/>
    <w:rsid w:val="41212DCE"/>
    <w:rsid w:val="412E092C"/>
    <w:rsid w:val="422E312E"/>
    <w:rsid w:val="42981260"/>
    <w:rsid w:val="43276D95"/>
    <w:rsid w:val="46884C9C"/>
    <w:rsid w:val="47E65D85"/>
    <w:rsid w:val="482B5EB3"/>
    <w:rsid w:val="494C2D19"/>
    <w:rsid w:val="4965724D"/>
    <w:rsid w:val="499275C2"/>
    <w:rsid w:val="4D9218E7"/>
    <w:rsid w:val="4F267EE8"/>
    <w:rsid w:val="4F986736"/>
    <w:rsid w:val="4FA47796"/>
    <w:rsid w:val="4FC010B4"/>
    <w:rsid w:val="50091D29"/>
    <w:rsid w:val="50664363"/>
    <w:rsid w:val="506A42C7"/>
    <w:rsid w:val="53C402D2"/>
    <w:rsid w:val="54060E83"/>
    <w:rsid w:val="561C52DD"/>
    <w:rsid w:val="56E968A5"/>
    <w:rsid w:val="57774D48"/>
    <w:rsid w:val="578728D7"/>
    <w:rsid w:val="5A4726B8"/>
    <w:rsid w:val="5D892CD7"/>
    <w:rsid w:val="5F0952D0"/>
    <w:rsid w:val="629748B7"/>
    <w:rsid w:val="62A273D2"/>
    <w:rsid w:val="62C25380"/>
    <w:rsid w:val="63C573DA"/>
    <w:rsid w:val="659B51CF"/>
    <w:rsid w:val="65A96347"/>
    <w:rsid w:val="66BA7C40"/>
    <w:rsid w:val="68C760A4"/>
    <w:rsid w:val="69504E6B"/>
    <w:rsid w:val="6A9A6DB7"/>
    <w:rsid w:val="6CF96C80"/>
    <w:rsid w:val="6E1E5641"/>
    <w:rsid w:val="6E40267C"/>
    <w:rsid w:val="6ECC4006"/>
    <w:rsid w:val="6F3230FE"/>
    <w:rsid w:val="6FB85E0E"/>
    <w:rsid w:val="712A063C"/>
    <w:rsid w:val="74DF3E11"/>
    <w:rsid w:val="75170513"/>
    <w:rsid w:val="78652AA0"/>
    <w:rsid w:val="790A1AD0"/>
    <w:rsid w:val="798968C0"/>
    <w:rsid w:val="7A0D4BB0"/>
    <w:rsid w:val="7A432F13"/>
    <w:rsid w:val="7B0D1A66"/>
    <w:rsid w:val="7B51642C"/>
    <w:rsid w:val="7C4C5F3E"/>
    <w:rsid w:val="7DC803EC"/>
    <w:rsid w:val="7DE6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18508-E909-4ADD-94B6-4AD403DF3B43}">
  <ds:schemaRefs/>
</ds:datastoreItem>
</file>

<file path=docProps/app.xml><?xml version="1.0" encoding="utf-8"?>
<Properties xmlns="http://schemas.openxmlformats.org/officeDocument/2006/extended-properties" xmlns:vt="http://schemas.openxmlformats.org/officeDocument/2006/docPropsVTypes">
  <Template>Normal</Template>
  <Pages>7</Pages>
  <Words>418</Words>
  <Characters>2383</Characters>
  <Lines>19</Lines>
  <Paragraphs>5</Paragraphs>
  <TotalTime>0</TotalTime>
  <ScaleCrop>false</ScaleCrop>
  <LinksUpToDate>false</LinksUpToDate>
  <CharactersWithSpaces>2796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2017-07-25T01:42:00Z</dcterms:created>
  <dc:creator>未定义</dc:creator>
  <cp:lastModifiedBy>花园园</cp:lastModifiedBy>
  <cp:lastPrinted>2020-08-24T02:34:00Z</cp:lastPrinted>
  <dcterms:modified xsi:type="dcterms:W3CDTF">2022-09-02T03:58:46Z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