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北京历代帝王庙管理处</w:t>
      </w:r>
    </w:p>
    <w:p>
      <w:pPr>
        <w:jc w:val="center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2022年部门决算</w:t>
      </w:r>
    </w:p>
    <w:p>
      <w:pPr>
        <w:jc w:val="center"/>
        <w:outlineLvl w:val="0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目  录</w:t>
      </w:r>
    </w:p>
    <w:p>
      <w:pPr>
        <w:jc w:val="center"/>
        <w:outlineLvl w:val="0"/>
        <w:rPr>
          <w:rFonts w:hint="eastAsia" w:ascii="仿宋_GB2312"/>
          <w:b/>
          <w:sz w:val="36"/>
          <w:szCs w:val="36"/>
        </w:rPr>
      </w:pPr>
    </w:p>
    <w:p>
      <w:pPr>
        <w:ind w:firstLine="640" w:firstLineChars="200"/>
        <w:jc w:val="both"/>
        <w:outlineLvl w:val="0"/>
        <w:rPr>
          <w:rFonts w:hint="eastAsia" w:ascii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部分 2022年度部门决算说明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第二部分 2022年度部门决算报表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一、收入支出决算总表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二、收入决算表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三、支出决算表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四、财政拨款收入支出决算总表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五、一般公共预算财政拨款收入支出决算表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六、一般公共预算财政拨款支出决算表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七、一般公共预算财政拨款基本支出决算表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八、政府性基金预算财政拨款收入支出决算表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九、政府性基金预算财政拨款基本支出决算表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十、国有资本经营预算财政拨款支出决算表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十一、财政拨款“三公”经费支出决算表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十二、政府采购情况表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十三、政府购买服务决算公开情况表</w:t>
      </w:r>
    </w:p>
    <w:p/>
    <w:p/>
    <w:p/>
    <w:p/>
    <w:p/>
    <w:p/>
    <w:p/>
    <w:p/>
    <w:p>
      <w:pPr>
        <w:jc w:val="center"/>
        <w:outlineLvl w:val="0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第</w:t>
      </w:r>
      <w:r>
        <w:rPr>
          <w:rFonts w:hint="eastAsia" w:ascii="黑体" w:eastAsia="黑体"/>
          <w:sz w:val="36"/>
          <w:szCs w:val="36"/>
          <w:lang w:val="en-US" w:eastAsia="zh-CN"/>
        </w:rPr>
        <w:t>一</w:t>
      </w:r>
      <w:r>
        <w:rPr>
          <w:rFonts w:hint="eastAsia" w:ascii="黑体" w:eastAsia="黑体"/>
          <w:sz w:val="36"/>
          <w:szCs w:val="36"/>
        </w:rPr>
        <w:t>部分   2022年度部门决算说明</w:t>
      </w:r>
    </w:p>
    <w:p>
      <w:pPr>
        <w:jc w:val="center"/>
        <w:outlineLvl w:val="0"/>
        <w:rPr>
          <w:rFonts w:ascii="黑体" w:eastAsia="黑体"/>
          <w:sz w:val="36"/>
          <w:szCs w:val="36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一、部门基本情况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ind w:firstLine="480" w:firstLineChars="15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负责帝王庙的保护维修、对外开放和安全管理管理工作；并代表政府协调博物馆系统，争取文物的复制和调拨。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（二）人员构成及内设机构情况</w:t>
      </w:r>
    </w:p>
    <w:p>
      <w:pPr>
        <w:ind w:firstLine="800" w:firstLineChars="25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北京历代帝王庙管理处</w:t>
      </w:r>
      <w:r>
        <w:rPr>
          <w:rFonts w:hint="eastAsia" w:ascii="仿宋_GB2312" w:hAnsi="仿宋" w:eastAsia="仿宋_GB2312"/>
          <w:sz w:val="32"/>
          <w:szCs w:val="32"/>
        </w:rPr>
        <w:t>人员编制数为15人。2022年末实有在职职工13人，退休职工2人。内设办公室、安全维修部、社教部、研究室4个部门。</w:t>
      </w:r>
    </w:p>
    <w:p>
      <w:pPr>
        <w:ind w:firstLine="643" w:firstLineChars="20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二、2022年收入支出决算总体情况说明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2022年收入决算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000.983076万元，其中：财政拨款940.349124万元，事业收入60.633952万元，其他收入0万元。2022年收入决算与2022年年初收入预算相比下降了0.93%，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原因是疫情原因事业收入决算少于年初预算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2022年支出决算为981.859907万元，其中：基本支出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10.479735万元，占41.81%；项目支出571.380172万元，占58.19%。与年初支出预算相比下降了2.83%，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原因是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根据财政要求压减一般性支出及部分项目年底上缴项目结余。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2022年年末结转和结余10万元。</w:t>
      </w:r>
    </w:p>
    <w:p>
      <w:pPr>
        <w:ind w:firstLine="707" w:firstLineChars="22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2022年一般公共预算财政拨款支出决算情况说明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一般公共预算财政拨款支出决算总体情况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2022年一般公共预算财政拨款支出940.349124万元。主要用于以下方面：文化旅游体育与传媒支出:</w:t>
      </w:r>
      <w:r>
        <w:t xml:space="preserve"> </w:t>
      </w:r>
      <w:r>
        <w:rPr>
          <w:rFonts w:hint="eastAsia" w:ascii="仿宋_GB2312" w:eastAsia="仿宋_GB2312"/>
          <w:sz w:val="32"/>
          <w:szCs w:val="32"/>
        </w:rPr>
        <w:t>802.518982万元,占85.34%；社会保障和就业支出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6.024922万元,占4.90%；卫生健康支出28.879620万元,占3.07%；住房保障支出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2.925600万元,占6.69%。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2022年一般公共预算财政拨款支出与年初支出预算相比下降0.01%。主要原因为根据财政要求压减一般性支出。与2021年一般公共预算财政拨款支出决算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下降25.22%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主要原因为</w:t>
      </w:r>
      <w:r>
        <w:rPr>
          <w:rFonts w:hint="eastAsia" w:ascii="仿宋_GB2312" w:eastAsia="仿宋_GB2312"/>
          <w:sz w:val="32"/>
          <w:szCs w:val="32"/>
        </w:rPr>
        <w:t>减少了历代帝王庙修缮项目、历代帝王庙院落地面铺装修缮等项目。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（二）一般公共预算财政拨款支出决算具体情况</w:t>
      </w:r>
    </w:p>
    <w:p>
      <w:pPr>
        <w:spacing w:line="360" w:lineRule="auto"/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我单位2022年一般公共预算财政拨款基本支出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 xml:space="preserve">10.479735万元，占一般公共预算财政拨款支出总额的43.65% </w:t>
      </w:r>
      <w:r>
        <w:rPr>
          <w:rFonts w:hint="eastAsia" w:ascii="仿宋" w:hAnsi="仿宋" w:eastAsia="仿宋"/>
          <w:sz w:val="32"/>
          <w:szCs w:val="32"/>
        </w:rPr>
        <w:t>。比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年年初预算减少34.354746</w:t>
      </w:r>
      <w:r>
        <w:rPr>
          <w:rFonts w:hint="eastAsia" w:ascii="仿宋_GB2312" w:eastAsia="仿宋_GB2312"/>
          <w:sz w:val="32"/>
          <w:szCs w:val="32"/>
        </w:rPr>
        <w:t>万</w:t>
      </w:r>
      <w:r>
        <w:rPr>
          <w:rFonts w:hint="eastAsia" w:ascii="仿宋" w:hAnsi="仿宋" w:eastAsia="仿宋"/>
          <w:sz w:val="32"/>
          <w:szCs w:val="32"/>
        </w:rPr>
        <w:t>元，减少7.72%。主要</w:t>
      </w:r>
      <w:r>
        <w:rPr>
          <w:rFonts w:hint="eastAsia" w:ascii="仿宋" w:hAnsi="仿宋" w:eastAsia="仿宋"/>
          <w:color w:val="000000"/>
          <w:sz w:val="32"/>
          <w:szCs w:val="32"/>
        </w:rPr>
        <w:t>原因是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退休人员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节约的人员经费及压减一般性支出节约的财政性资金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项目支出529.869389万元，占一般公共预算财政拨款支出总额的56.35%。</w:t>
      </w:r>
      <w:r>
        <w:rPr>
          <w:rFonts w:hint="eastAsia" w:ascii="仿宋" w:hAnsi="仿宋" w:eastAsia="仿宋"/>
          <w:sz w:val="32"/>
          <w:szCs w:val="32"/>
        </w:rPr>
        <w:t>比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年年初预算增加34.275389</w:t>
      </w:r>
      <w:r>
        <w:rPr>
          <w:rFonts w:hint="eastAsia" w:ascii="仿宋_GB2312" w:eastAsia="仿宋_GB2312"/>
          <w:sz w:val="32"/>
          <w:szCs w:val="32"/>
        </w:rPr>
        <w:t>万</w:t>
      </w:r>
      <w:r>
        <w:rPr>
          <w:rFonts w:hint="eastAsia" w:ascii="仿宋" w:hAnsi="仿宋" w:eastAsia="仿宋"/>
          <w:sz w:val="32"/>
          <w:szCs w:val="32"/>
        </w:rPr>
        <w:t>元,增加6.92%。主要原因为根据施工进度追加的历代帝王庙安防工程升级改造费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707" w:firstLineChars="22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四、2022年一般公共预算财政拨款基本支出决算情况说明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2022年财政拨款基本支出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10.479735万元，其中：1.工资福利支出</w:t>
      </w:r>
      <w:r>
        <w:rPr>
          <w:rFonts w:ascii="仿宋_GB2312" w:eastAsia="仿宋_GB2312"/>
          <w:sz w:val="32"/>
          <w:szCs w:val="32"/>
        </w:rPr>
        <w:t>380.636946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</w:rPr>
        <w:t>(包括：基本工资、津贴补贴、绩效工资、机关事业单位基本养老缴费、职业年金缴费、职工基本医疗保险缴费、公务员医疗补助缴费、其他社会保障缴费、住房公积金、其他工资福利支出等)</w:t>
      </w:r>
      <w:r>
        <w:rPr>
          <w:rFonts w:hint="eastAsia" w:ascii="仿宋_GB2312" w:eastAsia="仿宋_GB2312"/>
          <w:sz w:val="32"/>
          <w:szCs w:val="32"/>
        </w:rPr>
        <w:t>;2.</w:t>
      </w:r>
      <w:r>
        <w:rPr>
          <w:rFonts w:hint="eastAsia" w:ascii="仿宋_GB2312" w:eastAsia="仿宋_GB2312"/>
          <w:color w:val="000000"/>
          <w:sz w:val="32"/>
          <w:szCs w:val="32"/>
        </w:rPr>
        <w:t>商品和服务支出</w:t>
      </w:r>
      <w:r>
        <w:rPr>
          <w:rFonts w:ascii="仿宋_GB2312" w:eastAsia="仿宋_GB2312"/>
          <w:sz w:val="32"/>
          <w:szCs w:val="32"/>
        </w:rPr>
        <w:t>27.857839</w:t>
      </w:r>
      <w:r>
        <w:rPr>
          <w:rFonts w:hint="eastAsia" w:ascii="仿宋_GB2312" w:eastAsia="仿宋_GB2312"/>
          <w:sz w:val="32"/>
          <w:szCs w:val="32"/>
        </w:rPr>
        <w:t>万元(包括：办公费、手续费、邮电费、维修（护）费、福利费、工会经费、其他商品和服务支出等);3.对个人和家庭补助支出</w:t>
      </w:r>
      <w:r>
        <w:rPr>
          <w:rFonts w:ascii="仿宋_GB2312" w:eastAsia="仿宋_GB2312"/>
          <w:sz w:val="32"/>
          <w:szCs w:val="32"/>
        </w:rPr>
        <w:t>1.98495</w:t>
      </w:r>
      <w:r>
        <w:rPr>
          <w:rFonts w:hint="eastAsia" w:ascii="仿宋_GB2312" w:eastAsia="仿宋_GB2312"/>
          <w:sz w:val="32"/>
          <w:szCs w:val="32"/>
        </w:rPr>
        <w:t>0万元(包括退休费、其他对个人和家庭补助等)。</w:t>
      </w:r>
    </w:p>
    <w:p>
      <w:pPr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五、2022年政府性基金预算财政拨款支出决算情况说明</w:t>
      </w:r>
    </w:p>
    <w:p>
      <w:pPr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2022年没有政府性基金预算财政拨款收入，也没有政府性基金预算财政拨款支出。</w:t>
      </w:r>
    </w:p>
    <w:p>
      <w:pPr>
        <w:ind w:firstLine="707" w:firstLineChars="22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六、2022年部门决算“三公”经费财政拨款支出情况说明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2022年部门决算“三公”经费财政拨款支出0万元。与2021年相比增加0%，与年初预算相比减少100%。其中：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（一）因公出国（境）费0万元。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（二）公务接待费0万元。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（三）公务用车购置及运行维护费0万元。</w:t>
      </w:r>
    </w:p>
    <w:p>
      <w:pPr>
        <w:ind w:firstLine="643" w:firstLineChars="200"/>
        <w:jc w:val="both"/>
        <w:outlineLvl w:val="0"/>
        <w:rPr>
          <w:rFonts w:ascii="黑体" w:eastAsia="黑体"/>
          <w:sz w:val="36"/>
          <w:szCs w:val="36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七、</w:t>
      </w:r>
      <w:r>
        <w:rPr>
          <w:rFonts w:hint="eastAsia" w:ascii="仿宋_GB2312" w:eastAsia="仿宋_GB2312"/>
          <w:b/>
          <w:sz w:val="32"/>
          <w:szCs w:val="32"/>
        </w:rPr>
        <w:t>2022年度其他重要事项的情况说明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（一）机关运行经费支出情况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无此项支出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（二）2022年涉及政府采购项目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我单位2022年政府采购支出</w:t>
      </w:r>
      <w:r>
        <w:rPr>
          <w:rFonts w:ascii="仿宋_GB2312" w:eastAsia="仿宋_GB2312"/>
          <w:sz w:val="32"/>
          <w:szCs w:val="32"/>
        </w:rPr>
        <w:t>188.9536</w:t>
      </w:r>
      <w:r>
        <w:rPr>
          <w:rFonts w:hint="eastAsia" w:ascii="仿宋_GB2312" w:eastAsia="仿宋_GB2312"/>
          <w:sz w:val="32"/>
          <w:szCs w:val="32"/>
        </w:rPr>
        <w:t>00万元，其中政府采购货物支出</w:t>
      </w:r>
      <w:r>
        <w:rPr>
          <w:rFonts w:ascii="仿宋_GB2312" w:eastAsia="仿宋_GB2312"/>
          <w:sz w:val="32"/>
          <w:szCs w:val="32"/>
        </w:rPr>
        <w:t>0.9536</w:t>
      </w:r>
      <w:r>
        <w:rPr>
          <w:rFonts w:hint="eastAsia" w:ascii="仿宋_GB2312" w:eastAsia="仿宋_GB2312"/>
          <w:sz w:val="32"/>
          <w:szCs w:val="32"/>
        </w:rPr>
        <w:t>00万元，政府采购服务支出</w:t>
      </w:r>
      <w:r>
        <w:rPr>
          <w:rFonts w:ascii="仿宋_GB2312" w:eastAsia="仿宋_GB2312"/>
          <w:sz w:val="32"/>
          <w:szCs w:val="32"/>
        </w:rPr>
        <w:t>188</w:t>
      </w:r>
      <w:r>
        <w:rPr>
          <w:rFonts w:hint="eastAsia" w:ascii="仿宋_GB2312" w:eastAsia="仿宋_GB2312"/>
          <w:sz w:val="32"/>
          <w:szCs w:val="32"/>
        </w:rPr>
        <w:t>.000000万元。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（三）2022年涉及政府购买服务项目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无此项支出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（四）国有资产占用情况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到2022年12月31日，我单位占用固定资产总额（净值）701.009039万元，其中：土地、房屋及构筑物86.105436万元；通用设备价值86.080794万元，单位价值50万元以上的通用设备0台（套）、0万元，车辆0台，0万元；专用设备价值15.007333万元，单位价值100万元以上的专用设备0台（套）、0万元。文物和陈列品价值354.593250万元；图书、档案价值10.932090万元；家具、用具装具及动植物价值148.290136万元；无形资产总额（净值）0万元。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（五）国有资本经营预算拨款收支情况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无此项收支</w:t>
      </w:r>
    </w:p>
    <w:p>
      <w:pPr>
        <w:spacing w:line="360" w:lineRule="auto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2022年度部门绩效评价情况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按照财政下发的《西城区区级财政支出绩效跟踪管理办法》，对2022年14个财政支出项目进行了绩效自评，对历代帝王庙安防工程升级改造项目进行了重点跟踪与分析。北京历代帝王庙为全国重点文物保护单位，为对外开放的博物馆。历代帝王庙原有数字安防系统为2013年安装投入使用，红外线报警系统为2017年安装投入使用，至2022年已分别有9年及5年时间。视频监控系统为传统模拟摄像设备，已严重落后，且设备型号老旧，部分摄像机经常出现故障不能正常使用，损坏后维修困难。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近年来，文物保护单位安全工作强度不断提高，对院内安全技防系统进行改造，加强了周界及院内各重点部位的安全防范，建立了一套完整的安防系统，提高了安保能力及内部管理水平。该项目还解决了原数字安防系统设备落后，电子元件老化的情况，建设以控制中心为中枢，以入侵报警系统为核心，以声音、图像复核为辅助，构建了一个数字化、智能化、可视化的安防系统。历代帝王庙安防工程升级改造项目于2022年11月1日正式投入使用。设备使用过程中图像清晰，系统运行稳定，图像可保存30天及以上，符合帝王庙博物馆安全管理工作的需要。该项目完成了预算批复时的项目绩效目标，按原计划完成了项目。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专业名词解释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“三公”经费：是指单位通过财政拨款资金安排的因公出国（境）费、公务用车购置及运行费和公务接待费。其中，因公出国（境）费指单位公务出国（境）的国际旅费、国外城市间交通费、住宿费、伙食费、培训费、公杂费等支出；公务用车购置及运行费指单位公务用车车辆购置支出（含车辆购置税）及单位按规定保留的公务用车燃料费、维修费、过桥过路费、保险费、安全奖励费用等支出；公务接待费指单位按规定开支的各类公务接待（含外宾接待）费用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机关运行经费：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。</w:t>
      </w:r>
    </w:p>
    <w:p>
      <w:pPr>
        <w:sectPr>
          <w:pgSz w:w="11906" w:h="16838"/>
          <w:pgMar w:top="1440" w:right="1416" w:bottom="1440" w:left="1797" w:header="851" w:footer="992" w:gutter="0"/>
          <w:cols w:space="720" w:num="1"/>
          <w:docGrid w:type="lines" w:linePitch="312" w:charSpace="0"/>
        </w:sectPr>
      </w:pPr>
    </w:p>
    <w:p/>
    <w:p>
      <w:pPr>
        <w:jc w:val="center"/>
        <w:outlineLvl w:val="0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第</w:t>
      </w:r>
      <w:r>
        <w:rPr>
          <w:rFonts w:hint="eastAsia" w:ascii="黑体" w:eastAsia="黑体"/>
          <w:sz w:val="36"/>
          <w:szCs w:val="36"/>
          <w:lang w:val="en-US" w:eastAsia="zh-CN"/>
        </w:rPr>
        <w:t>二</w:t>
      </w:r>
      <w:r>
        <w:rPr>
          <w:rFonts w:hint="eastAsia" w:ascii="黑体" w:eastAsia="黑体"/>
          <w:sz w:val="36"/>
          <w:szCs w:val="36"/>
        </w:rPr>
        <w:t>部分   2022年度部门决算报表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表1：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</w:t>
      </w:r>
      <w:r>
        <w:rPr>
          <w:rFonts w:hint="eastAsia" w:ascii="黑体" w:hAnsi="黑体" w:eastAsia="黑体" w:cs="Arial"/>
          <w:color w:val="000000"/>
          <w:kern w:val="0"/>
          <w:sz w:val="44"/>
          <w:szCs w:val="44"/>
        </w:rPr>
        <w:t xml:space="preserve">              </w:t>
      </w:r>
      <w:r>
        <w:rPr>
          <w:rFonts w:hint="eastAsia" w:ascii="黑体" w:eastAsia="黑体"/>
          <w:sz w:val="36"/>
          <w:szCs w:val="36"/>
        </w:rPr>
        <w:t>收入支出决算总表</w:t>
      </w:r>
    </w:p>
    <w:p>
      <w:pPr>
        <w:rPr>
          <w:rFonts w:ascii="黑体" w:hAnsi="黑体" w:eastAsia="黑体" w:cs="Arial"/>
          <w:color w:val="000000"/>
          <w:kern w:val="0"/>
          <w:sz w:val="44"/>
          <w:szCs w:val="44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单位名称：北京历代帝王庙管理处                                                                             单位：万元</w:t>
      </w:r>
    </w:p>
    <w:tbl>
      <w:tblPr>
        <w:tblStyle w:val="5"/>
        <w:tblW w:w="14148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4"/>
        <w:gridCol w:w="2184"/>
        <w:gridCol w:w="2196"/>
        <w:gridCol w:w="2838"/>
        <w:gridCol w:w="2182"/>
        <w:gridCol w:w="2184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收入</w:t>
            </w:r>
          </w:p>
        </w:tc>
        <w:tc>
          <w:tcPr>
            <w:tcW w:w="7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项目(按功能分类)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一、一般公共预算财政拨款收入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940.428481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940.349124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一、一般公共服务支出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二、政府性基金预算财政拨款收入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二、外交支出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三、国有资本经营预算财政拨款收入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三、国防支出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四、上级补助收入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四、公共安全支出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五、事业收入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70.000000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60.633952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五、教育支出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六、经营收入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六、科学技术支出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七、附属单位上缴收入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七、文化旅游体育与传媒支出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864.616369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844.029765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八、其他收入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八、社会保障和就业支出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54.415312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46.024922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九、卫生健康支出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28.832544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十、节能环保支出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十一、城乡社区支出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十二、农林水支出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十三、交通运输支出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十四、资源勘探工业信息等支出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十五、商业服务业等支出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十六、金融支出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十七、援助其他地区支出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十八、自然资源海洋气象等支出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十九、住房保障支出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62.564256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62.925600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二十、粮油物资储备支出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二十一、国有资本经营预算支出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二十二、灾害防治及应急管理支出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二十三、其他支出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二十四、债务还本支出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二十五、债务付息支出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二十六、抗疫特别国债安排的支出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1,010.428481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1,000.983076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1,010.428481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981.859907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  使用非财政拨款结余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  结余分配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―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19.123169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  年初结转和结余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10.000000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  年末结转和结余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总计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1,010.428481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1,010.983076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总计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1,010.428481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1,010.983076</w:t>
            </w:r>
          </w:p>
        </w:tc>
      </w:tr>
    </w:tbl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表2：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hAnsi="黑体" w:eastAsia="黑体" w:cs="Arial"/>
          <w:color w:val="000000"/>
          <w:kern w:val="0"/>
          <w:sz w:val="44"/>
          <w:szCs w:val="44"/>
        </w:rPr>
        <w:t xml:space="preserve">                          </w:t>
      </w:r>
      <w:r>
        <w:rPr>
          <w:rFonts w:hint="eastAsia" w:ascii="黑体" w:eastAsia="黑体"/>
          <w:sz w:val="36"/>
          <w:szCs w:val="36"/>
        </w:rPr>
        <w:t>收入决算表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单位名称：北京历代帝王庙管理处                                                                            单位：万元</w:t>
      </w:r>
    </w:p>
    <w:tbl>
      <w:tblPr>
        <w:tblStyle w:val="5"/>
        <w:tblW w:w="13944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524"/>
        <w:gridCol w:w="647"/>
        <w:gridCol w:w="2401"/>
        <w:gridCol w:w="2404"/>
        <w:gridCol w:w="1509"/>
        <w:gridCol w:w="1113"/>
        <w:gridCol w:w="1210"/>
        <w:gridCol w:w="1113"/>
        <w:gridCol w:w="1113"/>
        <w:gridCol w:w="1386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24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1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财政拨款收入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上级补助收入</w:t>
            </w:r>
          </w:p>
        </w:tc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事业收入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经营收入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附属单位上缴收入</w:t>
            </w:r>
          </w:p>
        </w:tc>
        <w:tc>
          <w:tcPr>
            <w:tcW w:w="13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24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24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4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4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5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6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6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1,000.983076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940.349124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60.633952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文化旅游体育与传媒支出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863.152934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802.518982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60.633952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20701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文化和旅游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其他文化和旅游支出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2070199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其他文化和旅游支出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20702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文物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603.449039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542.815087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60.633952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博物馆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603.449039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542.815087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60.633952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2070205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博物馆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603.449039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542.815087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60.633952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208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20805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事业单位离退休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1.795850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1.795850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2080502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事业单位离退休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1.795850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1.795850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2080505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机关事业单位基本养老保险缴费支出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机关事业单位职业年金缴费支出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2080506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机关事业单位职业年金缴费支出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210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卫生健康支出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21011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行政事业单位医疗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事业单位医疗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2101102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事业单位医疗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221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住房保障支出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22102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住房改革支出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住房公积金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2210201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住房公积金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提租补贴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0.159000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0.159000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2210202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提租补贴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0.159000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0.159000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购房补贴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2210203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购房补贴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</w:tbl>
    <w:p/>
    <w:p/>
    <w:p/>
    <w:p/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表3：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                  支出决算表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单位名称：北京历代帝王庙管理处                                                                             单位：万元</w:t>
      </w:r>
    </w:p>
    <w:tbl>
      <w:tblPr>
        <w:tblStyle w:val="5"/>
        <w:tblW w:w="13944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552"/>
        <w:gridCol w:w="561"/>
        <w:gridCol w:w="2878"/>
        <w:gridCol w:w="2181"/>
        <w:gridCol w:w="1846"/>
        <w:gridCol w:w="1433"/>
        <w:gridCol w:w="1213"/>
        <w:gridCol w:w="1213"/>
        <w:gridCol w:w="1514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21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14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项目支出</w:t>
            </w:r>
          </w:p>
        </w:tc>
        <w:tc>
          <w:tcPr>
            <w:tcW w:w="12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上缴上级支出</w:t>
            </w:r>
          </w:p>
        </w:tc>
        <w:tc>
          <w:tcPr>
            <w:tcW w:w="12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经营支出</w:t>
            </w:r>
          </w:p>
        </w:tc>
        <w:tc>
          <w:tcPr>
            <w:tcW w:w="15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对附属单位补助支出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28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21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1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1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981.859907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410.479735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571.380172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文化旅游体育与传媒支出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844.029765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571.380172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20701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文化和旅游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其他文化和旅游支出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2070199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其他文化和旅游支出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20702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文物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584.325870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311.676277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博物馆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584.325870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311.676277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2070205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博物馆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584.325870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311.676277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208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20805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事业单位离退休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1.795850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1.795850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2080502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事业单位离退休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1.795850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1.795850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2080505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机关事业单位基本养老保险缴费支出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机关事业单位职业年金缴费支出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2080506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机关事业单位职业年金缴费支出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210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卫生健康支出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21011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行政事业单位医疗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事业单位医疗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2101102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事业单位医疗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221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住房保障支出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22102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住房改革支出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住房公积金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2210201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住房公积金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提租补贴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0.159000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0.159000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2210202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提租补贴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0.159000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0.159000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购房补贴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2210203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购房补贴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</w:tbl>
    <w:p/>
    <w:p/>
    <w:p/>
    <w:p/>
    <w:p/>
    <w:p/>
    <w:p/>
    <w:p/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表4：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          财政拨款收入支出决算总表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单位名称：北京历代帝王庙管理处                                                                            单位：万元</w:t>
      </w:r>
    </w:p>
    <w:tbl>
      <w:tblPr>
        <w:tblStyle w:val="5"/>
        <w:tblW w:w="13944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5"/>
        <w:gridCol w:w="1123"/>
        <w:gridCol w:w="1123"/>
        <w:gridCol w:w="2935"/>
        <w:gridCol w:w="1122"/>
        <w:gridCol w:w="1122"/>
        <w:gridCol w:w="941"/>
        <w:gridCol w:w="941"/>
        <w:gridCol w:w="941"/>
        <w:gridCol w:w="941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收     入</w:t>
            </w:r>
          </w:p>
        </w:tc>
        <w:tc>
          <w:tcPr>
            <w:tcW w:w="89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    目</w:t>
            </w:r>
          </w:p>
        </w:tc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2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项目（按功能分类）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一般公共预算财政拨款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政府性基金预算财政拨款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国有资本经营预算财政拨款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2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一、一般公共预算财政拨款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940.428481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940.349124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一、一般公共服务支出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二、政府性基金预算财政拨款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二、外交支出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三、国有资本经营预算财政拨款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三、国防支出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四、公共安全支出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五、教育支出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六、科学技术支出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七、文化旅游体育与传媒支出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794.616369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802.518982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八、社会保障和就业支出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54.415312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46.024922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九、卫生健康支出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28.832544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十、节能环保支出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十一、城乡社区支出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十二、农林水支出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十三、交通运输支出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十四、资源勘探工业信息等支出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十五、商业服务业等支出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十六、金融支出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十七、援助其他地区支出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十八、自然资源海洋气象等支出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十九、住房保障支出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62.564256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62.925600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二十、粮油物资储备支出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二十一、国有资本经营预算支出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二十二、灾害防治及应急管理支出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二十三、其他支出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二十四、债务还本支出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二十五、债务付息支出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二十六、抗疫特别国债安排的支出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940.428481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940.349124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940.428481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940.349124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年初财政拨款结转和结余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年末财政拨款结转和结余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一、一般公共预算财政拨款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二、政府性基金预算财政拨款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三、国有资本经营预算财政拨款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总计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940.428481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940.349124</w:t>
            </w:r>
          </w:p>
        </w:tc>
        <w:tc>
          <w:tcPr>
            <w:tcW w:w="2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总计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940.428481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940.349124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</w:tbl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表5：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       一般公共预算财政拨款收入支出决算表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单位名称：北京历代帝王庙管理处                                                                            单位：万元</w:t>
      </w:r>
    </w:p>
    <w:tbl>
      <w:tblPr>
        <w:tblStyle w:val="5"/>
        <w:tblW w:w="13944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558"/>
        <w:gridCol w:w="561"/>
        <w:gridCol w:w="4060"/>
        <w:gridCol w:w="1221"/>
        <w:gridCol w:w="1442"/>
        <w:gridCol w:w="1442"/>
        <w:gridCol w:w="1442"/>
        <w:gridCol w:w="1442"/>
        <w:gridCol w:w="1219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年初结转和结余</w:t>
            </w:r>
          </w:p>
        </w:tc>
        <w:tc>
          <w:tcPr>
            <w:tcW w:w="14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本年收入</w:t>
            </w:r>
          </w:p>
        </w:tc>
        <w:tc>
          <w:tcPr>
            <w:tcW w:w="4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本年支出</w:t>
            </w: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年末结转结余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7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4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小计</w:t>
            </w:r>
          </w:p>
        </w:tc>
        <w:tc>
          <w:tcPr>
            <w:tcW w:w="14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14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项目支出</w:t>
            </w:r>
          </w:p>
        </w:tc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7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7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5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940.349124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940.349124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410.479735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529.869389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文化旅游体育与传媒支出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802.518982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802.518982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529.869389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20701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文化和旅游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2070199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其他文化和旅游支出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20702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文物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542.815087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542.815087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270.165494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2070205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博物馆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542.815087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542.815087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270.165494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208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20805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2080502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事业单位离退休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1.795850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1.795850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1.795850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2080505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机关事业单位基本养老保险缴费支出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29.486048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2080506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机关事业单位职业年金缴费支出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14.743024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210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卫生健康支出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21011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行政事业单位医疗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2101102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事业单位医疗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221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住房保障支出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22102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住房改革支出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2210201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住房公积金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30.037700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2210202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提租补贴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0.159000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0.159000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0.159000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2210203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购房补贴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32.728900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表6：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        一般公共预算财政拨款支出决算表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单位名称：北京历代帝王庙管理处                                                                            单位：万元</w:t>
      </w:r>
    </w:p>
    <w:tbl>
      <w:tblPr>
        <w:tblStyle w:val="5"/>
        <w:tblW w:w="13944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597"/>
        <w:gridCol w:w="597"/>
        <w:gridCol w:w="3252"/>
        <w:gridCol w:w="2317"/>
        <w:gridCol w:w="2083"/>
        <w:gridCol w:w="2323"/>
        <w:gridCol w:w="2167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23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单位名称</w:t>
            </w:r>
          </w:p>
        </w:tc>
        <w:tc>
          <w:tcPr>
            <w:tcW w:w="2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23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2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3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23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2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940.349124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410.479735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529.869389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文化旅游体育与传媒支出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802.518982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529.869389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20701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文化和旅游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其他文化和旅游支出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259.703895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2070199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其他文化和旅游支出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北京历代帝王庙管理处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259.703895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259.703895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20702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文物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542.815087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270.165494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博物馆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542.815087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270.165494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2070205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博物馆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北京历代帝王庙管理处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542.815087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272.649593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270.165494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208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20805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46.024922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事业单位离退休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1.795850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1.795850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事业单位离退休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北京历代帝王庙管理处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1.795850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1.795850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29.486048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29.486048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2080505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机关事业单位基本养老保险缴费支出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北京历代帝王庙管理处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29.486048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29.486048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机关事业单位职业年金缴费支出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14.743024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14.743024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2080506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机关事业单位职业年金缴费支出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北京历代帝王庙管理处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14.743024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14.743024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210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卫生健康支出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21011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行政事业单位医疗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事业单位医疗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28.879620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2101102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事业单位医疗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北京历代帝王庙管理处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28.879620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221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住房保障支出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22102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住房改革支出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62.925600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住房公积金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30.037700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30.037700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2210201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住房公积金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北京历代帝王庙管理处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30.037700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30.037700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提租补贴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0.159000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0.159000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提租补贴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北京历代帝王庙管理处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0.159000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0.159000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购房补贴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32.728900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32.728900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2210203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购房补贴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北京历代帝王庙管理处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32.728900</w:t>
            </w:r>
          </w:p>
        </w:tc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32.728900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</w:tbl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表7：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    一般公共预算财政拨款基本支出决算表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kern w:val="0"/>
          <w:sz w:val="22"/>
          <w:szCs w:val="22"/>
        </w:rPr>
        <w:t>单位名称：北京历代帝王庙管理处                                                                                       单位：万元</w:t>
      </w:r>
    </w:p>
    <w:tbl>
      <w:tblPr>
        <w:tblStyle w:val="5"/>
        <w:tblW w:w="13944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8"/>
        <w:gridCol w:w="1306"/>
        <w:gridCol w:w="2397"/>
        <w:gridCol w:w="1197"/>
        <w:gridCol w:w="4359"/>
        <w:gridCol w:w="1197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工资福利支出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380.636946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商品和服务支出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27.857839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资本性支出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基本工资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57.739200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办公费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1.753160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房屋建筑物购建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津贴补贴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108.915100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印刷费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办公设备购置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奖金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咨询费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专用设备购置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伙食补助费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手续费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基础设施建设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绩效工资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109.256850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水费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大型修缮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机关事业单位基本养老保险缴费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29.486048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电费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信息网络及软件购置更新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职业年金缴费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14.743024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邮电费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2.056367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物资储备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职工基本医疗保险缴费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22.110957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取暖费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土地补偿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公务员医疗补助缴费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6.768663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物业管理费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安置补助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其他社会保障缴费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1.579404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差旅费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地上附着物和青苗补偿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住房公积金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30.037700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因公出国（境）费用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拆迁补偿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医疗费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维修（护）费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1.485900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公务用车购置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其他工资福利支出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租赁费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其他交通工具购置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对个人和家庭的补助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1.984950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会议费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文物和陈列品购置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离休费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培训费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0.130000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无形资产购置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退休费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1.461600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公务接待费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其他资本性支出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退职（役）费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专用材料费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2.295909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对企业补助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抚恤金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被装购置费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资本金注入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生活补助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专用燃料费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政府投资基金股权投资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救济费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劳务费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费用补贴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医疗费补助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委托业务费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利息补贴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助学金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工会经费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2.960385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其他对企业补助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奖励金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0.026500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福利费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6.082795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其他支出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个人农业生产补贴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公务用车运行维护费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国家赔偿费用支出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代缴社会保险费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其他交通费用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对民间非营利组织和群众性自治组织补贴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其他对个人和家庭的补助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0.496850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税金及附加费用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3.357291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经常性赠与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其他商品和服务支出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7.736032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资本性赠与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债务利息及费用支出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其他支出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国内债务付息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国外债务付息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国内债务发行费用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国外债务发行费用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4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人员经费合计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382.621896</w:t>
            </w:r>
          </w:p>
        </w:tc>
        <w:tc>
          <w:tcPr>
            <w:tcW w:w="7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公用经费合计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27.857839</w:t>
            </w:r>
          </w:p>
        </w:tc>
      </w:tr>
    </w:tbl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表8：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      政府性基金预算财政拨款收入支出决算表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单位名称：北京历代帝王庙管理处                                                                             单位：万元</w:t>
      </w:r>
    </w:p>
    <w:tbl>
      <w:tblPr>
        <w:tblStyle w:val="5"/>
        <w:tblW w:w="13944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16"/>
        <w:gridCol w:w="519"/>
        <w:gridCol w:w="2317"/>
        <w:gridCol w:w="3034"/>
        <w:gridCol w:w="2315"/>
        <w:gridCol w:w="1160"/>
        <w:gridCol w:w="1160"/>
        <w:gridCol w:w="1180"/>
        <w:gridCol w:w="1227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3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年初结转和结余</w:t>
            </w:r>
          </w:p>
        </w:tc>
        <w:tc>
          <w:tcPr>
            <w:tcW w:w="23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本年收入</w:t>
            </w:r>
          </w:p>
        </w:tc>
        <w:tc>
          <w:tcPr>
            <w:tcW w:w="3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本年支出</w:t>
            </w:r>
          </w:p>
        </w:tc>
        <w:tc>
          <w:tcPr>
            <w:tcW w:w="1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年末结转结余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5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23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3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小计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项目支出</w:t>
            </w: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5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</w:tbl>
    <w:p/>
    <w:p/>
    <w:p/>
    <w:p/>
    <w:p/>
    <w:p/>
    <w:p/>
    <w:p/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表9：</w:t>
      </w:r>
    </w:p>
    <w:p>
      <w:pPr>
        <w:ind w:firstLine="705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政府性基金预算财政拨款基本支出决算表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kern w:val="0"/>
          <w:sz w:val="22"/>
          <w:szCs w:val="22"/>
        </w:rPr>
        <w:t>单位名称：北京历代帝王庙管理处                                                                                       单位：万元</w:t>
      </w:r>
    </w:p>
    <w:tbl>
      <w:tblPr>
        <w:tblStyle w:val="5"/>
        <w:tblW w:w="13944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3"/>
        <w:gridCol w:w="1012"/>
        <w:gridCol w:w="2585"/>
        <w:gridCol w:w="1012"/>
        <w:gridCol w:w="4610"/>
        <w:gridCol w:w="1012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工资福利支出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商品和服务支出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资本性支出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基本工资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办公费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房屋建筑物购建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津贴补贴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印刷费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办公设备购置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奖金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咨询费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专用设备购置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伙食补助费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手续费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基础设施建设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绩效工资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水费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大型修缮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机关事业单位基本养老保险缴费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电费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信息网络及软件购置更新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职业年金缴费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邮电费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物资储备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职工基本医疗保险缴费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取暖费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土地补偿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公务员医疗补助缴费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物业管理费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安置补助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其他社会保障缴费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差旅费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地上附着物和青苗补偿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住房公积金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因公出国（境）费用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拆迁补偿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医疗费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维修（护）费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公务用车购置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其他工资福利支出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租赁费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其他交通工具购置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对个人和家庭的补助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会议费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文物和陈列品购置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离休费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培训费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无形资产购置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退休费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公务接待费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其他资本性支出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退职（役）费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专用材料费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对企业补助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抚恤金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被装购置费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资本金注入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生活补助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专用燃料费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政府投资基金股权投资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救济费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劳务费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费用补贴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医疗费补助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委托业务费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利息补贴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助学金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工会经费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其他对企业补助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奖励金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福利费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其他支出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个人农业生产补贴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公务用车运行维护费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国家赔偿费用支出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代缴社会保险费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其他交通费用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对民间非营利组织和群众性自治组织补贴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其他对个人和家庭的补助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税金及附加费用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经常性赠与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其他商品和服务支出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资本性赠与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债务利息及费用支出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其他支出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国内债务付息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国外债务付息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国内债务发行费用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国外债务发行费用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人员经费合计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82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公用经费合计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</w:tbl>
    <w:p/>
    <w:p/>
    <w:p/>
    <w:p/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表10：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      国有资本经营预算财政拨款支出决算表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单位名称：北京历代帝王庙管理处                                                                           单位：万元</w:t>
      </w:r>
    </w:p>
    <w:tbl>
      <w:tblPr>
        <w:tblStyle w:val="5"/>
        <w:tblW w:w="13944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683"/>
        <w:gridCol w:w="683"/>
        <w:gridCol w:w="4788"/>
        <w:gridCol w:w="2365"/>
        <w:gridCol w:w="2368"/>
        <w:gridCol w:w="2373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7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2022年度决算数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05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4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2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小计</w:t>
            </w:r>
          </w:p>
        </w:tc>
        <w:tc>
          <w:tcPr>
            <w:tcW w:w="2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23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05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5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4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2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</w:tbl>
    <w:p/>
    <w:p/>
    <w:p/>
    <w:p/>
    <w:p/>
    <w:p/>
    <w:p/>
    <w:p/>
    <w:p/>
    <w:p/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表11：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        财政拨款“三公”经费支出决算表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kern w:val="0"/>
          <w:sz w:val="22"/>
          <w:szCs w:val="22"/>
        </w:rPr>
        <w:t>编制单位：北京历代帝王庙管理处                                                                                       单位：万元</w:t>
      </w:r>
    </w:p>
    <w:tbl>
      <w:tblPr>
        <w:tblStyle w:val="5"/>
        <w:tblW w:w="13944" w:type="dxa"/>
        <w:tblInd w:w="0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1489"/>
        <w:gridCol w:w="1376"/>
        <w:gridCol w:w="1152"/>
        <w:gridCol w:w="1756"/>
        <w:gridCol w:w="1096"/>
        <w:gridCol w:w="1536"/>
        <w:gridCol w:w="1536"/>
        <w:gridCol w:w="1536"/>
        <w:gridCol w:w="1096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"三公"经费财政拨款合计</w:t>
            </w:r>
          </w:p>
        </w:tc>
        <w:tc>
          <w:tcPr>
            <w:tcW w:w="13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因公出国（境）费用</w:t>
            </w: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公务接待费</w:t>
            </w:r>
          </w:p>
        </w:tc>
        <w:tc>
          <w:tcPr>
            <w:tcW w:w="85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公务用车购置及运行维护费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6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公务用车运行维护费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1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小计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公务用车加油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公务用车维修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公务用车保险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7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8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2022年预算</w:t>
            </w: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0.455750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0.455750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2022年决算</w:t>
            </w: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944" w:type="dxa"/>
            <w:gridSpan w:val="10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注："三公"经费财政拨款决算数，反映本部门使用当年财政拨款和年初结转结余资金实际支出数（包含一般公共预算拨款和政府性基金预算拨款）。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944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944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</w:tbl>
    <w:p/>
    <w:p/>
    <w:p/>
    <w:p/>
    <w:p/>
    <w:p/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表12：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  政府采购情况表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kern w:val="0"/>
          <w:sz w:val="22"/>
          <w:szCs w:val="22"/>
        </w:rPr>
        <w:t>单位名称：北京历代帝王庙管理处                                  单位：万元</w:t>
      </w:r>
    </w:p>
    <w:tbl>
      <w:tblPr>
        <w:tblStyle w:val="5"/>
        <w:tblW w:w="8435" w:type="dxa"/>
        <w:tblInd w:w="93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4"/>
        <w:gridCol w:w="4451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  目</w:t>
            </w:r>
          </w:p>
        </w:tc>
        <w:tc>
          <w:tcPr>
            <w:tcW w:w="4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政府采购支出信息</w:t>
            </w:r>
          </w:p>
        </w:tc>
        <w:tc>
          <w:tcPr>
            <w:tcW w:w="4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（一）政府采购支出合计</w:t>
            </w:r>
          </w:p>
        </w:tc>
        <w:tc>
          <w:tcPr>
            <w:tcW w:w="4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188.953600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1．政府采购货物支出</w:t>
            </w:r>
          </w:p>
        </w:tc>
        <w:tc>
          <w:tcPr>
            <w:tcW w:w="4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0.953600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2．政府采购工程支出</w:t>
            </w:r>
          </w:p>
        </w:tc>
        <w:tc>
          <w:tcPr>
            <w:tcW w:w="4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3．政府采购服务支出</w:t>
            </w:r>
          </w:p>
        </w:tc>
        <w:tc>
          <w:tcPr>
            <w:tcW w:w="4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188.000000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（二）政府采购授予中小企业合同金额</w:t>
            </w:r>
          </w:p>
        </w:tc>
        <w:tc>
          <w:tcPr>
            <w:tcW w:w="4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188.953600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其中：授予小微企业合同金额</w:t>
            </w:r>
          </w:p>
        </w:tc>
        <w:tc>
          <w:tcPr>
            <w:tcW w:w="4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188.953600</w:t>
            </w:r>
          </w:p>
        </w:tc>
      </w:tr>
    </w:tbl>
    <w:p/>
    <w:p/>
    <w:p/>
    <w:p/>
    <w:p/>
    <w:p/>
    <w:p/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表13：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                      政府购买服务决算公开情况表</w:t>
      </w: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宋体" w:hAnsi="宋体" w:cs="Arial"/>
          <w:kern w:val="0"/>
          <w:sz w:val="22"/>
          <w:szCs w:val="22"/>
        </w:rPr>
        <w:t>单位名称：北京历代帝王庙管理处                                                                                   金额单位：万元</w:t>
      </w:r>
    </w:p>
    <w:tbl>
      <w:tblPr>
        <w:tblStyle w:val="5"/>
        <w:tblW w:w="13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6"/>
        <w:gridCol w:w="7831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一级目录</w:t>
            </w: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二级目录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267" w:type="dxa"/>
            <w:gridSpan w:val="2"/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restart"/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公共服务</w:t>
            </w: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公共安全服务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教育公共服务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就业公共服务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社会保障服务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卫生健康公共服务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生态保护和环境治理服务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科技公共服务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文化公共服务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体育公共服务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社会治理服务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城乡维护服务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农业、林业和水利公共服务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交通运输公共服务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灾害防治及应急管理服务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公共信息与宣传服务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行业管理服务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技术性公共服务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其他公共服务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restart"/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政府履职辅助性服务</w:t>
            </w: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小计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法律服务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课题研究和社会调查服务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会计审计服务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会议服务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监督检查辅助服务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工程服务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评审、评估和评价服务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咨询服务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机关工作人员培训服务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信息化服务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后勤服务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36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其他辅助性服务</w:t>
            </w:r>
          </w:p>
        </w:tc>
        <w:tc>
          <w:tcPr>
            <w:tcW w:w="2677" w:type="dxa"/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</w:tbl>
    <w:p/>
    <w:p>
      <w:pPr>
        <w:jc w:val="center"/>
        <w:outlineLvl w:val="0"/>
        <w:rPr>
          <w:rFonts w:ascii="黑体" w:eastAsia="黑体"/>
          <w:sz w:val="36"/>
          <w:szCs w:val="36"/>
        </w:rPr>
      </w:pPr>
    </w:p>
    <w:p>
      <w:pPr>
        <w:jc w:val="center"/>
        <w:outlineLvl w:val="0"/>
        <w:rPr>
          <w:rFonts w:ascii="黑体" w:eastAsia="黑体"/>
          <w:sz w:val="36"/>
          <w:szCs w:val="36"/>
        </w:rPr>
      </w:pPr>
    </w:p>
    <w:p>
      <w:pPr>
        <w:jc w:val="center"/>
        <w:outlineLvl w:val="0"/>
        <w:rPr>
          <w:rFonts w:ascii="黑体" w:eastAsia="黑体"/>
          <w:sz w:val="36"/>
          <w:szCs w:val="36"/>
        </w:rPr>
      </w:pPr>
    </w:p>
    <w:p>
      <w:pPr>
        <w:outlineLvl w:val="0"/>
        <w:rPr>
          <w:rFonts w:ascii="黑体" w:eastAsia="黑体"/>
          <w:sz w:val="36"/>
          <w:szCs w:val="36"/>
        </w:rPr>
        <w:sectPr>
          <w:pgSz w:w="16838" w:h="11906" w:orient="landscape"/>
          <w:pgMar w:top="1797" w:right="1670" w:bottom="1416" w:left="1440" w:header="851" w:footer="992" w:gutter="0"/>
          <w:cols w:space="720" w:num="1"/>
          <w:docGrid w:type="lines" w:linePitch="312" w:charSpace="0"/>
        </w:sectPr>
      </w:pPr>
    </w:p>
    <w:p>
      <w:pPr>
        <w:outlineLvl w:val="0"/>
        <w:rPr>
          <w:rFonts w:ascii="黑体" w:eastAsia="黑体"/>
          <w:sz w:val="36"/>
          <w:szCs w:val="36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/>
        </w:rPr>
      </w:pPr>
    </w:p>
    <w:p>
      <w:pPr>
        <w:rPr>
          <w:rFonts w:ascii="仿宋_GB231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/>
    <w:p/>
    <w:p/>
    <w:p/>
    <w:p/>
    <w:p/>
    <w:sectPr>
      <w:pgSz w:w="11906" w:h="16838"/>
      <w:pgMar w:top="1440" w:right="1558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DE9FE"/>
    <w:multiLevelType w:val="singleLevel"/>
    <w:tmpl w:val="3DADE9F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0FB1AC4"/>
    <w:rsid w:val="0002266C"/>
    <w:rsid w:val="0004724B"/>
    <w:rsid w:val="00061BAF"/>
    <w:rsid w:val="00071081"/>
    <w:rsid w:val="00072266"/>
    <w:rsid w:val="00083F4C"/>
    <w:rsid w:val="000A7859"/>
    <w:rsid w:val="000B6072"/>
    <w:rsid w:val="000C42D1"/>
    <w:rsid w:val="000D0980"/>
    <w:rsid w:val="001142D9"/>
    <w:rsid w:val="00134091"/>
    <w:rsid w:val="001F6CEA"/>
    <w:rsid w:val="002130A0"/>
    <w:rsid w:val="002409B3"/>
    <w:rsid w:val="00255131"/>
    <w:rsid w:val="002918B4"/>
    <w:rsid w:val="00295C46"/>
    <w:rsid w:val="002A28DE"/>
    <w:rsid w:val="002D445C"/>
    <w:rsid w:val="002D638D"/>
    <w:rsid w:val="002F4E54"/>
    <w:rsid w:val="00332ECA"/>
    <w:rsid w:val="00355503"/>
    <w:rsid w:val="00404CFC"/>
    <w:rsid w:val="00411A27"/>
    <w:rsid w:val="00430269"/>
    <w:rsid w:val="00450C66"/>
    <w:rsid w:val="0045799A"/>
    <w:rsid w:val="00462E31"/>
    <w:rsid w:val="004B33DC"/>
    <w:rsid w:val="0050266E"/>
    <w:rsid w:val="005167F2"/>
    <w:rsid w:val="00525883"/>
    <w:rsid w:val="00546DB6"/>
    <w:rsid w:val="005539EB"/>
    <w:rsid w:val="005545AE"/>
    <w:rsid w:val="00564A52"/>
    <w:rsid w:val="005676F5"/>
    <w:rsid w:val="00574660"/>
    <w:rsid w:val="00586C38"/>
    <w:rsid w:val="005A5846"/>
    <w:rsid w:val="005B1F4C"/>
    <w:rsid w:val="005B2CC4"/>
    <w:rsid w:val="005F37B6"/>
    <w:rsid w:val="00626E9C"/>
    <w:rsid w:val="00652C7D"/>
    <w:rsid w:val="006B6A2D"/>
    <w:rsid w:val="006C39C7"/>
    <w:rsid w:val="006D234D"/>
    <w:rsid w:val="00750942"/>
    <w:rsid w:val="00763ADA"/>
    <w:rsid w:val="0077690B"/>
    <w:rsid w:val="0078057A"/>
    <w:rsid w:val="007C79CE"/>
    <w:rsid w:val="007E3AAB"/>
    <w:rsid w:val="00803980"/>
    <w:rsid w:val="00817783"/>
    <w:rsid w:val="00863DB5"/>
    <w:rsid w:val="00885BF4"/>
    <w:rsid w:val="00897CFD"/>
    <w:rsid w:val="008F2DA0"/>
    <w:rsid w:val="00966E32"/>
    <w:rsid w:val="00977F97"/>
    <w:rsid w:val="00985060"/>
    <w:rsid w:val="00987FB4"/>
    <w:rsid w:val="0099229B"/>
    <w:rsid w:val="009A72A0"/>
    <w:rsid w:val="009D48D4"/>
    <w:rsid w:val="00A20B3B"/>
    <w:rsid w:val="00A256DD"/>
    <w:rsid w:val="00A410A5"/>
    <w:rsid w:val="00B313FB"/>
    <w:rsid w:val="00BC23CD"/>
    <w:rsid w:val="00C627D5"/>
    <w:rsid w:val="00C8395F"/>
    <w:rsid w:val="00D10926"/>
    <w:rsid w:val="00D13900"/>
    <w:rsid w:val="00D22247"/>
    <w:rsid w:val="00D4117F"/>
    <w:rsid w:val="00D53FCB"/>
    <w:rsid w:val="00E07F5D"/>
    <w:rsid w:val="00E82188"/>
    <w:rsid w:val="00EA6632"/>
    <w:rsid w:val="00ED181C"/>
    <w:rsid w:val="00F37C7A"/>
    <w:rsid w:val="00F510C6"/>
    <w:rsid w:val="00F61BBA"/>
    <w:rsid w:val="00F74DCB"/>
    <w:rsid w:val="1CF82D2F"/>
    <w:rsid w:val="4F427347"/>
    <w:rsid w:val="60FB1A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10">
    <w:name w:val="Char1"/>
    <w:basedOn w:val="1"/>
    <w:semiHidden/>
    <w:qFormat/>
    <w:uiPriority w:val="0"/>
    <w:rPr>
      <w:rFonts w:ascii="仿宋_GB2312" w:eastAsia="仿宋_GB2312"/>
      <w:b/>
      <w:sz w:val="32"/>
      <w:szCs w:val="32"/>
    </w:rPr>
  </w:style>
  <w:style w:type="character" w:customStyle="1" w:styleId="11">
    <w:name w:val="font8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2">
    <w:name w:val="font3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3">
    <w:name w:val="font91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14">
    <w:name w:val="font7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0D426F-2060-4705-AA19-284C3CC0FC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30</Pages>
  <Words>3072</Words>
  <Characters>17516</Characters>
  <Lines>145</Lines>
  <Paragraphs>41</Paragraphs>
  <TotalTime>2</TotalTime>
  <ScaleCrop>false</ScaleCrop>
  <LinksUpToDate>false</LinksUpToDate>
  <CharactersWithSpaces>20547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2023-08-17T01:43:00Z</dcterms:created>
  <dc:creator>北京市西城区文化和旅游局（主管）</dc:creator>
  <cp:lastModifiedBy>糖果玥</cp:lastModifiedBy>
  <dcterms:modified xsi:type="dcterms:W3CDTF">2025-03-18T05:44:52Z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