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7D5D9">
      <w:pPr>
        <w:spacing w:line="560" w:lineRule="exact"/>
        <w:ind w:firstLine="321" w:firstLineChars="100"/>
        <w:jc w:val="center"/>
        <w:rPr>
          <w:rFonts w:ascii="仿宋_GB2312" w:eastAsia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color w:val="000000"/>
          <w:sz w:val="32"/>
          <w:szCs w:val="32"/>
        </w:rPr>
        <w:t>北京市西城区宣武艺园管理处</w:t>
      </w:r>
    </w:p>
    <w:p w14:paraId="39639B8E">
      <w:pPr>
        <w:spacing w:line="560" w:lineRule="exact"/>
        <w:ind w:firstLine="321" w:firstLineChars="100"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2025年部门预算公开目录</w:t>
      </w:r>
    </w:p>
    <w:p w14:paraId="37F3583A">
      <w:pPr>
        <w:spacing w:line="560" w:lineRule="exact"/>
        <w:ind w:firstLine="321" w:firstLineChars="100"/>
        <w:jc w:val="center"/>
        <w:rPr>
          <w:rFonts w:ascii="仿宋_GB2312" w:eastAsia="仿宋_GB2312"/>
          <w:b/>
          <w:color w:val="000000"/>
          <w:sz w:val="32"/>
          <w:szCs w:val="32"/>
        </w:rPr>
      </w:pPr>
    </w:p>
    <w:p w14:paraId="3DFECF82"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 w14:paraId="05BE68B8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部门主要职责及机构设置情况</w:t>
      </w:r>
    </w:p>
    <w:p w14:paraId="74D3FD40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14:paraId="39667B66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 w14:paraId="033D1D0D"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2025年部门预算收支及增减变化情况说明</w:t>
      </w:r>
    </w:p>
    <w:p w14:paraId="77FCD826"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 w14:paraId="52746353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 w14:paraId="0B71F304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 w14:paraId="0359B669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 w14:paraId="478ACC60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14:paraId="48D453C1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6E8AAF2B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 w14:paraId="67FD0128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14:paraId="76DC6A3A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绩效目标情况说明</w:t>
      </w:r>
    </w:p>
    <w:p w14:paraId="6E458EC8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25CAD4CE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14:paraId="58D146E3"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 w14:paraId="487039B9"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color w:val="000000"/>
          <w:sz w:val="32"/>
          <w:szCs w:val="32"/>
        </w:rPr>
        <w:t>表</w:t>
      </w:r>
    </w:p>
    <w:p w14:paraId="3B5396DF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 w14:paraId="2674005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 w14:paraId="4E81B90A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 w14:paraId="6ED68F77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表四、项目支出表</w:t>
      </w:r>
    </w:p>
    <w:p w14:paraId="4C1A0FB8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表五、财政拨款收支总体情况表</w:t>
      </w:r>
    </w:p>
    <w:p w14:paraId="662FEAD4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表六、一般公共预算支出情况表</w:t>
      </w:r>
    </w:p>
    <w:p w14:paraId="08A45902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表七、一般公共预算基本支出情况表</w:t>
      </w:r>
    </w:p>
    <w:p w14:paraId="416B4054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表八、政府性基金预算支出情况表</w:t>
      </w:r>
    </w:p>
    <w:p w14:paraId="225C8C89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表九、国有资本经营预算财政拨款支出表</w:t>
      </w:r>
    </w:p>
    <w:p w14:paraId="302EB77B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表十、一般公共预算“三公”经费支出情况表</w:t>
      </w:r>
    </w:p>
    <w:p w14:paraId="3D12F656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表十一、政府购买服务预算表</w:t>
      </w:r>
    </w:p>
    <w:p w14:paraId="5ADB2C29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表十二、专项转移支付预算表</w:t>
      </w:r>
    </w:p>
    <w:p w14:paraId="1ADD619C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表十三、项目支出绩效目标申报表</w:t>
      </w:r>
    </w:p>
    <w:p w14:paraId="639F0B06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表十四、部门（单位）整体支出绩效目标申报表</w:t>
      </w:r>
    </w:p>
    <w:p w14:paraId="79644972"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</w:p>
    <w:p w14:paraId="37DA3D3E"/>
    <w:p w14:paraId="4790F900"/>
    <w:p w14:paraId="15C38D2C"/>
    <w:p w14:paraId="6BC5F414">
      <w:pPr>
        <w:spacing w:line="560" w:lineRule="exact"/>
        <w:ind w:firstLine="482" w:firstLineChars="150"/>
        <w:rPr>
          <w:rFonts w:ascii="仿宋_GB2312" w:eastAsia="仿宋_GB2312"/>
          <w:b/>
          <w:color w:val="000000"/>
          <w:sz w:val="32"/>
          <w:szCs w:val="32"/>
        </w:rPr>
      </w:pPr>
    </w:p>
    <w:p w14:paraId="74D0DDA9">
      <w:pPr>
        <w:ind w:right="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 w14:paraId="0AD87BC5">
      <w:pPr>
        <w:ind w:left="50" w:leftChars="24" w:right="50"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1、部门机构设置：</w:t>
      </w:r>
    </w:p>
    <w:p w14:paraId="47294F73">
      <w:pPr>
        <w:ind w:left="50" w:leftChars="24" w:right="50" w:firstLine="1120" w:firstLineChars="3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北京市西城区宣武艺园管理处为公益一类事业单位，法定代表人为滑洋，下辖科室为综合办公室、财务办公室、行政办公室。</w:t>
      </w:r>
    </w:p>
    <w:p w14:paraId="3DEBB9AD">
      <w:pPr>
        <w:snapToGrid w:val="0"/>
        <w:spacing w:line="520" w:lineRule="exact"/>
        <w:ind w:firstLine="960" w:firstLineChars="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2、主要职能。</w:t>
      </w:r>
    </w:p>
    <w:p w14:paraId="2182B318">
      <w:pPr>
        <w:ind w:left="640" w:right="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 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北京市西城区宣武艺园管理处，位于西城区广内地区，地址是西城区槐柏树街12号，我单位的工作宗旨和业务范围：</w:t>
      </w:r>
    </w:p>
    <w:p w14:paraId="4FE6DEEC">
      <w:pPr>
        <w:ind w:left="640" w:right="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a、提供休闲场所，丰富人民群众文化生活。</w:t>
      </w:r>
    </w:p>
    <w:p w14:paraId="4D4D0D51">
      <w:pPr>
        <w:ind w:left="640" w:right="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b、对公园设施维护与管理、公园游览与娱乐项目的组织管理。</w:t>
      </w:r>
    </w:p>
    <w:p w14:paraId="348FCA61">
      <w:pPr>
        <w:ind w:left="640" w:right="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c、对公园内的绿地、树木、花卉的种植养护管理及屋顶绿化工程后期的养护。</w:t>
      </w:r>
    </w:p>
    <w:p w14:paraId="5FF4D035">
      <w:pPr>
        <w:snapToGrid w:val="0"/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3．机构情况，包括当年变动情况及原因。</w:t>
      </w:r>
    </w:p>
    <w:p w14:paraId="0FB8943F">
      <w:pPr>
        <w:widowControl/>
        <w:spacing w:line="315" w:lineRule="atLeast"/>
        <w:ind w:firstLine="48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本单位属于独立核算单位与去年相比无变动。</w:t>
      </w:r>
    </w:p>
    <w:p w14:paraId="5DCB3D89">
      <w:pPr>
        <w:snapToGrid w:val="0"/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4．人员情况，包括当年变动情况及原因。</w:t>
      </w:r>
    </w:p>
    <w:p w14:paraId="628BC0D3">
      <w:pPr>
        <w:widowControl/>
        <w:spacing w:line="315" w:lineRule="atLeas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2024年初职工28人，退休职工75人。</w:t>
      </w:r>
    </w:p>
    <w:p w14:paraId="6BFE76F0">
      <w:pPr>
        <w:widowControl/>
        <w:spacing w:line="315" w:lineRule="atLeast"/>
        <w:ind w:firstLine="640" w:firstLineChars="200"/>
        <w:rPr>
          <w:rFonts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2024年底职工28人，退休76人。新调入1人，正式退休1人。</w:t>
      </w:r>
    </w:p>
    <w:p w14:paraId="582828BA">
      <w:pPr>
        <w:snapToGrid w:val="0"/>
        <w:spacing w:line="520" w:lineRule="exact"/>
        <w:ind w:firstLine="643" w:firstLineChars="200"/>
        <w:rPr>
          <w:rFonts w:ascii="仿宋" w:hAnsi="仿宋" w:eastAsia="仿宋" w:cs="仿宋"/>
          <w:b/>
          <w:sz w:val="32"/>
          <w:szCs w:val="32"/>
        </w:rPr>
      </w:pPr>
    </w:p>
    <w:p w14:paraId="0D208C1F">
      <w:pPr>
        <w:numPr>
          <w:ilvl w:val="0"/>
          <w:numId w:val="1"/>
        </w:numPr>
        <w:spacing w:line="560" w:lineRule="exact"/>
        <w:ind w:firstLine="64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人员构成情况</w:t>
      </w:r>
    </w:p>
    <w:p w14:paraId="1C2CFD60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全园现有职工28人，其中在岗职工28人。研究生2人、大学学历7人、大专学历17人、高中及中专学历2人。目前共有13人取得专业技术职务资格，其中中级职称2人，初级职称12人。我单位现有76名退休人员，占在职职工人数的271%。</w:t>
      </w:r>
    </w:p>
    <w:p w14:paraId="419BC913">
      <w:pPr>
        <w:spacing w:line="560" w:lineRule="exact"/>
        <w:ind w:firstLine="800" w:firstLineChars="25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二、2025年部门预算收支及增减变化情况说明</w:t>
      </w:r>
    </w:p>
    <w:p w14:paraId="5F2F2C00">
      <w:pPr>
        <w:numPr>
          <w:ilvl w:val="0"/>
          <w:numId w:val="2"/>
        </w:numPr>
        <w:spacing w:line="560" w:lineRule="exact"/>
        <w:ind w:firstLine="8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、收入预算说明</w:t>
      </w:r>
    </w:p>
    <w:p w14:paraId="0D895779">
      <w:pPr>
        <w:spacing w:line="560" w:lineRule="exact"/>
        <w:ind w:left="840" w:firstLine="960" w:firstLineChars="3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2025年收入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16055777.32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元，其中财政预算收入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16055777.32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元。</w:t>
      </w:r>
    </w:p>
    <w:p w14:paraId="04AA6E2C">
      <w:pPr>
        <w:numPr>
          <w:ilvl w:val="0"/>
          <w:numId w:val="2"/>
        </w:numPr>
        <w:spacing w:line="560" w:lineRule="exact"/>
        <w:ind w:firstLine="8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、支出预算说明</w:t>
      </w:r>
    </w:p>
    <w:p w14:paraId="67C4F800">
      <w:pPr>
        <w:spacing w:line="560" w:lineRule="exact"/>
        <w:ind w:left="84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1、2025年支出预算按用途分：（1）基本支出11709205.31元，比2024年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12327604.15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元减少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618398.84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元，减少比例5.02%。其中公用支出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925628.37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元，比2024年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1077132.49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元减少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151504.12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元，减少比例14.07%，（2）项目支出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4346572.01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元，比2024年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4719920.15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元减少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373348.14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元，减少比例7.91%，（3）人员支出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10783576.94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元，比2024年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11250471.66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元减少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>466894.72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元，比例4.15%，</w:t>
      </w:r>
    </w:p>
    <w:p w14:paraId="44DF01A3">
      <w:pPr>
        <w:pStyle w:val="12"/>
        <w:numPr>
          <w:ilvl w:val="0"/>
          <w:numId w:val="3"/>
        </w:numPr>
        <w:spacing w:line="560" w:lineRule="exact"/>
        <w:ind w:firstLineChars="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主要支出情况</w:t>
      </w:r>
    </w:p>
    <w:p w14:paraId="43861A8F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我单位主要支出为城乡社区环境卫生支出，涉及资金合计11711980.36元。</w:t>
      </w:r>
    </w:p>
    <w:p w14:paraId="042E4297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四、部门“三公”经费财政拨款预算说明</w:t>
      </w:r>
    </w:p>
    <w:p w14:paraId="16D2E4DA">
      <w:pPr>
        <w:spacing w:line="560" w:lineRule="exact"/>
        <w:ind w:firstLine="640" w:firstLineChars="200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（一）“三公”经费的单位范围</w:t>
      </w:r>
    </w:p>
    <w:p w14:paraId="0A27FA22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我单位三公经费包括公务用车运行维护费，核算单位汽</w:t>
      </w:r>
      <w:r>
        <w:rPr>
          <w:rFonts w:hint="eastAsia" w:ascii="仿宋_GB2312" w:eastAsia="仿宋_GB2312"/>
          <w:color w:val="000000"/>
          <w:sz w:val="32"/>
          <w:szCs w:val="32"/>
        </w:rPr>
        <w:t>车的燃料费、修理费、过桥费等各项费用。</w:t>
      </w:r>
    </w:p>
    <w:p w14:paraId="4CF80FD7">
      <w:pPr>
        <w:spacing w:line="560" w:lineRule="exact"/>
        <w:ind w:left="426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 w14:paraId="4D14843D">
      <w:pPr>
        <w:numPr>
          <w:ilvl w:val="255"/>
          <w:numId w:val="0"/>
        </w:num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2025年“三公”经费预算财政拨款公务用车运行维护费36000元。</w:t>
      </w:r>
    </w:p>
    <w:p w14:paraId="4DAA7E62">
      <w:pPr>
        <w:spacing w:line="560" w:lineRule="exact"/>
        <w:ind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 w14:paraId="5EB809AC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46E7D649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2025年本单位履行一般机关事业管理职能，维持单位正常运行，用于一般公共预算安排的机关运行经费，合计326400元。</w:t>
      </w:r>
    </w:p>
    <w:p w14:paraId="194A3F4F">
      <w:pPr>
        <w:spacing w:line="560" w:lineRule="exact"/>
        <w:ind w:left="-640" w:firstLine="1280" w:firstLineChars="4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 w14:paraId="0C534986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2025年涉及政府购买服务项目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个，预算资金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 w14:paraId="728D13B0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5185979C"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我单位2025年参与绩效考评13个项目。</w:t>
      </w:r>
    </w:p>
    <w:p w14:paraId="78443D44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 w14:paraId="335F69A7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我单位无国有资本经营预算财政拨款。</w:t>
      </w:r>
    </w:p>
    <w:p w14:paraId="11F00DB2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 w14:paraId="27B14206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2024年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本单位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</w:rPr>
        <w:t>463.4万元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车辆2台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21.12万元；单位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 w14:paraId="4B1052F0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2025部门预算：安排购置车辆0台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0万元；安排购置单位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 w14:paraId="274D8129"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 w14:paraId="12E9F5CD"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</w:t>
      </w:r>
      <w:r>
        <w:rPr>
          <w:rFonts w:ascii="仿宋_GB2312" w:eastAsia="仿宋_GB2312"/>
          <w:color w:val="000000"/>
          <w:sz w:val="32"/>
          <w:szCs w:val="32"/>
        </w:rPr>
        <w:t>名</w:t>
      </w:r>
      <w:r>
        <w:rPr>
          <w:rFonts w:hint="eastAsia" w:ascii="仿宋_GB2312" w:eastAsia="仿宋_GB2312"/>
          <w:color w:val="000000"/>
          <w:sz w:val="32"/>
          <w:szCs w:val="32"/>
        </w:rPr>
        <w:t>称解释：</w:t>
      </w:r>
    </w:p>
    <w:p w14:paraId="521ADA3B"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运行经费是指为保障单位正常运行，用于购买货物和服务的各项资金，包括办公及印刷费，邮电费、差旅费、会议费、福利费、日常维护（修）费、专用材料及一般设备购置费、网络运行维护费、办公用房租赁费、办公用房水、电费、办公用房取暖费、公务用车运行维运费以及其它费用。</w:t>
      </w:r>
    </w:p>
    <w:p w14:paraId="3FA8048D">
      <w:pPr>
        <w:rPr>
          <w:rFonts w:ascii="仿宋_GB2312" w:eastAsia="仿宋_GB2312"/>
          <w:color w:val="000000"/>
          <w:sz w:val="32"/>
          <w:szCs w:val="32"/>
        </w:rPr>
      </w:pPr>
    </w:p>
    <w:p w14:paraId="6757D388">
      <w:pPr>
        <w:spacing w:line="560" w:lineRule="exact"/>
        <w:rPr>
          <w:rFonts w:hint="eastAsia" w:ascii="楷体" w:eastAsia="楷体"/>
          <w:b/>
          <w:color w:val="000000"/>
          <w:sz w:val="36"/>
          <w:szCs w:val="36"/>
        </w:rPr>
      </w:pPr>
      <w:r>
        <w:rPr>
          <w:rFonts w:hint="eastAsia" w:ascii="楷体" w:eastAsia="楷体"/>
          <w:b/>
          <w:color w:val="000000"/>
          <w:sz w:val="36"/>
          <w:szCs w:val="36"/>
        </w:rPr>
        <w:t>第二部分、2025年部门预算表</w:t>
      </w:r>
    </w:p>
    <w:p w14:paraId="2F5AE398"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val="zh-CN"/>
        </w:rPr>
        <w:t>详见附表文件。</w:t>
      </w:r>
    </w:p>
    <w:p w14:paraId="260BFF4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63A5CA"/>
    <w:multiLevelType w:val="singleLevel"/>
    <w:tmpl w:val="AE63A5CA"/>
    <w:lvl w:ilvl="0" w:tentative="0">
      <w:start w:val="2"/>
      <w:numFmt w:val="chineseCounting"/>
      <w:suff w:val="nothing"/>
      <w:lvlText w:val="（%1）"/>
      <w:lvlJc w:val="left"/>
      <w:pPr>
        <w:ind w:left="426"/>
      </w:pPr>
      <w:rPr>
        <w:rFonts w:hint="eastAsia"/>
      </w:rPr>
    </w:lvl>
  </w:abstractNum>
  <w:abstractNum w:abstractNumId="1">
    <w:nsid w:val="2B87151F"/>
    <w:multiLevelType w:val="multilevel"/>
    <w:tmpl w:val="2B87151F"/>
    <w:lvl w:ilvl="0" w:tentative="0">
      <w:start w:val="3"/>
      <w:numFmt w:val="japaneseCounting"/>
      <w:lvlText w:val="%1、"/>
      <w:lvlJc w:val="left"/>
      <w:pPr>
        <w:ind w:left="15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680" w:hanging="420"/>
      </w:pPr>
    </w:lvl>
    <w:lvl w:ilvl="2" w:tentative="0">
      <w:start w:val="1"/>
      <w:numFmt w:val="lowerRoman"/>
      <w:lvlText w:val="%3."/>
      <w:lvlJc w:val="right"/>
      <w:pPr>
        <w:ind w:left="2100" w:hanging="420"/>
      </w:pPr>
    </w:lvl>
    <w:lvl w:ilvl="3" w:tentative="0">
      <w:start w:val="1"/>
      <w:numFmt w:val="decimal"/>
      <w:lvlText w:val="%4."/>
      <w:lvlJc w:val="left"/>
      <w:pPr>
        <w:ind w:left="2520" w:hanging="420"/>
      </w:pPr>
    </w:lvl>
    <w:lvl w:ilvl="4" w:tentative="0">
      <w:start w:val="1"/>
      <w:numFmt w:val="lowerLetter"/>
      <w:lvlText w:val="%5)"/>
      <w:lvlJc w:val="left"/>
      <w:pPr>
        <w:ind w:left="2940" w:hanging="420"/>
      </w:pPr>
    </w:lvl>
    <w:lvl w:ilvl="5" w:tentative="0">
      <w:start w:val="1"/>
      <w:numFmt w:val="lowerRoman"/>
      <w:lvlText w:val="%6."/>
      <w:lvlJc w:val="right"/>
      <w:pPr>
        <w:ind w:left="3360" w:hanging="420"/>
      </w:pPr>
    </w:lvl>
    <w:lvl w:ilvl="6" w:tentative="0">
      <w:start w:val="1"/>
      <w:numFmt w:val="decimal"/>
      <w:lvlText w:val="%7."/>
      <w:lvlJc w:val="left"/>
      <w:pPr>
        <w:ind w:left="3780" w:hanging="420"/>
      </w:pPr>
    </w:lvl>
    <w:lvl w:ilvl="7" w:tentative="0">
      <w:start w:val="1"/>
      <w:numFmt w:val="lowerLetter"/>
      <w:lvlText w:val="%8)"/>
      <w:lvlJc w:val="left"/>
      <w:pPr>
        <w:ind w:left="4200" w:hanging="420"/>
      </w:pPr>
    </w:lvl>
    <w:lvl w:ilvl="8" w:tentative="0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57179447"/>
    <w:multiLevelType w:val="singleLevel"/>
    <w:tmpl w:val="57179447"/>
    <w:lvl w:ilvl="0" w:tentative="0">
      <w:start w:val="1"/>
      <w:numFmt w:val="chineseCounting"/>
      <w:suff w:val="nothing"/>
      <w:lvlText w:val="（%1）"/>
      <w:lvlJc w:val="left"/>
      <w:pPr>
        <w:ind w:left="4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61"/>
    <w:rsid w:val="002F2C2B"/>
    <w:rsid w:val="0062332D"/>
    <w:rsid w:val="009D4161"/>
    <w:rsid w:val="00CD12AB"/>
    <w:rsid w:val="00F14AC2"/>
    <w:rsid w:val="01CB5E4B"/>
    <w:rsid w:val="08F27D8C"/>
    <w:rsid w:val="14E70B82"/>
    <w:rsid w:val="1DDF4B10"/>
    <w:rsid w:val="2E1057BE"/>
    <w:rsid w:val="3FE20FB2"/>
    <w:rsid w:val="5494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5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6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">
    <w:name w:val="font9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9">
    <w:name w:val="font4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11">
    <w:name w:val="页脚 Char"/>
    <w:basedOn w:val="5"/>
    <w:link w:val="2"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1698</Words>
  <Characters>1950</Characters>
  <Lines>14</Lines>
  <Paragraphs>4</Paragraphs>
  <TotalTime>21</TotalTime>
  <ScaleCrop>false</ScaleCrop>
  <LinksUpToDate>false</LinksUpToDate>
  <CharactersWithSpaces>1955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2025-01-20T06:35:00Z</dcterms:created>
  <dc:creator>Administrator</dc:creator>
  <cp:lastModifiedBy>海晏</cp:lastModifiedBy>
  <dcterms:modified xsi:type="dcterms:W3CDTF">2025-01-23T08:40:14Z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eyJoZGlkIjoiMDkzZjU3NWNmMGNiMjA5MTcyMDlmZTIxZjg2YjE5NTMiLCJ1c2VySWQiOiI2Nzk5NzQ0MzEifQ==</vt:lpwstr>
  </property>
  <property fmtid="{D5CDD505-2E9C-101B-9397-08002B2CF9AE}" pid="4" name="ICV">
    <vt:lpwstr>C5AE41E7CCD749729B69FEEF9F44C935_13</vt:lpwstr>
  </property>
</Properties>
</file>