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color w:val="000000"/>
          <w:sz w:val="44"/>
          <w:szCs w:val="44"/>
        </w:rPr>
        <w:sectPr>
          <w:footerReference r:id="rId3" w:type="default"/>
          <w:type w:val="continuous"/>
          <w:pgSz w:w="23757" w:h="16783" w:orient="landscape"/>
          <w:pgMar w:top="1797" w:right="851" w:bottom="850" w:left="873" w:header="851" w:footer="992" w:gutter="0"/>
          <w:docGrid w:type="linesAndChars" w:linePitch="312" w:charSpace="0"/>
        </w:sectPr>
      </w:pP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</w:rPr>
      </w:pPr>
      <w:r>
        <w:rPr>
          <w:rFonts w:hint="eastAsia" w:ascii="宋体"/>
          <w:color w:val="000000"/>
          <w:sz w:val="44"/>
          <w:szCs w:val="44"/>
        </w:rPr>
        <w:t xml:space="preserve"> 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北京市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西城区园林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绿化局（本级）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202</w:t>
      </w:r>
      <w:r>
        <w:rPr>
          <w:rFonts w:hint="eastAsia" w:ascii="仿宋_GB2312" w:hAnsi="楷体" w:eastAsia="仿宋_GB2312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年度</w:t>
      </w: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</w:rPr>
      </w:pPr>
      <w:r>
        <w:rPr>
          <w:rFonts w:hint="eastAsia" w:ascii="仿宋_GB2312" w:hAnsi="楷体" w:eastAsia="仿宋_GB2312" w:cs="Times New Roman"/>
          <w:b/>
          <w:sz w:val="36"/>
          <w:szCs w:val="36"/>
        </w:rPr>
        <w:t>部门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汇总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决算及“三公”经费决算信息公开</w:t>
      </w:r>
    </w:p>
    <w:p>
      <w:pPr>
        <w:spacing w:line="560" w:lineRule="exact"/>
        <w:ind w:firstLine="320" w:firstLineChars="1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第一部分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2"/>
          <w:szCs w:val="32"/>
        </w:rPr>
        <w:t>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hint="eastAsia" w:ascii="黑体" w:eastAsia="黑体"/>
          <w:color w:val="000000"/>
          <w:sz w:val="32"/>
          <w:szCs w:val="32"/>
        </w:rPr>
        <w:t>决</w:t>
      </w:r>
      <w:r>
        <w:rPr>
          <w:rFonts w:ascii="黑体" w:eastAsia="黑体"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年部门决算收支及增减变化情况说明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三、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（一）“三公”经费的单位范围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（二）“三公”经费预算财政拨款情况说明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其他情况说明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（一）机关运行经费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执行情况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（二）政府采购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执行情况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（五）国有资本经营预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拨款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收支</w:t>
      </w:r>
      <w:r>
        <w:rPr>
          <w:rFonts w:hint="eastAsia" w:ascii="仿宋_GB2312" w:eastAsia="仿宋_GB2312"/>
          <w:color w:val="000000"/>
          <w:sz w:val="32"/>
          <w:szCs w:val="32"/>
        </w:rPr>
        <w:t>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（六）政府性基金预算情况说明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（七）国有资产占用情况说明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1440" w:firstLineChars="400"/>
        <w:rPr>
          <w:rFonts w:ascii="楷体" w:eastAsia="楷体"/>
          <w:b/>
          <w:color w:val="000000"/>
          <w:sz w:val="36"/>
          <w:szCs w:val="36"/>
        </w:rPr>
      </w:pPr>
      <w:r>
        <w:rPr>
          <w:rFonts w:hint="eastAsia" w:ascii="楷体" w:eastAsia="楷体"/>
          <w:b/>
          <w:color w:val="000000"/>
          <w:sz w:val="36"/>
          <w:szCs w:val="36"/>
        </w:rPr>
        <w:t>第一部分</w:t>
      </w:r>
      <w:r>
        <w:rPr>
          <w:rFonts w:ascii="楷体" w:eastAsia="楷体"/>
          <w:b/>
          <w:color w:val="000000"/>
          <w:sz w:val="36"/>
          <w:szCs w:val="36"/>
        </w:rPr>
        <w:t>、</w:t>
      </w:r>
      <w:r>
        <w:rPr>
          <w:rFonts w:hint="eastAsia" w:ascii="楷体" w:eastAsia="楷体"/>
          <w:b/>
          <w:color w:val="000000"/>
          <w:sz w:val="36"/>
          <w:szCs w:val="36"/>
          <w:lang w:eastAsia="zh-CN"/>
        </w:rPr>
        <w:t>2022</w:t>
      </w:r>
      <w:r>
        <w:rPr>
          <w:rFonts w:hint="eastAsia" w:ascii="楷体" w:eastAsia="楷体"/>
          <w:b/>
          <w:color w:val="000000"/>
          <w:sz w:val="36"/>
          <w:szCs w:val="36"/>
        </w:rPr>
        <w:t>年</w:t>
      </w:r>
      <w:r>
        <w:rPr>
          <w:rFonts w:ascii="楷体" w:eastAsia="楷体"/>
          <w:b/>
          <w:color w:val="000000"/>
          <w:sz w:val="36"/>
          <w:szCs w:val="36"/>
        </w:rPr>
        <w:t>部门</w:t>
      </w:r>
      <w:r>
        <w:rPr>
          <w:rFonts w:hint="eastAsia" w:ascii="楷体" w:eastAsia="楷体"/>
          <w:b/>
          <w:color w:val="000000"/>
          <w:sz w:val="36"/>
          <w:szCs w:val="36"/>
        </w:rPr>
        <w:t>决</w:t>
      </w:r>
      <w:r>
        <w:rPr>
          <w:rFonts w:ascii="楷体" w:eastAsia="楷体"/>
          <w:b/>
          <w:color w:val="000000"/>
          <w:sz w:val="36"/>
          <w:szCs w:val="36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部门主要职责及机构设置情况</w:t>
      </w:r>
    </w:p>
    <w:p>
      <w:pPr>
        <w:spacing w:line="360" w:lineRule="auto"/>
        <w:ind w:firstLine="640" w:firstLineChars="200"/>
        <w:rPr>
          <w:rFonts w:ascii="楷体" w:hAnsi="楷体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中共北京市委、北京市人民政府批准的《北京市西城区人民政府机构改革方案》，设立北京市西城区园林绿化局（简称区园林绿化局），挂北京市西城区绿化委员会办公室（简称区绿化办）牌子。区园林绿化局（区绿化办）是负责本区园林绿化工作的区政府工作部门。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ascii="楷体" w:hAnsi="楷体" w:eastAsia="仿宋"/>
          <w:sz w:val="32"/>
          <w:szCs w:val="32"/>
        </w:rPr>
        <w:t>本部门包括本级预算单位</w:t>
      </w:r>
      <w:r>
        <w:rPr>
          <w:rFonts w:hint="eastAsia" w:ascii="楷体" w:hAnsi="楷体" w:eastAsia="仿宋"/>
          <w:sz w:val="32"/>
          <w:szCs w:val="32"/>
        </w:rPr>
        <w:t>区园林绿化局（区绿化办）</w:t>
      </w:r>
      <w:r>
        <w:rPr>
          <w:rFonts w:ascii="楷体" w:hAnsi="楷体" w:eastAsia="仿宋"/>
          <w:sz w:val="32"/>
          <w:szCs w:val="32"/>
        </w:rPr>
        <w:t>，和下属二级预算单位五个，分别是区公园管理中心、人定湖公园管理处、月坛公园管理处、宣武艺园管理处和万寿公园管理处。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ascii="楷体" w:hAnsi="楷体" w:eastAsia="仿宋"/>
          <w:sz w:val="32"/>
          <w:szCs w:val="32"/>
        </w:rPr>
        <w:t>区园林绿化局（区绿化办）</w:t>
      </w:r>
      <w:r>
        <w:rPr>
          <w:rFonts w:hint="eastAsia" w:ascii="楷体" w:hAnsi="楷体" w:eastAsia="仿宋"/>
          <w:sz w:val="32"/>
          <w:szCs w:val="32"/>
        </w:rPr>
        <w:t>是负责本区园林绿化工作的区政府工作部门，内设6个科室。</w:t>
      </w:r>
      <w:r>
        <w:rPr>
          <w:rFonts w:ascii="楷体" w:hAnsi="楷体" w:eastAsia="仿宋"/>
          <w:sz w:val="32"/>
          <w:szCs w:val="32"/>
        </w:rPr>
        <w:t>区公园管理中心是负责区属四个公园的管理部门，内设7个科室。四个公园管理处分别负责公园的建设和管理。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主要职责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（一）贯彻落实国家关于园林绿化工作的法律、法规、规章、政策和北京市的相关规定，制定本区园林绿化发展中长期规划和年度计划，</w:t>
      </w:r>
      <w:r>
        <w:rPr>
          <w:rFonts w:hint="eastAsia" w:ascii="楷体" w:hAnsi="楷体" w:eastAsia="仿宋"/>
          <w:color w:val="000000"/>
          <w:sz w:val="32"/>
          <w:szCs w:val="32"/>
        </w:rPr>
        <w:t>会同有关部门编制城市园林专业规划和绿地系统详细规划，并组织实施。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（二）组织、指导和监督本区城市绿化美化养护管理工作；负责园林绿化重点工程的监督检查工作；组织、协调重大活动的绿化美化及环境布置工作。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（三）承担管理和保护本区绿地和林木资源的责任；负责林木资源的调查评估、动态监测、统计分析等工作。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（四）组织落实园林绿化的地方标准和规范</w:t>
      </w:r>
      <w:r>
        <w:rPr>
          <w:rFonts w:hint="eastAsia" w:ascii="楷体" w:hAnsi="楷体" w:eastAsia="仿宋"/>
          <w:sz w:val="32"/>
          <w:szCs w:val="32"/>
        </w:rPr>
        <w:t>；负责本区园林绿化建设项目的立项和专项资金使用的</w:t>
      </w:r>
      <w:r>
        <w:rPr>
          <w:rFonts w:hint="eastAsia" w:ascii="楷体" w:hAnsi="楷体" w:eastAsia="仿宋"/>
          <w:color w:val="000000"/>
          <w:sz w:val="32"/>
          <w:szCs w:val="32"/>
        </w:rPr>
        <w:t>监督工作；组织、指导园林绿化的节能减排工作。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（五）承担保护本区野生动植物的责任；依法组织开展生物多样性保护和林木种质资源保护工作，组织、指导林木、绿地有害生物的监测、检疫和防治工作。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（六）负责本区公园、风景名胜区的行业管理；组织编制本区公园、风景名胜区发展规划，监督、指导公园、风景名胜区的建设和管理；负责公园、风景名胜区资源调查和评估工作。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（七）拟订本区园林绿化科技发展规划和年度计划，指导相关重大科技项目的研究、开发和推广；负责园林绿化信息化的管理；负责组织、指导、协调林业碳汇工作；负责园林绿化方面的对外交流与合作。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（八）负责本区园林绿化的普法教育、宣传工作及绿线管理和行政执法工作。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（九）承担本区绿化委员会的具体工作；负责本区全民义务植树活动的宣传发动、组织协调、监督检查和组织评定工作。</w:t>
      </w:r>
    </w:p>
    <w:p>
      <w:pPr>
        <w:spacing w:line="360" w:lineRule="auto"/>
        <w:ind w:firstLine="640" w:firstLineChars="200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（十）组织、协调园林应急情况的抢险、救灾和防汛险情处置工作。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（十一）承办区政府和上级业务指导部门交办的其他事项。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安全监管职责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（一）负责区域内园林绿化安全生产工作的行业监督管理，指导区</w:t>
      </w:r>
      <w:r>
        <w:rPr>
          <w:rFonts w:hint="eastAsia" w:ascii="楷体" w:hAnsi="楷体" w:eastAsia="仿宋"/>
          <w:color w:val="000000"/>
          <w:sz w:val="32"/>
          <w:szCs w:val="32"/>
        </w:rPr>
        <w:t>相关部门</w:t>
      </w:r>
      <w:r>
        <w:rPr>
          <w:rFonts w:hint="eastAsia" w:ascii="楷体" w:hAnsi="楷体" w:eastAsia="仿宋"/>
          <w:sz w:val="32"/>
          <w:szCs w:val="32"/>
        </w:rPr>
        <w:t>开展园林绿化养护及施工，以及区属公园、景区的安全生产工作。</w:t>
      </w: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</w:t>
      </w:r>
      <w:r>
        <w:rPr>
          <w:rFonts w:hint="eastAsia" w:ascii="楷体" w:hAnsi="楷体" w:eastAsia="仿宋"/>
          <w:sz w:val="32"/>
          <w:szCs w:val="32"/>
          <w:lang w:eastAsia="zh-CN"/>
        </w:rPr>
        <w:t>二</w:t>
      </w:r>
      <w:r>
        <w:rPr>
          <w:rFonts w:hint="eastAsia" w:ascii="楷体" w:hAnsi="楷体" w:eastAsia="仿宋"/>
          <w:sz w:val="32"/>
          <w:szCs w:val="32"/>
        </w:rPr>
        <w:t>）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有关部门处理。</w:t>
      </w:r>
    </w:p>
    <w:p>
      <w:pPr>
        <w:spacing w:line="360" w:lineRule="auto"/>
        <w:ind w:left="0"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年部门决算收支及增减变化情况说明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(一)收入决算说明</w:t>
      </w:r>
    </w:p>
    <w:p>
      <w:pPr>
        <w:spacing w:line="360" w:lineRule="auto"/>
        <w:ind w:firstLine="640" w:firstLineChars="200"/>
        <w:rPr>
          <w:rFonts w:hint="eastAsia" w:asci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eastAsia="zh-CN"/>
        </w:rPr>
        <w:t>2022</w:t>
      </w:r>
      <w:r>
        <w:rPr>
          <w:rFonts w:hint="eastAsia" w:ascii="仿宋" w:eastAsia="仿宋"/>
          <w:sz w:val="32"/>
          <w:szCs w:val="32"/>
          <w:highlight w:val="none"/>
        </w:rPr>
        <w:t>年收入决算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1942.97</w:t>
      </w:r>
      <w:r>
        <w:rPr>
          <w:rFonts w:hint="eastAsia" w:ascii="楷体" w:hAnsi="楷体" w:eastAsia="仿宋"/>
          <w:sz w:val="32"/>
          <w:szCs w:val="32"/>
          <w:lang w:val="en-US" w:eastAsia="zh-CN"/>
        </w:rPr>
        <w:t>万元</w:t>
      </w:r>
      <w:r>
        <w:rPr>
          <w:rFonts w:hint="eastAsia" w:ascii="仿宋" w:eastAsia="仿宋"/>
          <w:sz w:val="32"/>
          <w:szCs w:val="32"/>
          <w:highlight w:val="none"/>
        </w:rPr>
        <w:t>，比年初一般公共预算财政拨款预算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3667.84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1724.87</w:t>
      </w:r>
      <w:r>
        <w:rPr>
          <w:rFonts w:hint="eastAsia" w:ascii="仿宋" w:eastAsia="仿宋"/>
          <w:sz w:val="32"/>
          <w:szCs w:val="32"/>
          <w:highlight w:val="none"/>
        </w:rPr>
        <w:t>万元,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降低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47.03</w:t>
      </w:r>
      <w:r>
        <w:rPr>
          <w:rFonts w:hint="eastAsia" w:ascii="仿宋" w:eastAsia="仿宋"/>
          <w:sz w:val="32"/>
          <w:szCs w:val="32"/>
          <w:highlight w:val="none"/>
        </w:rPr>
        <w:t>%，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。其中：一般公共预算财政拨款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1942.97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eastAsia="仿宋"/>
          <w:sz w:val="32"/>
          <w:szCs w:val="32"/>
          <w:highlight w:val="none"/>
        </w:rPr>
        <w:t>政府性基金预算财政拨款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  <w:highlight w:val="none"/>
        </w:rPr>
        <w:t>万元。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highlight w:val="none"/>
        </w:rPr>
        <w:t>变动原因是</w:t>
      </w:r>
      <w:bookmarkStart w:id="0" w:name="_GoBack"/>
      <w:bookmarkEnd w:id="0"/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市级转移支付资金减少</w:t>
      </w:r>
      <w:r>
        <w:rPr>
          <w:rFonts w:hint="eastAsia" w:ascii="仿宋_GB2312" w:eastAsia="仿宋_GB2312"/>
          <w:sz w:val="32"/>
          <w:szCs w:val="32"/>
          <w:highlight w:val="none"/>
        </w:rPr>
        <w:t>所致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(二)支出决算说明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2022</w:t>
      </w:r>
      <w:r>
        <w:rPr>
          <w:rFonts w:hint="eastAsia" w:ascii="仿宋" w:eastAsia="仿宋"/>
          <w:sz w:val="32"/>
          <w:szCs w:val="32"/>
        </w:rPr>
        <w:t>年支出决算按用途划分：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</w:rPr>
        <w:t>1、</w:t>
      </w:r>
      <w:r>
        <w:rPr>
          <w:rFonts w:hint="eastAsia" w:ascii="仿宋" w:eastAsia="仿宋"/>
          <w:sz w:val="32"/>
          <w:szCs w:val="32"/>
          <w:lang w:eastAsia="zh-CN"/>
        </w:rPr>
        <w:t>2022</w:t>
      </w:r>
      <w:r>
        <w:rPr>
          <w:rFonts w:hint="eastAsia" w:ascii="仿宋" w:eastAsia="仿宋"/>
          <w:sz w:val="32"/>
          <w:szCs w:val="32"/>
        </w:rPr>
        <w:t>年一般公共预算财政拨款支出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2199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万元,比年初预算</w:t>
      </w:r>
      <w:r>
        <w:rPr>
          <w:rFonts w:hint="eastAsia" w:ascii="仿宋_GB2312" w:hAnsi="仿宋" w:eastAsia="仿宋_GB2312"/>
          <w:sz w:val="32"/>
          <w:szCs w:val="32"/>
        </w:rPr>
        <w:t>4032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1833.63</w:t>
      </w:r>
      <w:r>
        <w:rPr>
          <w:rFonts w:hint="eastAsia" w:ascii="仿宋" w:eastAsia="仿宋"/>
          <w:sz w:val="32"/>
          <w:szCs w:val="32"/>
          <w:highlight w:val="none"/>
        </w:rPr>
        <w:t>万元,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降低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45.47</w:t>
      </w:r>
      <w:r>
        <w:rPr>
          <w:rFonts w:hint="eastAsia" w:ascii="仿宋" w:eastAsia="仿宋"/>
          <w:sz w:val="32"/>
          <w:szCs w:val="32"/>
          <w:highlight w:val="none"/>
        </w:rPr>
        <w:t xml:space="preserve"> %。其中：</w:t>
      </w:r>
    </w:p>
    <w:p>
      <w:pPr>
        <w:snapToGrid w:val="0"/>
        <w:spacing w:line="520" w:lineRule="exact"/>
        <w:ind w:firstLine="640" w:firstLineChars="20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（1）基本支出决算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1224.58</w:t>
      </w:r>
      <w:r>
        <w:rPr>
          <w:rFonts w:hint="eastAsia" w:ascii="仿宋" w:eastAsia="仿宋"/>
          <w:sz w:val="32"/>
          <w:szCs w:val="32"/>
          <w:highlight w:val="none"/>
        </w:rPr>
        <w:t>万元，比年初预算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1144.91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增加79.67万元，增长6.96%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主要原因是调整人员经费所致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（2）项目支出决算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974.44</w:t>
      </w:r>
      <w:r>
        <w:rPr>
          <w:rFonts w:hint="eastAsia" w:ascii="仿宋" w:eastAsia="仿宋"/>
          <w:sz w:val="32"/>
          <w:szCs w:val="32"/>
          <w:highlight w:val="none"/>
        </w:rPr>
        <w:t>万元,比年初预算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2887.74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1913.3</w:t>
      </w:r>
      <w:r>
        <w:rPr>
          <w:rFonts w:hint="eastAsia" w:ascii="仿宋" w:eastAsia="仿宋"/>
          <w:sz w:val="32"/>
          <w:szCs w:val="32"/>
          <w:highlight w:val="none"/>
        </w:rPr>
        <w:t>万元,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降低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66.26</w:t>
      </w:r>
      <w:r>
        <w:rPr>
          <w:rFonts w:hint="eastAsia" w:ascii="仿宋" w:eastAsia="仿宋"/>
          <w:sz w:val="32"/>
          <w:szCs w:val="32"/>
          <w:highlight w:val="none"/>
        </w:rPr>
        <w:t>%。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主要原因</w:t>
      </w:r>
      <w:r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  <w:t>是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市级转移支付资金减少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所致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2"/>
          <w:szCs w:val="32"/>
          <w:highlight w:val="none"/>
        </w:rPr>
        <w:t>2、政府性基金预算财政拨款</w:t>
      </w:r>
      <w:r>
        <w:rPr>
          <w:rFonts w:hint="eastAsia" w:ascii="仿宋" w:eastAsia="仿宋"/>
          <w:sz w:val="32"/>
          <w:szCs w:val="32"/>
        </w:rPr>
        <w:t>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</w:rPr>
        <w:t>万元。</w:t>
      </w:r>
      <w:r>
        <w:rPr>
          <w:rFonts w:hint="eastAsia" w:ascii="仿宋" w:eastAsia="仿宋"/>
          <w:sz w:val="30"/>
          <w:szCs w:val="30"/>
        </w:rPr>
        <w:t>（1）基本支出决算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0"/>
          <w:szCs w:val="30"/>
        </w:rPr>
        <w:t>万元。（2）项目支出决算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0"/>
          <w:szCs w:val="30"/>
        </w:rPr>
        <w:t>万元。</w:t>
      </w:r>
    </w:p>
    <w:p>
      <w:pPr>
        <w:spacing w:line="360" w:lineRule="auto"/>
        <w:ind w:firstLine="640" w:firstLineChars="200"/>
        <w:rPr>
          <w:rFonts w:ascii="仿宋" w:eastAsia="仿宋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三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" w:eastAsia="仿宋"/>
          <w:b/>
          <w:color w:val="000000"/>
          <w:sz w:val="32"/>
          <w:szCs w:val="32"/>
        </w:rPr>
        <w:t>部门“</w:t>
      </w:r>
      <w:r>
        <w:rPr>
          <w:rFonts w:hint="eastAsia" w:ascii="仿宋" w:eastAsia="仿宋"/>
          <w:b/>
          <w:sz w:val="32"/>
          <w:szCs w:val="32"/>
        </w:rPr>
        <w:t>三公</w:t>
      </w:r>
      <w:r>
        <w:rPr>
          <w:rFonts w:ascii="仿宋" w:eastAsia="仿宋"/>
          <w:b/>
          <w:sz w:val="32"/>
          <w:szCs w:val="32"/>
        </w:rPr>
        <w:t>”</w:t>
      </w:r>
      <w:r>
        <w:rPr>
          <w:rFonts w:hint="eastAsia" w:ascii="仿宋" w:eastAsia="仿宋"/>
          <w:b/>
          <w:sz w:val="32"/>
          <w:szCs w:val="32"/>
        </w:rPr>
        <w:t>经费</w:t>
      </w:r>
      <w:r>
        <w:rPr>
          <w:rFonts w:ascii="仿宋" w:eastAsia="仿宋"/>
          <w:b/>
          <w:sz w:val="32"/>
          <w:szCs w:val="32"/>
        </w:rPr>
        <w:t>财政拨款预算说明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360" w:lineRule="auto"/>
        <w:ind w:firstLine="646"/>
        <w:rPr>
          <w:rFonts w:ascii="仿宋_GB2312" w:hAnsi="仿宋_GB2312" w:eastAsia="仿宋"/>
          <w:sz w:val="32"/>
          <w:szCs w:val="32"/>
        </w:rPr>
      </w:pPr>
      <w:r>
        <w:rPr>
          <w:rFonts w:hint="eastAsia" w:ascii="仿宋_GB2312" w:hAnsi="仿宋_GB2312" w:eastAsia="仿宋"/>
          <w:sz w:val="32"/>
          <w:szCs w:val="32"/>
          <w:lang w:eastAsia="zh-CN"/>
        </w:rPr>
        <w:t>西城园林绿化局</w:t>
      </w:r>
      <w:r>
        <w:rPr>
          <w:rFonts w:hint="eastAsia" w:ascii="仿宋_GB2312" w:hAnsi="仿宋_GB2312" w:eastAsia="仿宋"/>
          <w:sz w:val="32"/>
          <w:szCs w:val="32"/>
        </w:rPr>
        <w:t>部门预算中因公出国（境）费、公务接待费、公务用车购置及运行维护费。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800" w:firstLineChars="250"/>
        <w:rPr>
          <w:rFonts w:hint="eastAsia" w:asci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</w:rPr>
        <w:t>1、“三公”经费支出情况：</w:t>
      </w:r>
    </w:p>
    <w:p>
      <w:pPr>
        <w:spacing w:line="360" w:lineRule="auto"/>
        <w:ind w:firstLine="640" w:firstLineChars="200"/>
        <w:rPr>
          <w:rFonts w:hint="eastAsia" w:asci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eastAsia="仿宋"/>
          <w:sz w:val="32"/>
          <w:szCs w:val="32"/>
          <w:lang w:eastAsia="zh-CN"/>
        </w:rPr>
        <w:t>2022</w:t>
      </w:r>
      <w:r>
        <w:rPr>
          <w:rFonts w:hint="eastAsia" w:ascii="仿宋" w:eastAsia="仿宋"/>
          <w:sz w:val="32"/>
          <w:szCs w:val="32"/>
        </w:rPr>
        <w:t>年本部门“三公</w:t>
      </w:r>
      <w:r>
        <w:rPr>
          <w:rFonts w:hint="eastAsia" w:ascii="仿宋" w:eastAsia="仿宋"/>
          <w:sz w:val="32"/>
          <w:szCs w:val="32"/>
          <w:lang w:eastAsia="zh-CN"/>
        </w:rPr>
        <w:t>”</w:t>
      </w:r>
      <w:r>
        <w:rPr>
          <w:rFonts w:hint="eastAsia" w:ascii="仿宋" w:eastAsia="仿宋"/>
          <w:sz w:val="32"/>
          <w:szCs w:val="32"/>
        </w:rPr>
        <w:t>经费财政拨款决算数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  <w:highlight w:val="none"/>
        </w:rPr>
        <w:t>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。具体情况如下：</w:t>
      </w:r>
    </w:p>
    <w:p>
      <w:pPr>
        <w:spacing w:line="360" w:lineRule="auto"/>
        <w:ind w:left="14" w:leftChars="7" w:firstLine="622"/>
        <w:rPr>
          <w:rFonts w:ascii="仿宋" w:eastAsia="仿宋"/>
          <w:sz w:val="30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（1）</w:t>
      </w:r>
      <w:r>
        <w:rPr>
          <w:rFonts w:hint="eastAsia" w:ascii="仿宋" w:eastAsia="仿宋"/>
          <w:sz w:val="30"/>
          <w:szCs w:val="30"/>
          <w:highlight w:val="none"/>
        </w:rPr>
        <w:t>公务招待费支出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0"/>
          <w:szCs w:val="30"/>
          <w:highlight w:val="none"/>
        </w:rPr>
        <w:t>元</w:t>
      </w:r>
      <w:r>
        <w:rPr>
          <w:rFonts w:hint="eastAsia" w:ascii="仿宋" w:eastAsia="仿宋"/>
          <w:sz w:val="32"/>
          <w:szCs w:val="32"/>
          <w:highlight w:val="none"/>
        </w:rPr>
        <w:t>与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2021</w:t>
      </w:r>
      <w:r>
        <w:rPr>
          <w:rFonts w:hint="eastAsia" w:ascii="仿宋" w:eastAsia="仿宋"/>
          <w:sz w:val="32"/>
          <w:szCs w:val="32"/>
          <w:highlight w:val="none"/>
        </w:rPr>
        <w:t>年决算数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  <w:highlight w:val="none"/>
        </w:rPr>
        <w:t>元相同。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2022</w:t>
      </w:r>
      <w:r>
        <w:rPr>
          <w:rFonts w:hint="eastAsia" w:ascii="仿宋" w:eastAsia="仿宋"/>
          <w:sz w:val="32"/>
          <w:szCs w:val="32"/>
          <w:highlight w:val="none"/>
        </w:rPr>
        <w:t>年</w:t>
      </w:r>
      <w:r>
        <w:rPr>
          <w:rFonts w:hint="eastAsia" w:ascii="仿宋" w:eastAsia="仿宋"/>
          <w:kern w:val="0"/>
          <w:sz w:val="30"/>
          <w:highlight w:val="none"/>
        </w:rPr>
        <w:t>公务接待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kern w:val="0"/>
          <w:sz w:val="30"/>
          <w:highlight w:val="none"/>
        </w:rPr>
        <w:t>批次，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kern w:val="0"/>
          <w:sz w:val="30"/>
          <w:highlight w:val="none"/>
        </w:rPr>
        <w:t>人次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tabs>
          <w:tab w:val="left" w:pos="851"/>
        </w:tabs>
        <w:snapToGrid w:val="0"/>
        <w:spacing w:line="360" w:lineRule="auto"/>
        <w:ind w:firstLine="567"/>
        <w:rPr>
          <w:rFonts w:ascii="仿宋" w:eastAsia="仿宋"/>
          <w:sz w:val="30"/>
          <w:szCs w:val="30"/>
          <w:highlight w:val="none"/>
        </w:rPr>
      </w:pPr>
      <w:r>
        <w:rPr>
          <w:rFonts w:hint="eastAsia" w:ascii="仿宋" w:eastAsia="仿宋"/>
          <w:sz w:val="30"/>
          <w:szCs w:val="30"/>
          <w:highlight w:val="none"/>
        </w:rPr>
        <w:t>（2）公务用车运行维护费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0元，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与2021年决算数相同</w:t>
      </w:r>
      <w:r>
        <w:rPr>
          <w:rFonts w:hint="eastAsia" w:ascii="仿宋" w:eastAsia="仿宋"/>
          <w:sz w:val="30"/>
          <w:szCs w:val="30"/>
          <w:highlight w:val="none"/>
        </w:rPr>
        <w:t>。</w:t>
      </w:r>
    </w:p>
    <w:p>
      <w:pPr>
        <w:snapToGrid w:val="0"/>
        <w:spacing w:line="360" w:lineRule="auto"/>
        <w:rPr>
          <w:rFonts w:hint="eastAsia" w:ascii="仿宋" w:eastAsia="仿宋"/>
          <w:sz w:val="30"/>
          <w:szCs w:val="30"/>
          <w:highlight w:val="none"/>
          <w:lang w:eastAsia="zh-CN"/>
        </w:rPr>
      </w:pPr>
      <w:r>
        <w:rPr>
          <w:rFonts w:hint="eastAsia" w:ascii="仿宋" w:eastAsia="仿宋"/>
          <w:sz w:val="30"/>
          <w:szCs w:val="30"/>
          <w:highlight w:val="none"/>
        </w:rPr>
        <w:t xml:space="preserve">    （3）因公出国（境）支出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0元，与</w:t>
      </w:r>
      <w:r>
        <w:rPr>
          <w:rFonts w:hint="eastAsia" w:ascii="仿宋" w:eastAsia="仿宋"/>
          <w:sz w:val="32"/>
          <w:szCs w:val="32"/>
          <w:highlight w:val="none"/>
        </w:rPr>
        <w:t>年初</w:t>
      </w:r>
      <w:r>
        <w:rPr>
          <w:rFonts w:hint="eastAsia" w:ascii="仿宋" w:eastAsia="仿宋"/>
          <w:sz w:val="30"/>
          <w:szCs w:val="30"/>
          <w:highlight w:val="none"/>
        </w:rPr>
        <w:t>财政预算数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0元相同。</w:t>
      </w:r>
      <w:r>
        <w:rPr>
          <w:rFonts w:hint="eastAsia" w:ascii="仿宋" w:eastAsia="仿宋"/>
          <w:sz w:val="30"/>
          <w:szCs w:val="30"/>
          <w:highlight w:val="none"/>
        </w:rPr>
        <w:t>因公出国（境）团组数0个及人数0人，是因为我局20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仿宋" w:eastAsia="仿宋"/>
          <w:sz w:val="30"/>
          <w:szCs w:val="30"/>
          <w:highlight w:val="none"/>
        </w:rPr>
        <w:t>年没有出国任务所致。与20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" w:eastAsia="仿宋"/>
          <w:sz w:val="30"/>
          <w:szCs w:val="30"/>
          <w:highlight w:val="none"/>
        </w:rPr>
        <w:t>年决算数0元相同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。</w:t>
      </w:r>
    </w:p>
    <w:p>
      <w:pPr>
        <w:widowControl/>
        <w:spacing w:line="360" w:lineRule="auto"/>
        <w:ind w:firstLine="480"/>
        <w:rPr>
          <w:rFonts w:asci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会议费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0元，与</w:t>
      </w:r>
      <w:r>
        <w:rPr>
          <w:rFonts w:hint="eastAsia" w:ascii="仿宋_GB2312" w:hAnsi="仿宋_GB2312" w:eastAsia="仿宋"/>
          <w:sz w:val="32"/>
          <w:szCs w:val="32"/>
          <w:lang w:val="en-US" w:eastAsia="zh-CN"/>
        </w:rPr>
        <w:t>上年相同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spacing w:line="360" w:lineRule="auto"/>
        <w:ind w:firstLine="480"/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、培训费支出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0元，比2021年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部门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决算数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减少2000元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spacing w:line="360" w:lineRule="auto"/>
        <w:ind w:firstLine="48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" w:eastAsia="仿宋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其他情况说明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widowControl/>
        <w:spacing w:line="360" w:lineRule="auto"/>
        <w:ind w:firstLine="640" w:firstLineChars="200"/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2022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年本部门履行一般行政事业管理职能、维持机关运行，用于一般公共预算安排的行政运行经费，合计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89.7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万元。比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2021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80.31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9.39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上升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11.69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%。</w:t>
      </w:r>
    </w:p>
    <w:p>
      <w:pPr>
        <w:spacing w:line="360" w:lineRule="auto"/>
        <w:ind w:firstLine="480" w:firstLineChars="150"/>
        <w:jc w:val="left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（二）政府</w:t>
      </w:r>
      <w:r>
        <w:rPr>
          <w:rFonts w:ascii="仿宋" w:eastAsia="仿宋"/>
          <w:color w:val="000000"/>
          <w:sz w:val="32"/>
          <w:szCs w:val="32"/>
          <w:highlight w:val="none"/>
        </w:rPr>
        <w:t>采购预算说明</w:t>
      </w:r>
    </w:p>
    <w:p>
      <w:pPr>
        <w:widowControl/>
        <w:spacing w:line="360" w:lineRule="auto"/>
        <w:ind w:firstLine="640" w:firstLineChars="200"/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2022年涉及政府采购支出为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27.63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万元。其中货物类为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5.2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万元，工程类为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万元。服务类为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22.43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万元。</w:t>
      </w:r>
    </w:p>
    <w:p>
      <w:pPr>
        <w:spacing w:line="360" w:lineRule="auto"/>
        <w:ind w:firstLine="470" w:firstLineChars="147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（三）政府购买服务</w:t>
      </w:r>
      <w:r>
        <w:rPr>
          <w:rFonts w:ascii="仿宋" w:eastAsia="仿宋"/>
          <w:color w:val="000000"/>
          <w:sz w:val="32"/>
          <w:szCs w:val="32"/>
          <w:highlight w:val="none"/>
        </w:rPr>
        <w:t>预算说明</w:t>
      </w:r>
    </w:p>
    <w:p>
      <w:pPr>
        <w:spacing w:line="360" w:lineRule="auto"/>
        <w:ind w:firstLine="600" w:firstLineChars="200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2022年涉及政府购买服务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157.78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万元。</w:t>
      </w:r>
    </w:p>
    <w:p>
      <w:pPr>
        <w:spacing w:line="360" w:lineRule="auto"/>
        <w:ind w:firstLine="470" w:firstLineChars="147"/>
        <w:rPr>
          <w:rFonts w:hint="eastAsia"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（四）绩效目标情况及绩效评价结果说明</w:t>
      </w:r>
    </w:p>
    <w:p>
      <w:pPr>
        <w:spacing w:line="360" w:lineRule="auto"/>
        <w:ind w:firstLine="645"/>
        <w:rPr>
          <w:rFonts w:ascii="仿宋" w:eastAsia="仿宋" w:cs="仿宋_GB2312"/>
          <w:color w:val="000000"/>
          <w:kern w:val="0"/>
          <w:sz w:val="30"/>
          <w:szCs w:val="30"/>
          <w:highlight w:val="yellow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2022年度我部门对所有项目进行整体绩效自评，涉及项目资金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974.44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  <w:highlight w:val="none"/>
        </w:rPr>
        <w:t>评定级别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为“良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  <w:t>-优秀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”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。2022年填报绩效目标的重点项目为治理杨柳飞絮专项经费项目45.63万元，我部门对该项目进行成本预算绩效分析。</w:t>
      </w:r>
    </w:p>
    <w:p>
      <w:pPr>
        <w:spacing w:line="360" w:lineRule="auto"/>
        <w:ind w:firstLine="480" w:firstLineChars="150"/>
        <w:jc w:val="left"/>
        <w:rPr>
          <w:rFonts w:hint="eastAsia"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（五）国有资本经营决算财政拨款情况说明</w:t>
      </w:r>
    </w:p>
    <w:p>
      <w:pPr>
        <w:spacing w:line="360" w:lineRule="auto"/>
        <w:ind w:firstLine="640" w:firstLineChars="200"/>
        <w:rPr>
          <w:rFonts w:ascii="仿宋" w:eastAsia="仿宋" w:cs="仿宋_GB2312"/>
          <w:sz w:val="32"/>
          <w:szCs w:val="32"/>
          <w:highlight w:val="none"/>
        </w:rPr>
      </w:pPr>
      <w:r>
        <w:rPr>
          <w:rFonts w:hint="eastAsia" w:ascii="仿宋" w:eastAsia="仿宋" w:cs="仿宋_GB2312"/>
          <w:sz w:val="32"/>
          <w:szCs w:val="32"/>
          <w:lang w:eastAsia="zh-CN"/>
        </w:rPr>
        <w:t>2022</w:t>
      </w:r>
      <w:r>
        <w:rPr>
          <w:rFonts w:hint="eastAsia" w:ascii="仿宋" w:eastAsia="仿宋" w:cs="仿宋_GB2312"/>
          <w:sz w:val="32"/>
          <w:szCs w:val="32"/>
        </w:rPr>
        <w:t>年我局</w:t>
      </w:r>
      <w:r>
        <w:rPr>
          <w:rFonts w:hint="eastAsia" w:ascii="仿宋" w:eastAsia="仿宋" w:cs="仿宋_GB2312"/>
          <w:sz w:val="32"/>
          <w:szCs w:val="32"/>
          <w:highlight w:val="none"/>
        </w:rPr>
        <w:t>不属于国有资本经营预算拨款收支范围。</w:t>
      </w:r>
    </w:p>
    <w:p>
      <w:pPr>
        <w:spacing w:line="360" w:lineRule="auto"/>
        <w:ind w:firstLine="470" w:firstLineChars="147"/>
        <w:rPr>
          <w:rFonts w:hint="eastAsia"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（六）政府性基金预算情况说明</w:t>
      </w:r>
    </w:p>
    <w:p>
      <w:pPr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仿宋_GB2312"/>
          <w:sz w:val="32"/>
          <w:szCs w:val="32"/>
          <w:lang w:eastAsia="zh-CN"/>
        </w:rPr>
        <w:t>2022</w:t>
      </w:r>
      <w:r>
        <w:rPr>
          <w:rFonts w:hint="eastAsia" w:ascii="仿宋" w:eastAsia="仿宋" w:cs="仿宋_GB2312"/>
          <w:sz w:val="32"/>
          <w:szCs w:val="32"/>
        </w:rPr>
        <w:t>年我局</w:t>
      </w:r>
      <w:r>
        <w:rPr>
          <w:rFonts w:hint="eastAsia" w:ascii="仿宋" w:eastAsia="仿宋" w:cs="仿宋_GB2312"/>
          <w:sz w:val="32"/>
          <w:szCs w:val="32"/>
          <w:highlight w:val="none"/>
        </w:rPr>
        <w:t>不涉及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政府性基金预算情况</w:t>
      </w:r>
      <w:r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470" w:firstLineChars="147"/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（七）国有资产占用情况说明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截止2022年底：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1、资产信息情况。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 xml:space="preserve"> 2022年度固定资产总计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265.92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万元，比2021年度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239.39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万元增加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26.53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万元，增长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11.08%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2、负债信息情况。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 xml:space="preserve"> 2022年度负债总计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474.35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元，比2021年度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418.16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元增加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56.19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元，上升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13.44%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。</w:t>
      </w:r>
    </w:p>
    <w:p>
      <w:pPr>
        <w:spacing w:line="360" w:lineRule="auto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360" w:lineRule="auto"/>
        <w:ind w:firstLine="640" w:firstLineChars="200"/>
        <w:rPr>
          <w:rFonts w:ascii="仿宋" w:eastAsia="仿宋"/>
        </w:rPr>
      </w:pPr>
      <w:r>
        <w:rPr>
          <w:rFonts w:hint="eastAsia" w:ascii="仿宋" w:eastAsia="仿宋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/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表1</w:t>
      </w:r>
    </w:p>
    <w:tbl>
      <w:tblPr>
        <w:tblStyle w:val="8"/>
        <w:tblW w:w="77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收入支出决算总表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tbl>
      <w:tblPr>
        <w:tblStyle w:val="8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438"/>
        <w:gridCol w:w="1388"/>
        <w:gridCol w:w="1387"/>
        <w:gridCol w:w="1388"/>
        <w:gridCol w:w="2775"/>
        <w:gridCol w:w="440"/>
        <w:gridCol w:w="1388"/>
        <w:gridCol w:w="1388"/>
        <w:gridCol w:w="1388"/>
        <w:gridCol w:w="2521"/>
        <w:gridCol w:w="440"/>
        <w:gridCol w:w="1388"/>
        <w:gridCol w:w="1388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60" w:type="dxa"/>
            <w:gridSpan w:val="5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收入</w:t>
            </w:r>
          </w:p>
        </w:tc>
        <w:tc>
          <w:tcPr>
            <w:tcW w:w="14503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项目(按功能分类)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36,678,378.46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19,429,748.15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19,429,748.15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11,449,056.64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12,245,840.11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12,245,840.11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人员经费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10,487,183.00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11,348,872.74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11,348,872.74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公用经费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961,873.64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896,967.37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896,967.37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28,877,415.55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9,744,397.53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9,744,397.53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三、上缴上级支出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四、经营支出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1,591,007.12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五、对附属单位补助支出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10,920,675.84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经济分类支出合计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25,648,093.73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10,954,979.74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8,764,769.80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393,893.00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四、债务利息及费用支出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五、资本性支出（基本建设）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六、资本性支出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1,668,281.53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七、对企业补助（基本建设）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1,431,514.56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八、对企业补助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九、对社会保障基金补助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36,678,378.46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19,429,748.15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19,429,748.15</w:t>
            </w: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40,326,472.19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使用非财政拨款结余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结余分配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年初结转和结余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3,648,093.73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2,560,489.49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2,560,489.49</w:t>
            </w: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年末结转和结余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40,326,472.19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40,326,472.19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</w:tr>
    </w:tbl>
    <w:p/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表</w:t>
      </w:r>
      <w:r>
        <w:rPr>
          <w:rFonts w:hint="eastAsia"/>
          <w:b/>
          <w:bCs/>
          <w:sz w:val="24"/>
          <w:szCs w:val="28"/>
          <w:lang w:val="en-US" w:eastAsia="zh-CN"/>
        </w:rPr>
        <w:t>2</w:t>
      </w:r>
    </w:p>
    <w:tbl>
      <w:tblPr>
        <w:tblStyle w:val="8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7"/>
        <w:gridCol w:w="306"/>
        <w:gridCol w:w="307"/>
        <w:gridCol w:w="3637"/>
        <w:gridCol w:w="1667"/>
        <w:gridCol w:w="1667"/>
        <w:gridCol w:w="1667"/>
        <w:gridCol w:w="1667"/>
        <w:gridCol w:w="1667"/>
        <w:gridCol w:w="1667"/>
        <w:gridCol w:w="1667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收入决算表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财决03表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7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27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36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其中：教育收费</w:t>
            </w: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77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7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19,429,748.15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19,429,748.15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1,320,185.90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1,320,185.90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270,616.70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270,616.70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3,078,278.99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3,078,278.99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3,078,278.99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3,078,278.99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1,899,967.26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1,899,967.26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2130299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1,178,311.73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1,178,311.73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759,203.00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759,203.00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/>
    <w:p/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表</w:t>
      </w:r>
      <w:r>
        <w:rPr>
          <w:rFonts w:hint="eastAsia"/>
          <w:b/>
          <w:bCs/>
          <w:sz w:val="24"/>
          <w:szCs w:val="28"/>
          <w:lang w:val="en-US" w:eastAsia="zh-CN"/>
        </w:rPr>
        <w:t>3</w:t>
      </w:r>
    </w:p>
    <w:tbl>
      <w:tblPr>
        <w:tblStyle w:val="8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9"/>
        <w:gridCol w:w="360"/>
        <w:gridCol w:w="359"/>
        <w:gridCol w:w="4287"/>
        <w:gridCol w:w="1963"/>
        <w:gridCol w:w="1963"/>
        <w:gridCol w:w="1963"/>
        <w:gridCol w:w="1963"/>
        <w:gridCol w:w="1963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支出决算表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财决04表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7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85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4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79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7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12,245,840.11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9,744,397.53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1,320,185.90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1,320,185.90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270,616.70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270,616.70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8,470,702.27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4,105,629.05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8,470,702.27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4,105,629.05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8,470,702.27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4,105,629.05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2130205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4,216,486.95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4,216,486.95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2130299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1,422,281.53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1,422,281.53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759,203.00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759,203.00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default"/>
          <w:sz w:val="16"/>
          <w:szCs w:val="1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表4</w:t>
      </w:r>
    </w:p>
    <w:tbl>
      <w:tblPr>
        <w:tblStyle w:val="8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3"/>
        <w:gridCol w:w="1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063" w:type="dxa"/>
            <w:gridSpan w:val="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政府采购情况表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1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政府采购支出信息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（一）政府采购支出合计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276,312.00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1．政府采购货物支出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2．政府采购工程支出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3．政府采购服务支出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224,262.00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（二）政府采购授予中小企业合同金额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其中：授予小微企业合同金额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表5：</w:t>
      </w:r>
    </w:p>
    <w:tbl>
      <w:tblPr>
        <w:tblStyle w:val="8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3541"/>
        <w:gridCol w:w="3923"/>
        <w:gridCol w:w="1715"/>
        <w:gridCol w:w="2073"/>
        <w:gridCol w:w="2433"/>
        <w:gridCol w:w="953"/>
        <w:gridCol w:w="953"/>
        <w:gridCol w:w="1232"/>
        <w:gridCol w:w="860"/>
        <w:gridCol w:w="3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2063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2022年政府购买服务决算情况表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7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41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5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7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指导性目录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支出金额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承接主体性质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合同期限</w:t>
            </w:r>
          </w:p>
        </w:tc>
        <w:tc>
          <w:tcPr>
            <w:tcW w:w="3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备注（政府购买服务项目名称）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安全应急工作（培训和安全生产）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公益公共信息与宣传服务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公共公益宣传服务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安全应急工作培训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法律顾问服务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法律顾问服务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法律顾问服务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22.4262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22.4262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园林绿化资源动态监测评价服务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生态资源调查与监测服务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园林绿化资源动态监测评价服务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运行管理服务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32.64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外来物种入侵普查专项服务经费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生态资源调查与监测服务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14.85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14.85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外来物种入侵普查专项服务经费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宣武艺园与澳瑞物业合同纠纷再起诉诉讼代理费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法律诉讼及其他争端解决服务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宣武艺园与澳瑞物业合同纠纷再起诉诉讼代理费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林长制网格划分与成果汇编服务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生态资源调查与监测服务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林长制网格划分与成果汇编服务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表6</w:t>
      </w:r>
    </w:p>
    <w:tbl>
      <w:tblPr>
        <w:tblStyle w:val="8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216"/>
        <w:gridCol w:w="995"/>
        <w:gridCol w:w="995"/>
        <w:gridCol w:w="599"/>
        <w:gridCol w:w="640"/>
        <w:gridCol w:w="995"/>
        <w:gridCol w:w="995"/>
        <w:gridCol w:w="599"/>
        <w:gridCol w:w="640"/>
        <w:gridCol w:w="995"/>
        <w:gridCol w:w="995"/>
        <w:gridCol w:w="600"/>
        <w:gridCol w:w="641"/>
        <w:gridCol w:w="1221"/>
        <w:gridCol w:w="252"/>
        <w:gridCol w:w="995"/>
        <w:gridCol w:w="995"/>
        <w:gridCol w:w="600"/>
        <w:gridCol w:w="641"/>
        <w:gridCol w:w="995"/>
        <w:gridCol w:w="995"/>
        <w:gridCol w:w="601"/>
        <w:gridCol w:w="642"/>
        <w:gridCol w:w="995"/>
        <w:gridCol w:w="995"/>
        <w:gridCol w:w="601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财政拨款收入支出决算总表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财决01-1表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25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     出</w:t>
            </w:r>
          </w:p>
        </w:tc>
        <w:tc>
          <w:tcPr>
            <w:tcW w:w="10938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32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32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32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12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11,449,056.64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11,449,056.64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12,245,840.11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12,245,840.11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12,245,840.11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12,245,840.11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人员经费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10,487,183.00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10,487,183.00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11,348,872.74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11,348,872.74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11,348,872.74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11,348,872.74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公用经费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961,873.64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961,873.64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896,967.37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896,967.37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896,967.37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896,967.37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28,877,415.55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28,877,415.55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9,744,397.53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9,744,397.53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9,744,397.53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9,744,397.53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1,591,007.12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1,591,007.12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10,920,675.84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10,920,675.84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经济分类支出合计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25,648,093.73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25,648,093.73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10,954,979.74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10,954,979.74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8,764,769.80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8,764,769.80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393,893.00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393,893.00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四、债务利息及费用支出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五、资本性支出（基本建设）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六、资本性支出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1,668,281.53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1,668,281.53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七、对企业补助（基本建设）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1,431,514.56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1,431,514.56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八、对企业补助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九、对社会保障基金补助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40,326,472.19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40,326,472.19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40,326,472.19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40,326,472.19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40,326,472.19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40,326,472.19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40,326,472.19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40,326,472.19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表7</w:t>
      </w:r>
    </w:p>
    <w:tbl>
      <w:tblPr>
        <w:tblStyle w:val="8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9"/>
        <w:gridCol w:w="305"/>
        <w:gridCol w:w="305"/>
        <w:gridCol w:w="3613"/>
        <w:gridCol w:w="1546"/>
        <w:gridCol w:w="1546"/>
        <w:gridCol w:w="1546"/>
        <w:gridCol w:w="1853"/>
        <w:gridCol w:w="2259"/>
        <w:gridCol w:w="1547"/>
        <w:gridCol w:w="1547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  <w:t>一般公共预算财政拨款支出决算表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672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其他资本性支出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9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21,990,237.64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10,954,979.74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8,764,769.80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393,893.00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1,668,281.53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1,422,281.53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1,049,569.20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27,786.70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393,418.00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1,320,185.90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1,049,569.20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27,786.70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242,830.00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270,616.70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27,786.70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242,830.00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7,601,046.60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4,520,496.15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7,601,046.60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4,520,496.15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12,576,331.32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7,601,046.60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4,520,496.15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4,216,486.95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1,422,281.53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1,422,281.53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5,638,768.48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4,216,486.95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1,422,281.53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1,422,281.53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2130205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4,216,486.95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4,216,486.95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2130299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1,422,281.53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1,422,281.53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1,422,281.53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759,203.00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759,203.00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表8</w:t>
      </w:r>
    </w:p>
    <w:tbl>
      <w:tblPr>
        <w:tblStyle w:val="8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24"/>
        <w:gridCol w:w="124"/>
        <w:gridCol w:w="461"/>
        <w:gridCol w:w="639"/>
        <w:gridCol w:w="639"/>
        <w:gridCol w:w="597"/>
        <w:gridCol w:w="597"/>
        <w:gridCol w:w="502"/>
        <w:gridCol w:w="219"/>
        <w:gridCol w:w="219"/>
        <w:gridCol w:w="502"/>
        <w:gridCol w:w="502"/>
        <w:gridCol w:w="502"/>
        <w:gridCol w:w="502"/>
        <w:gridCol w:w="455"/>
        <w:gridCol w:w="502"/>
        <w:gridCol w:w="219"/>
        <w:gridCol w:w="502"/>
        <w:gridCol w:w="502"/>
        <w:gridCol w:w="455"/>
        <w:gridCol w:w="219"/>
        <w:gridCol w:w="219"/>
        <w:gridCol w:w="219"/>
        <w:gridCol w:w="455"/>
        <w:gridCol w:w="455"/>
        <w:gridCol w:w="455"/>
        <w:gridCol w:w="455"/>
        <w:gridCol w:w="219"/>
        <w:gridCol w:w="313"/>
        <w:gridCol w:w="311"/>
        <w:gridCol w:w="455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502"/>
        <w:gridCol w:w="455"/>
        <w:gridCol w:w="219"/>
        <w:gridCol w:w="219"/>
        <w:gridCol w:w="455"/>
        <w:gridCol w:w="502"/>
        <w:gridCol w:w="502"/>
        <w:gridCol w:w="219"/>
        <w:gridCol w:w="502"/>
        <w:gridCol w:w="407"/>
        <w:gridCol w:w="502"/>
        <w:gridCol w:w="219"/>
        <w:gridCol w:w="219"/>
        <w:gridCol w:w="219"/>
        <w:gridCol w:w="219"/>
        <w:gridCol w:w="313"/>
        <w:gridCol w:w="219"/>
        <w:gridCol w:w="219"/>
        <w:gridCol w:w="219"/>
        <w:gridCol w:w="220"/>
        <w:gridCol w:w="220"/>
        <w:gridCol w:w="20"/>
        <w:gridCol w:w="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063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47" w:type="dxa"/>
            <w:gridSpan w:val="7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gridSpan w:val="9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317" w:type="dxa"/>
            <w:gridSpan w:val="7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72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459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55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978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债务利息及费用支出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奖金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咨询费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手续费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邮电费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取暖费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租赁费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被装购置费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专用燃料费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劳务费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离休费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退休费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退职（役）费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抚恤金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救济费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助学金</w:t>
            </w: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奖励金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代缴社会保险费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国内债务付息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国外债务付息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国内债务发行费用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国外债务发行费用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1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1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12,245,840.11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10,954,979.74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1,497,962.00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5,814,235.00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661,338.97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202,450.74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13,496.83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365,947.00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896,967.37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77,427.00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14,069.50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98,300.00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17,920.18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41,642.50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110,247.96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79,322.22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79,245.97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328,472.04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393,893.00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233,750.00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1,470,773.90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1,049,569.20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27,786.70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27,786.70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393,418.00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233,750.00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1,320,185.90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1,049,569.20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27,786.70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27,786.70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242,830.00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233,750.00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270,616.70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27,786.70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27,786.70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242,830.00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233,750.00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699,712.80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2080506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349,856.40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抚恤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2080801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551,408.25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183,772.69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551,408.25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183,772.69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735,180.94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551,408.25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183,772.69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8,470,702.27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7,601,046.60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1,497,962.00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5,055,032.00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109,930.72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18,678.05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13,496.83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365,947.00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869,180.67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77,427.00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14,069.50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98,300.00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17,920.18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41,642.50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110,247.96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79,322.22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79,245.97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300,685.34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21205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8,470,702.27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7,601,046.60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1,497,962.00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5,055,032.00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109,930.72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18,678.05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13,496.83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365,947.00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869,180.67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77,427.00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14,069.50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98,300.00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17,920.18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41,642.50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110,247.96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79,322.22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79,245.97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300,685.34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2120501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8,470,702.27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7,601,046.60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1,497,962.00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5,055,032.00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109,930.72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18,678.05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13,496.83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365,947.00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869,180.67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77,427.00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14,069.50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98,300.00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17,920.18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41,642.50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110,247.96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79,322.22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79,245.97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300,685.34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759,203.00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1,569,183.00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759,203.00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809,980.00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759,203.00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759,203.00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759,203.00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表9</w:t>
      </w:r>
    </w:p>
    <w:tbl>
      <w:tblPr>
        <w:tblStyle w:val="8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249"/>
        <w:gridCol w:w="249"/>
        <w:gridCol w:w="2352"/>
        <w:gridCol w:w="1008"/>
        <w:gridCol w:w="1007"/>
        <w:gridCol w:w="1008"/>
        <w:gridCol w:w="1007"/>
        <w:gridCol w:w="1079"/>
        <w:gridCol w:w="1079"/>
        <w:gridCol w:w="1007"/>
        <w:gridCol w:w="1007"/>
        <w:gridCol w:w="1008"/>
        <w:gridCol w:w="1008"/>
        <w:gridCol w:w="1007"/>
        <w:gridCol w:w="1007"/>
        <w:gridCol w:w="1008"/>
        <w:gridCol w:w="1008"/>
        <w:gridCol w:w="1079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政府性基金预算财政拨款收入支出决算表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财决09表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5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03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0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3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3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93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95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9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3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表10</w:t>
      </w:r>
    </w:p>
    <w:tbl>
      <w:tblPr>
        <w:tblStyle w:val="8"/>
        <w:tblW w:w="222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61"/>
        <w:gridCol w:w="560"/>
        <w:gridCol w:w="1197"/>
        <w:gridCol w:w="1646"/>
        <w:gridCol w:w="1910"/>
        <w:gridCol w:w="2437"/>
        <w:gridCol w:w="2964"/>
        <w:gridCol w:w="1383"/>
        <w:gridCol w:w="2965"/>
        <w:gridCol w:w="1382"/>
        <w:gridCol w:w="2438"/>
        <w:gridCol w:w="1646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  <w:t>政府性基金预算财政拨款基本支出决算明细表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225" w:hRule="atLeast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225" w:hRule="atLeast"/>
        </w:trPr>
        <w:tc>
          <w:tcPr>
            <w:tcW w:w="4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308" w:hRule="atLeast"/>
        </w:trPr>
        <w:tc>
          <w:tcPr>
            <w:tcW w:w="2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项目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工资福利支出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商品和服务支出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对个人和家庭的补助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资本性支出（基本建设）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对企业补助（基本建设）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对社会保障基金补助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435" w:hRule="atLeast"/>
        </w:trPr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支出功能分类科目编码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科目名称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308" w:hRule="atLeast"/>
        </w:trPr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类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表11</w:t>
      </w:r>
    </w:p>
    <w:tbl>
      <w:tblPr>
        <w:tblStyle w:val="8"/>
        <w:tblW w:w="222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37"/>
        <w:gridCol w:w="538"/>
        <w:gridCol w:w="1932"/>
        <w:gridCol w:w="635"/>
        <w:gridCol w:w="1383"/>
        <w:gridCol w:w="1603"/>
        <w:gridCol w:w="2044"/>
        <w:gridCol w:w="2045"/>
        <w:gridCol w:w="2488"/>
        <w:gridCol w:w="1161"/>
        <w:gridCol w:w="2488"/>
        <w:gridCol w:w="1161"/>
        <w:gridCol w:w="2045"/>
        <w:gridCol w:w="1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  <w:t>国有资本经营预算财政拨款支出情况表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项目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工资福利支出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商品和服务支出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对个人和家庭的补助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债务利息及费用支出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资本性支出（基本建设）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对企业补助（基本建设）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对社会保障基金补助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支出功能分类科目编码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科目名称（项目名称、方向）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类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款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表12</w:t>
      </w:r>
    </w:p>
    <w:p>
      <w:pPr>
        <w:ind w:firstLine="7040" w:firstLineChars="1600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财政拨款"三公"经费支出决算表</w:t>
      </w:r>
    </w:p>
    <w:tbl>
      <w:tblPr>
        <w:tblStyle w:val="8"/>
        <w:tblW w:w="198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1"/>
        <w:gridCol w:w="1706"/>
        <w:gridCol w:w="4294"/>
        <w:gridCol w:w="3600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96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编制单位：北京市西城区园林绿化局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（本级）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70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次</w:t>
            </w:r>
          </w:p>
        </w:tc>
        <w:tc>
          <w:tcPr>
            <w:tcW w:w="17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sectPr>
      <w:type w:val="continuous"/>
      <w:pgSz w:w="23757" w:h="16783" w:orient="landscape"/>
      <w:pgMar w:top="1797" w:right="851" w:bottom="850" w:left="873" w:header="851" w:footer="992" w:gutter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180"/>
      <w:jc w:val="center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105E"/>
    <w:rsid w:val="079807AD"/>
    <w:rsid w:val="08E55970"/>
    <w:rsid w:val="09F04726"/>
    <w:rsid w:val="0AC741C4"/>
    <w:rsid w:val="0CC46F57"/>
    <w:rsid w:val="0D3403D4"/>
    <w:rsid w:val="0DA649FE"/>
    <w:rsid w:val="0F992F4F"/>
    <w:rsid w:val="122D0535"/>
    <w:rsid w:val="12537DE5"/>
    <w:rsid w:val="12E73E48"/>
    <w:rsid w:val="135E0A07"/>
    <w:rsid w:val="141E0A10"/>
    <w:rsid w:val="162136C1"/>
    <w:rsid w:val="16602A11"/>
    <w:rsid w:val="1ABE2592"/>
    <w:rsid w:val="1B6F0904"/>
    <w:rsid w:val="1C72421D"/>
    <w:rsid w:val="1E661ED9"/>
    <w:rsid w:val="251D098A"/>
    <w:rsid w:val="25B574F3"/>
    <w:rsid w:val="2A6E7532"/>
    <w:rsid w:val="2DED1A38"/>
    <w:rsid w:val="2EB61784"/>
    <w:rsid w:val="2F154F6E"/>
    <w:rsid w:val="385A3C19"/>
    <w:rsid w:val="3E302482"/>
    <w:rsid w:val="3EFB01F5"/>
    <w:rsid w:val="405175A6"/>
    <w:rsid w:val="43B81E5E"/>
    <w:rsid w:val="466922CE"/>
    <w:rsid w:val="48E47949"/>
    <w:rsid w:val="49C22288"/>
    <w:rsid w:val="59953EC9"/>
    <w:rsid w:val="5DD40FC4"/>
    <w:rsid w:val="613A479A"/>
    <w:rsid w:val="619D79A4"/>
    <w:rsid w:val="63AD27EA"/>
    <w:rsid w:val="65AB73E4"/>
    <w:rsid w:val="6A30324F"/>
    <w:rsid w:val="6D223E6D"/>
    <w:rsid w:val="70903D58"/>
    <w:rsid w:val="71631EB6"/>
    <w:rsid w:val="77CD028C"/>
    <w:rsid w:val="77E13E81"/>
    <w:rsid w:val="790D214C"/>
    <w:rsid w:val="7A502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line="312" w:lineRule="auto"/>
      <w:jc w:val="center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24</Pages>
  <Words>0</Words>
  <Characters>11184</Characters>
  <Lines>0</Lines>
  <Paragraphs>263</Paragraphs>
  <TotalTime>10</TotalTime>
  <ScaleCrop>false</ScaleCrop>
  <LinksUpToDate>false</LinksUpToDate>
  <CharactersWithSpaces>14912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2021-09-03T03:40:00Z</dcterms:created>
  <dc:creator>lenovo</dc:creator>
  <cp:lastModifiedBy>石卉然</cp:lastModifiedBy>
  <cp:lastPrinted>2022-09-06T01:21:00Z</cp:lastPrinted>
  <dcterms:modified xsi:type="dcterms:W3CDTF">2025-03-18T08:30:28Z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