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877E" w14:textId="77777777" w:rsidR="00491E18" w:rsidRDefault="00000000">
      <w:pPr>
        <w:spacing w:line="540" w:lineRule="exact"/>
        <w:jc w:val="left"/>
        <w:rPr>
          <w:rFonts w:ascii="黑体" w:eastAsia="黑体" w:hAnsi="黑体" w:cs="黑体"/>
          <w:bCs/>
          <w:sz w:val="32"/>
          <w:szCs w:val="32"/>
        </w:rPr>
      </w:pPr>
      <w:bookmarkStart w:id="0" w:name="OLE_LINK1"/>
      <w:r>
        <w:rPr>
          <w:rFonts w:ascii="黑体" w:eastAsia="黑体" w:hAnsi="黑体" w:cs="黑体" w:hint="eastAsia"/>
          <w:bCs/>
          <w:sz w:val="32"/>
          <w:szCs w:val="32"/>
        </w:rPr>
        <w:t>附件2</w:t>
      </w:r>
    </w:p>
    <w:p w14:paraId="3DB4EF60" w14:textId="77777777" w:rsidR="00491E18" w:rsidRDefault="00491E18">
      <w:pPr>
        <w:pStyle w:val="a0"/>
      </w:pPr>
    </w:p>
    <w:p w14:paraId="6150006D" w14:textId="77777777" w:rsidR="00491E18" w:rsidRDefault="00000000">
      <w:pPr>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关于《北京市西城区促进科技创新及中关村科技园区西城园高质量发展若干措施》</w:t>
      </w:r>
    </w:p>
    <w:p w14:paraId="552D4B89" w14:textId="77777777" w:rsidR="00491E18" w:rsidRDefault="00000000">
      <w:pPr>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的起草说明</w:t>
      </w:r>
    </w:p>
    <w:bookmarkEnd w:id="0"/>
    <w:p w14:paraId="45B79CDD" w14:textId="77777777" w:rsidR="00491E18" w:rsidRDefault="00491E18"/>
    <w:p w14:paraId="300998D0" w14:textId="77777777" w:rsidR="00491E18"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一、政策制定背景</w:t>
      </w:r>
    </w:p>
    <w:p w14:paraId="7B3824D2" w14:textId="77777777" w:rsidR="00491E18"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2021</w:t>
      </w:r>
      <w:r>
        <w:rPr>
          <w:rFonts w:ascii="Times New Roman" w:eastAsia="仿宋_GB2312" w:hAnsi="Times New Roman" w:hint="eastAsia"/>
          <w:sz w:val="32"/>
          <w:szCs w:val="32"/>
        </w:rPr>
        <w:t>年，我区印发了《北京市西城区支持中关村科技园区西城园自主创新若干规定》（西行规发〔</w:t>
      </w:r>
      <w:r>
        <w:rPr>
          <w:rFonts w:ascii="Times New Roman" w:eastAsia="仿宋_GB2312" w:hAnsi="Times New Roman" w:hint="eastAsia"/>
          <w:sz w:val="32"/>
          <w:szCs w:val="32"/>
        </w:rPr>
        <w:t>2021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号，以下简称“科创十条”），政策自</w:t>
      </w:r>
      <w:r>
        <w:rPr>
          <w:rFonts w:ascii="Times New Roman" w:eastAsia="仿宋_GB2312" w:hAnsi="Times New Roman" w:hint="eastAsia"/>
          <w:sz w:val="32"/>
          <w:szCs w:val="32"/>
        </w:rPr>
        <w:t>2021</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日起实施，有效期</w:t>
      </w:r>
      <w:r>
        <w:rPr>
          <w:rFonts w:ascii="Times New Roman" w:eastAsia="仿宋_GB2312" w:hAnsi="Times New Roman" w:hint="eastAsia"/>
          <w:sz w:val="32"/>
          <w:szCs w:val="32"/>
        </w:rPr>
        <w:t>5</w:t>
      </w:r>
      <w:r>
        <w:rPr>
          <w:rFonts w:ascii="Times New Roman" w:eastAsia="仿宋_GB2312" w:hAnsi="Times New Roman" w:hint="eastAsia"/>
          <w:sz w:val="32"/>
          <w:szCs w:val="32"/>
        </w:rPr>
        <w:t>年。政策实施后，在支持和带动园区高新技术企业自主创新、完善园区公共服务平台建设等方面发挥了积极作用。伴随经济发展，“科创十条”政策条款与当前环境下的企业发展需求不够匹配，对园区产业发展的促进作用存在一定局限，为支持科技企业加强自主创新，促进高精尖产业高质量发展，西城园管委会（区科委）牵头编制了新一轮产业政策《北京市西城区促进科技创新及中关村科技园区西城园高质量发展若干措施》。</w:t>
      </w:r>
    </w:p>
    <w:p w14:paraId="33E99483" w14:textId="77777777" w:rsidR="00491E18" w:rsidRDefault="00000000">
      <w:pPr>
        <w:pStyle w:val="a0"/>
        <w:spacing w:line="560" w:lineRule="exact"/>
        <w:ind w:firstLineChars="200" w:firstLine="640"/>
        <w:rPr>
          <w:rFonts w:ascii="黑体" w:eastAsia="黑体" w:hAnsi="黑体"/>
          <w:kern w:val="2"/>
          <w:sz w:val="32"/>
          <w:szCs w:val="32"/>
        </w:rPr>
      </w:pPr>
      <w:r>
        <w:rPr>
          <w:rFonts w:ascii="黑体" w:eastAsia="黑体" w:hAnsi="黑体" w:hint="eastAsia"/>
          <w:kern w:val="2"/>
          <w:sz w:val="32"/>
          <w:szCs w:val="32"/>
        </w:rPr>
        <w:t>二、政策修订特点</w:t>
      </w:r>
    </w:p>
    <w:p w14:paraId="22F321C2" w14:textId="77777777" w:rsidR="00491E18" w:rsidRDefault="00000000">
      <w:pPr>
        <w:pStyle w:val="a0"/>
        <w:spacing w:line="560" w:lineRule="exact"/>
        <w:ind w:firstLineChars="20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t>一是加大企业支持力度。为适应园区企业、产业发展需求，在修订新版科技产业政策中，我委积极优化调整资金支持重点，提升条款支持上限，加大企业支持力度。</w:t>
      </w:r>
    </w:p>
    <w:p w14:paraId="6462E3D8" w14:textId="77777777" w:rsidR="00491E18" w:rsidRDefault="00000000">
      <w:pPr>
        <w:pStyle w:val="a0"/>
        <w:spacing w:line="560" w:lineRule="exact"/>
        <w:ind w:firstLineChars="20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t>二是聚焦产业发展重点。聚焦新质生产力发展，瞄准中关村西城园产业及企业发展特点，把握资金重点支持方向，突出支持产业基础好、科技含量高、价值链条长、经济效益</w:t>
      </w:r>
      <w:r>
        <w:rPr>
          <w:rFonts w:ascii="Times New Roman" w:eastAsia="仿宋_GB2312" w:hAnsi="Times New Roman" w:hint="eastAsia"/>
          <w:kern w:val="2"/>
          <w:sz w:val="32"/>
          <w:szCs w:val="32"/>
        </w:rPr>
        <w:lastRenderedPageBreak/>
        <w:t>好的产业和企业，重点聚焦自主创新能力提升、优质企业引进培育、产业生态环境提升等领域。</w:t>
      </w:r>
    </w:p>
    <w:p w14:paraId="40CBC38A" w14:textId="77777777" w:rsidR="00491E18" w:rsidRDefault="00000000">
      <w:pPr>
        <w:pStyle w:val="a0"/>
        <w:spacing w:line="560" w:lineRule="exact"/>
        <w:ind w:firstLineChars="20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t>三是突出产业聚集。按照“建好园区为全区、干好全区促园区”的工作思路，结合我委新的职能，将部分条款的支持范围提升至全区，同时将园区作为政策的支持重点，着力推动园区科技创新。</w:t>
      </w:r>
    </w:p>
    <w:p w14:paraId="64195874" w14:textId="77777777" w:rsidR="00491E18" w:rsidRDefault="00000000">
      <w:pPr>
        <w:pStyle w:val="a4"/>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color w:val="000000"/>
          <w:sz w:val="32"/>
          <w:szCs w:val="32"/>
        </w:rPr>
        <w:t>三、政策主要内容</w:t>
      </w:r>
    </w:p>
    <w:p w14:paraId="3B633361" w14:textId="7EC7511F" w:rsidR="00491E18" w:rsidRDefault="00000000">
      <w:pPr>
        <w:pStyle w:val="a4"/>
        <w:spacing w:beforeAutospacing="0" w:afterAutospacing="0" w:line="560" w:lineRule="exact"/>
        <w:ind w:firstLine="640"/>
        <w:jc w:val="both"/>
      </w:pPr>
      <w:r>
        <w:rPr>
          <w:rFonts w:ascii="仿宋_GB2312" w:eastAsia="仿宋_GB2312" w:cs="仿宋_GB2312"/>
          <w:color w:val="000000"/>
          <w:sz w:val="32"/>
          <w:szCs w:val="32"/>
        </w:rPr>
        <w:t>《</w:t>
      </w:r>
      <w:r>
        <w:rPr>
          <w:rFonts w:ascii="仿宋_GB2312" w:eastAsia="仿宋_GB2312" w:cs="仿宋_GB2312" w:hint="eastAsia"/>
          <w:color w:val="000000"/>
          <w:sz w:val="32"/>
          <w:szCs w:val="32"/>
        </w:rPr>
        <w:t>若干措施》全文共十</w:t>
      </w:r>
      <w:r w:rsidR="00C34751">
        <w:rPr>
          <w:rFonts w:ascii="仿宋_GB2312" w:eastAsia="仿宋_GB2312" w:cs="仿宋_GB2312" w:hint="eastAsia"/>
          <w:color w:val="000000"/>
          <w:sz w:val="32"/>
          <w:szCs w:val="32"/>
        </w:rPr>
        <w:t>二</w:t>
      </w:r>
      <w:r>
        <w:rPr>
          <w:rFonts w:ascii="仿宋_GB2312" w:eastAsia="仿宋_GB2312" w:cs="仿宋_GB2312" w:hint="eastAsia"/>
          <w:color w:val="000000"/>
          <w:sz w:val="32"/>
          <w:szCs w:val="32"/>
        </w:rPr>
        <w:t>条，包括支持企业形成国家战略科技力量、打造央地协同创新联合体、培育高能级创新主体、实施创新企业梯度培育、培育企业自主创新能力、构建科技创新投融资支撑体系、推动孵化载体提质增效、鼓励建设高品质产业承载空间、打造科技创新人才集聚高地、支持融入全球创新网络、支持科技服务业优化提升、支持金融科技企业集聚发展。</w:t>
      </w:r>
    </w:p>
    <w:sectPr w:rsidR="00491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2994457"/>
    <w:rsid w:val="00491E18"/>
    <w:rsid w:val="00C34751"/>
    <w:rsid w:val="01F23C8A"/>
    <w:rsid w:val="06455AFC"/>
    <w:rsid w:val="1B7944D5"/>
    <w:rsid w:val="1D682980"/>
    <w:rsid w:val="2980630F"/>
    <w:rsid w:val="384B64E2"/>
    <w:rsid w:val="384D2A69"/>
    <w:rsid w:val="3D187FD7"/>
    <w:rsid w:val="42F77E4C"/>
    <w:rsid w:val="44270D29"/>
    <w:rsid w:val="4B8C45C5"/>
    <w:rsid w:val="59417B4A"/>
    <w:rsid w:val="684A1EA3"/>
    <w:rsid w:val="72994457"/>
    <w:rsid w:val="76A34D05"/>
    <w:rsid w:val="79A8011C"/>
    <w:rsid w:val="7EF43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A5CD2"/>
  <w15:docId w15:val="{FBFFD228-58FD-47ED-98D6-100C95F4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adjustRightInd w:val="0"/>
      <w:jc w:val="left"/>
      <w:textAlignment w:val="baseline"/>
    </w:pPr>
    <w:rPr>
      <w:kern w:val="0"/>
      <w:szCs w:val="20"/>
    </w:rPr>
  </w:style>
  <w:style w:type="paragraph" w:styleId="a4">
    <w:name w:val="Normal (Web)"/>
    <w:basedOn w:val="a"/>
    <w:qFormat/>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236</Words>
  <Characters>557</Characters>
  <Application>Microsoft Office Word</Application>
  <DocSecurity>0</DocSecurity>
  <Lines>30</Lines>
  <Paragraphs>34</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2569447439@qq.com</cp:lastModifiedBy>
  <cp:revision>2</cp:revision>
  <dcterms:created xsi:type="dcterms:W3CDTF">2025-04-14T01:19:00Z</dcterms:created>
  <dcterms:modified xsi:type="dcterms:W3CDTF">2025-04-14T07:00:00Z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