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大栅栏街道办事处2020年部门支出总体情况表</w:t>
      </w:r>
    </w:p>
    <w:p>
      <w:pPr>
        <w:jc w:val="right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单位：元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3637"/>
        <w:gridCol w:w="2034"/>
        <w:gridCol w:w="2392"/>
        <w:gridCol w:w="1938"/>
        <w:gridCol w:w="743"/>
        <w:gridCol w:w="743"/>
        <w:gridCol w:w="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2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科目编码</w:t>
            </w:r>
          </w:p>
        </w:tc>
        <w:tc>
          <w:tcPr>
            <w:tcW w:w="1282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科目名称</w:t>
            </w: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合计</w:t>
            </w:r>
          </w:p>
        </w:tc>
        <w:tc>
          <w:tcPr>
            <w:tcW w:w="843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基本支出</w:t>
            </w:r>
          </w:p>
        </w:tc>
        <w:tc>
          <w:tcPr>
            <w:tcW w:w="683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项目支出</w:t>
            </w:r>
          </w:p>
        </w:tc>
        <w:tc>
          <w:tcPr>
            <w:tcW w:w="262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上缴上级支出</w:t>
            </w:r>
          </w:p>
        </w:tc>
        <w:tc>
          <w:tcPr>
            <w:tcW w:w="262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事业单位经营支出</w:t>
            </w:r>
          </w:p>
        </w:tc>
        <w:tc>
          <w:tcPr>
            <w:tcW w:w="335" w:type="pc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对下级单位补助支出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一般公共服务支出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57,397,903.54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36,548,691.70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20,849,211.84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人大事务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46,500.00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46,500.00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其他人大事务支出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46,500.00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46,500.00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717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44,049,663.54 </w:t>
            </w:r>
          </w:p>
        </w:tc>
        <w:tc>
          <w:tcPr>
            <w:tcW w:w="843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36,376,311.70 </w:t>
            </w:r>
          </w:p>
        </w:tc>
        <w:tc>
          <w:tcPr>
            <w:tcW w:w="683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7,673,351.84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2010301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行政运行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36,376,311.70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36,376,311.70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2010399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其他政府办公厅（室）及相关机构事务支出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7,673,351.84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7,673,351.84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统计信息事务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3,072,000.00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3,072,000.00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2010507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专项普查活动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3,072,000.00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3,072,000.00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财政事务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880,000.00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880,000.00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2010699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其他财政事务支出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880,000.00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880,000.00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20111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纪检监察事务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247,800.00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247,800.00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2011199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其他纪检监察事务支出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247,800.00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247,800.00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20129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群众团体事务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464,000.00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464,000.00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2012999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其他群众团体事务支出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464,000.00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464,000.00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宣传事务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1,535,000.00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1,535,000.00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2013399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其他宣传事务支出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1,535,000.00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1,535,000.00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统战事务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439,000.00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439,000.00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2013499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其他统战事务支出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439,000.00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439,000.00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其他共产党事务支出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6,491,560.00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6,491,560.00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2013699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其他共产党事务支出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6,491,560.00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6,491,560.00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国防支出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15,000.00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20306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国防动员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15,000.00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2030601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兵役征集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15,000.00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公共安全支出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1,788,381.12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1,788,381.12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20406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司法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1,788,381.12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1,788,381.12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2040604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基层司法业务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1,688,381.12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1,688,381.12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2040605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普法宣传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100,000.00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100,000.00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教育支出</w:t>
            </w:r>
          </w:p>
        </w:tc>
        <w:tc>
          <w:tcPr>
            <w:tcW w:w="717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2,911,580.00 </w:t>
            </w:r>
          </w:p>
        </w:tc>
        <w:tc>
          <w:tcPr>
            <w:tcW w:w="843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172,380.00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2,739,200.00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普通教育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2,412,200.00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2,412,200.00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2050201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学前教育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2,412,200.00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2,412,200.00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20508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进修及培训</w:t>
            </w:r>
          </w:p>
        </w:tc>
        <w:tc>
          <w:tcPr>
            <w:tcW w:w="717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219,380.00 </w:t>
            </w:r>
          </w:p>
        </w:tc>
        <w:tc>
          <w:tcPr>
            <w:tcW w:w="843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172,380.00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47,000.00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2050803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培训支出</w:t>
            </w:r>
          </w:p>
        </w:tc>
        <w:tc>
          <w:tcPr>
            <w:tcW w:w="717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219,380.00 </w:t>
            </w:r>
          </w:p>
        </w:tc>
        <w:tc>
          <w:tcPr>
            <w:tcW w:w="843" w:type="pct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172,380.00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47,000.00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其他教育支出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280,000.00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280,000.00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2059999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其他教育支出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280,000.00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280,000.00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科学技术支出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20,000.00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20607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科学技术普及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20,000.00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2060702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科普活动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20,000.00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文化旅游体育与传媒支出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4,261,900.00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4,261,900.00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文化和旅游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3,979,900.00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3,979,900.00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2070104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图书馆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700,920.00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700,920.00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2070109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群众文化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575,000.00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575,000.00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其他文化和旅游支出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2,703,980.00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2,703,980.00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体育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282,000.00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282,000.00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2070308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群众体育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282,000.00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282,000.00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社会保障和就业支出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82,055,435.32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7,458,348.08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74,597,087.24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人力资源和社会保障管理事务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299,280.00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299,280.00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2080109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社会保险经办机构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299,280.00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299,280.00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民政管理事务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28,188,448.00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28,188,448.00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2080208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基层政权建设和社区治理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28,088,448.00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28,088,448.00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2080299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其他民政管理事务支出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100,000.00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100,000.00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行政事业单位养老支出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16,152,561.08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7,458,348.08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8,694,213.00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行政单位离退休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1,798,814.00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1,798,814.00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离退休人员管理机构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8,800.00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8,800.00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3,773,022.72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3,773,022.72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2080506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机关事业单位职业年金缴费支出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1,886,511.36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1,886,511.36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2080599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其他行政事业单位养老支出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8,685,413.00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8,685,413.00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20807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就业补助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1,474,232.00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1,474,232.00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2080705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公益性岗位补贴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1,474,232.00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1,474,232.00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抚恤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1,371,190.00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1,371,190.00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伤残抚恤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534,709.00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534,709.00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义务兵优待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248,504.00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248,504.00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2080899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其他优抚支出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587,977.00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587,977.00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退役安置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100,000.00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100,000.00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2080999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其他退役安置支出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100,000.00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100,000.00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社会福利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2,920,000.00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2,920,000.00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儿童福利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50,000.00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50,000.00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老年福利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2,795,000.00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2,795,000.00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2081099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其他社会福利支出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75,000.00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75,000.00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残疾人事业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5,023,600.00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5,023,600.00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2081104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残疾人康复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230,000.00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230,000.00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2081107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残疾人生活和护理补贴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3,555,000.00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3,555,000.00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其他残疾人事业支出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1,238,600.00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1,238,600.00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20816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红十字事业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399,600.00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399,600.00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2081699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其他红十字事业支出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399,600.00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399,600.00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最低生活保障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16,130,000.00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16,130,000.00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2081901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城市最低生活保障金支出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16,130,000.00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16,130,000.00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20820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临时救助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220,000.00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220,000.00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2082001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临时救助支出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220,000.00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220,000.00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特困人员救助供养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898,084.00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898,084.00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2082101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城市特困人员救助供养支出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898,084.00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898,084.00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其他生活救助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2,817,750.00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2,817,750.00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2082501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其他城市生活救助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2,817,750.00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2,817,750.00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其他社会保障和就业支出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6,060,690.24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6,060,690.24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2089901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其他社会保障和就业支出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6,060,690.24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6,060,690.24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卫生健康支出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11,546,069.96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3,605,580.96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7,940,489.00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21007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计划生育事务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1,133,829.00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1,133,829.00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2100799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其他计划生育事务支出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1,133,829.00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1,133,829.00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行政事业单位医疗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3,605,580.96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3,605,580.96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2101101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行政单位医疗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3,065,580.96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3,065,580.96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其他行政事业单位医疗支出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540,000.00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540,000.00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医疗救助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6,766,660.00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6,766,660.00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2101301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城乡医疗救助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5,150,000.00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5,150,000.00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2101399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其他医疗救助支出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1,616,660.00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1,616,660.00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优抚对象医疗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40,000.00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2101401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优抚对象医疗补助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40,000.00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40,000.00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89,591,479.11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89,591,479.11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城乡社区管理事务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3,781,093.11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3,781,093.11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2120104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城管执法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2,050,000.00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2,050,000.00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其他城乡社区管理事务支出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1,731,093.11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1,731,093.11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城乡社区规划与管理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14,797,686.00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14,797,686.00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2120201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城乡社区规划与管理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14,797,686.00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14,797,686.00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21205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城乡社区环境卫生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51,392,400.00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51,392,400.00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2120501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城乡社区环境卫生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15,916,400.00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15,916,400.00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2120598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城市环境治理支出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35,476,000.00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35,476,000.00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其他城乡社区支出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19,620,300.00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19,620,300.00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2129901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其他城乡社区支出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19,620,300.00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19,620,300.00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住房保障支出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6,805,791.04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6,793,331.04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12,460.00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保障性安居工程支出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12,460.00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12,460.00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2210199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其他保障性安居工程支出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12,460.00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12,460.00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22102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住房改革支出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6,793,331.04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6,793,331.04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2210201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住房公积金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3,631,367.04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3,631,367.04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2210203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购房补贴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3,161,964.00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3,161,964.00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-  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2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1282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总计</w:t>
            </w:r>
          </w:p>
        </w:tc>
        <w:tc>
          <w:tcPr>
            <w:tcW w:w="717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 xml:space="preserve">      256,221,160.09 </w:t>
            </w:r>
          </w:p>
        </w:tc>
        <w:tc>
          <w:tcPr>
            <w:tcW w:w="843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 xml:space="preserve">           54,405,951.78 </w:t>
            </w:r>
          </w:p>
        </w:tc>
        <w:tc>
          <w:tcPr>
            <w:tcW w:w="683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 xml:space="preserve">     201,815,208.31 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262" w:type="pct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  <w:tc>
          <w:tcPr>
            <w:tcW w:w="335" w:type="pct"/>
            <w:noWrap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　</w:t>
            </w:r>
          </w:p>
        </w:tc>
      </w:tr>
    </w:tbl>
    <w:p>
      <w:pPr>
        <w:jc w:val="center"/>
        <w:rPr>
          <w:rFonts w:asciiTheme="minorEastAsia" w:hAnsiTheme="minorEastAsia"/>
          <w:b/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97D72"/>
    <w:rsid w:val="00024DE3"/>
    <w:rsid w:val="002C53C8"/>
    <w:rsid w:val="00367998"/>
    <w:rsid w:val="00397D72"/>
    <w:rsid w:val="004C29AB"/>
    <w:rsid w:val="00515B8D"/>
    <w:rsid w:val="006100CC"/>
    <w:rsid w:val="00660AA5"/>
    <w:rsid w:val="00793A31"/>
    <w:rsid w:val="007D0E3C"/>
    <w:rsid w:val="00872D96"/>
    <w:rsid w:val="008A28DC"/>
    <w:rsid w:val="00C02A40"/>
    <w:rsid w:val="00C73B5D"/>
    <w:rsid w:val="00DE0FDB"/>
    <w:rsid w:val="00EA19C7"/>
    <w:rsid w:val="17FF27D4"/>
    <w:rsid w:val="43055310"/>
    <w:rsid w:val="4756239B"/>
    <w:rsid w:val="6EDB6AAB"/>
    <w:rsid w:val="75F77202"/>
    <w:rsid w:val="76F6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sz w:val="18"/>
      <w:szCs w:val="18"/>
    </w:rPr>
  </w:style>
  <w:style w:type="paragraph" w:customStyle="1" w:styleId="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1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15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6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17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18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19">
    <w:name w:val="xl71"/>
    <w:basedOn w:val="1"/>
    <w:qFormat/>
    <w:uiPriority w:val="0"/>
    <w:pPr>
      <w:widowControl/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0">
    <w:name w:val="xl7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21">
    <w:name w:val="xl73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22">
    <w:name w:val="xl7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23">
    <w:name w:val="xl74"/>
    <w:basedOn w:val="1"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4">
    <w:name w:val="xl76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5">
    <w:name w:val="xl77"/>
    <w:basedOn w:val="1"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6">
    <w:name w:val="xl78"/>
    <w:basedOn w:val="1"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79"/>
    <w:basedOn w:val="1"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1544</Words>
  <Characters>8807</Characters>
  <Lines>73</Lines>
  <Paragraphs>20</Paragraphs>
  <TotalTime>1</TotalTime>
  <ScaleCrop>false</ScaleCrop>
  <LinksUpToDate>false</LinksUpToDate>
  <CharactersWithSpaces>10331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2019-02-03T02:33:00Z</dcterms:created>
  <dc:creator>User</dc:creator>
  <cp:lastModifiedBy>ztmdnzc</cp:lastModifiedBy>
  <dcterms:modified xsi:type="dcterms:W3CDTF">2020-02-05T14:35:05Z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