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大栅栏街道办事处2020年财政拨款收支总体情况表</w:t>
      </w:r>
    </w:p>
    <w:p>
      <w:pPr>
        <w:jc w:val="center"/>
        <w:rPr>
          <w:rFonts w:hint="eastAsia" w:asciiTheme="minorEastAsia" w:hAnsiTheme="minorEastAsia"/>
          <w:b/>
          <w:sz w:val="32"/>
          <w:szCs w:val="32"/>
        </w:rPr>
      </w:pPr>
    </w:p>
    <w:p>
      <w:pPr>
        <w:ind w:right="360"/>
        <w:jc w:val="right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单位：元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486"/>
        <w:gridCol w:w="2736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2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收入</w:t>
            </w:r>
          </w:p>
        </w:tc>
        <w:tc>
          <w:tcPr>
            <w:tcW w:w="0" w:type="auto"/>
            <w:gridSpan w:val="2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预算金额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预算金额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bookmarkStart w:id="0" w:name="_GoBack" w:colFirst="3" w:colLast="3"/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一、本年收入</w:t>
            </w: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256,221,160.09</w:t>
            </w: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一、本年支出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256,221,160.09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（一）一般公共预算拨款</w:t>
            </w: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256,221,160.09</w:t>
            </w: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（一）一般公共服务支出</w:t>
            </w:r>
          </w:p>
        </w:tc>
        <w:tc>
          <w:tcPr>
            <w:tcW w:w="14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57,225,523.54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（二）政府性基金预算拨款</w:t>
            </w: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（二）外交支出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（三）国防支出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二、上年结转</w:t>
            </w: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（四）公共安全支出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1,788,381.12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（一）一般公共预算拨款</w:t>
            </w: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（五）教育支出</w:t>
            </w:r>
          </w:p>
        </w:tc>
        <w:tc>
          <w:tcPr>
            <w:tcW w:w="14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2,911,580.00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（二）政府性基金预算拨款</w:t>
            </w: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（六）科学技术支出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（七）文化体育与传媒支出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4,261,900.00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（八）社会保障和就业支出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82,055,435.32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（九）医疗卫生与计划生育支出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11,546,069.96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（十）节能环保支出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（十一）城乡社区支出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89,591,479.11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（十二）农林水支出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（十三）交通运输支出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（十四）资源勘探信息等支出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（十五）商业服务业等支出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（十六）金融支出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（十七）援助其他地区支出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（十八）国土海洋气象等支出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（十九）住房保障支出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6,805,791.04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（二十）粮油物资储备支出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（二十一）其他支出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（二十二）债务还本支出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（二十三）债务付息支出</w:t>
            </w:r>
          </w:p>
        </w:tc>
        <w:tc>
          <w:tcPr>
            <w:tcW w:w="0" w:type="auto"/>
            <w:vAlign w:val="center"/>
          </w:tcPr>
          <w:p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-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二、结转下年</w:t>
            </w: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收入总计：</w:t>
            </w:r>
          </w:p>
        </w:tc>
        <w:tc>
          <w:tcPr>
            <w:tcW w:w="0" w:type="auto"/>
            <w:noWrap/>
            <w:vAlign w:val="center"/>
          </w:tcPr>
          <w:p>
            <w:pPr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256,221,160.09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支出总计：</w:t>
            </w:r>
          </w:p>
        </w:tc>
        <w:tc>
          <w:tcPr>
            <w:tcW w:w="0" w:type="auto"/>
            <w:vAlign w:val="center"/>
          </w:tcPr>
          <w:p>
            <w:pPr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bCs/>
                <w:sz w:val="18"/>
                <w:szCs w:val="18"/>
              </w:rPr>
              <w:t>256,221,160.09</w:t>
            </w:r>
          </w:p>
        </w:tc>
      </w:tr>
    </w:tbl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7389C"/>
    <w:rsid w:val="001A7667"/>
    <w:rsid w:val="002C53C8"/>
    <w:rsid w:val="00435238"/>
    <w:rsid w:val="0053568A"/>
    <w:rsid w:val="005F402E"/>
    <w:rsid w:val="00896C49"/>
    <w:rsid w:val="009D60AA"/>
    <w:rsid w:val="00A7389C"/>
    <w:rsid w:val="00AD3AA1"/>
    <w:rsid w:val="00CC3EA8"/>
    <w:rsid w:val="00DA0B5A"/>
    <w:rsid w:val="00DA7B7A"/>
    <w:rsid w:val="00DE0FDB"/>
    <w:rsid w:val="00E27A11"/>
    <w:rsid w:val="00F90379"/>
    <w:rsid w:val="00FB6D9C"/>
    <w:rsid w:val="00FF7B78"/>
    <w:rsid w:val="46EE7ACC"/>
    <w:rsid w:val="793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105</Words>
  <Characters>604</Characters>
  <Lines>5</Lines>
  <Paragraphs>1</Paragraphs>
  <TotalTime>0</TotalTime>
  <ScaleCrop>false</ScaleCrop>
  <LinksUpToDate>false</LinksUpToDate>
  <CharactersWithSpaces>708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2019-02-03T02:58:00Z</dcterms:created>
  <dc:creator>User</dc:creator>
  <cp:lastModifiedBy>ztmdnzc</cp:lastModifiedBy>
  <dcterms:modified xsi:type="dcterms:W3CDTF">2020-02-05T14:27:14Z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