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69" w:rsidRDefault="00F30969">
      <w:pPr>
        <w:rPr>
          <w:rFonts w:ascii="仿宋_GB2312" w:eastAsia="仿宋_GB2312"/>
          <w:b/>
          <w:sz w:val="24"/>
        </w:rPr>
      </w:pPr>
    </w:p>
    <w:p w:rsidR="00F30969" w:rsidRDefault="00BA342D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F30969" w:rsidRDefault="00BA342D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（20</w:t>
      </w:r>
      <w:r w:rsidR="00BC08D2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8"/>
        <w:gridCol w:w="1620"/>
        <w:gridCol w:w="1748"/>
        <w:gridCol w:w="1566"/>
        <w:gridCol w:w="2700"/>
      </w:tblGrid>
      <w:tr w:rsidR="00F30969" w:rsidRPr="00BA342D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F30969" w:rsidRPr="00BA342D" w:rsidRDefault="00BB7096" w:rsidP="00BB7096">
            <w:pPr>
              <w:jc w:val="center"/>
              <w:rPr>
                <w:rFonts w:ascii="宋体" w:hAnsi="宋体" w:cstheme="minorBidi"/>
                <w:szCs w:val="21"/>
              </w:rPr>
            </w:pPr>
            <w:r>
              <w:rPr>
                <w:rFonts w:ascii="宋体" w:eastAsiaTheme="minorEastAsia" w:hAnsi="宋体" w:cstheme="minorBidi" w:hint="eastAsia"/>
                <w:szCs w:val="21"/>
              </w:rPr>
              <w:t>北京市西城区人民政府</w:t>
            </w:r>
            <w:r w:rsidR="00BA342D" w:rsidRPr="00BA342D">
              <w:rPr>
                <w:rFonts w:ascii="宋体" w:eastAsiaTheme="minorEastAsia" w:hAnsi="宋体" w:cstheme="minorBidi" w:hint="eastAsia"/>
                <w:szCs w:val="21"/>
              </w:rPr>
              <w:t>广</w:t>
            </w:r>
            <w:r>
              <w:rPr>
                <w:rFonts w:ascii="宋体" w:eastAsiaTheme="minorEastAsia" w:hAnsi="宋体" w:cstheme="minorBidi" w:hint="eastAsia"/>
                <w:szCs w:val="21"/>
              </w:rPr>
              <w:t>安门</w:t>
            </w:r>
            <w:r w:rsidR="00BA342D" w:rsidRPr="00BA342D">
              <w:rPr>
                <w:rFonts w:ascii="宋体" w:eastAsiaTheme="minorEastAsia" w:hAnsi="宋体" w:cstheme="minorBidi" w:hint="eastAsia"/>
                <w:szCs w:val="21"/>
              </w:rPr>
              <w:t>内街道</w:t>
            </w:r>
            <w:r>
              <w:rPr>
                <w:rFonts w:ascii="宋体" w:eastAsiaTheme="minorEastAsia" w:hAnsi="宋体" w:cstheme="minorBidi" w:hint="eastAsia"/>
                <w:szCs w:val="21"/>
              </w:rPr>
              <w:t>办事处</w:t>
            </w:r>
          </w:p>
        </w:tc>
      </w:tr>
      <w:tr w:rsidR="00F30969" w:rsidRPr="00BA342D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退养人员医疗救助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30969" w:rsidRPr="00BA342D" w:rsidRDefault="008E58F0" w:rsidP="00BC08D2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1</w:t>
            </w:r>
            <w:r w:rsidR="00BC08D2">
              <w:rPr>
                <w:rFonts w:ascii="宋体" w:eastAsiaTheme="minorEastAsia" w:hAnsi="宋体" w:cstheme="minorBidi" w:hint="eastAsia"/>
                <w:szCs w:val="21"/>
              </w:rPr>
              <w:t>5</w:t>
            </w:r>
            <w:r w:rsidRPr="00BA342D">
              <w:rPr>
                <w:rFonts w:ascii="宋体" w:eastAsiaTheme="minorEastAsia" w:hAnsi="宋体" w:cstheme="minorBidi" w:hint="eastAsia"/>
                <w:szCs w:val="21"/>
              </w:rPr>
              <w:t>0</w:t>
            </w:r>
            <w:r w:rsidR="00BA342D" w:rsidRPr="00BA342D">
              <w:rPr>
                <w:rFonts w:ascii="宋体" w:eastAsiaTheme="minorEastAsia" w:hAnsi="宋体" w:cstheme="minorBidi" w:hint="eastAsia"/>
                <w:szCs w:val="21"/>
              </w:rPr>
              <w:t>万</w:t>
            </w:r>
          </w:p>
        </w:tc>
      </w:tr>
      <w:tr w:rsidR="00F30969" w:rsidRPr="00BA342D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裘晓刚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63152755</w:t>
            </w:r>
          </w:p>
        </w:tc>
      </w:tr>
      <w:tr w:rsidR="00F30969" w:rsidRPr="00BA342D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西城区下斜街1号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100053</w:t>
            </w:r>
          </w:p>
        </w:tc>
      </w:tr>
      <w:tr w:rsidR="00F30969" w:rsidRPr="00BA342D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F30969" w:rsidRPr="00BA342D" w:rsidRDefault="00BA342D">
            <w:pPr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1.大型会议培训    2.信息化系统改造类</w:t>
            </w:r>
          </w:p>
          <w:p w:rsidR="00F30969" w:rsidRPr="00BA342D" w:rsidRDefault="00BA342D">
            <w:pPr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3.宣传活动类      4.其他一般类</w:t>
            </w:r>
          </w:p>
        </w:tc>
      </w:tr>
      <w:tr w:rsidR="00F30969" w:rsidRPr="00BA342D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F30969" w:rsidRPr="00BA342D" w:rsidRDefault="00BA342D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  <w:r w:rsidR="00BC08D2">
              <w:rPr>
                <w:rFonts w:ascii="宋体" w:hAnsi="宋体" w:cs="宋体" w:hint="eastAsia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kern w:val="0"/>
                <w:szCs w:val="21"/>
              </w:rPr>
              <w:t>年根据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西民发（2017）5号 《关于调整社会救助对象医疗救助相关标准的通知》要求为街道所属400余</w:t>
            </w:r>
            <w:bookmarkStart w:id="0" w:name="_GoBack"/>
            <w:bookmarkEnd w:id="0"/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名退养人员报销发放医疗救助金，从而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落实市委、市政府深化医药卫生体制改革总体部署，</w:t>
            </w:r>
            <w:r w:rsidRPr="00BA342D"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进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一步保障困难群众医疗救</w:t>
            </w:r>
            <w:r w:rsidRPr="00BA342D"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助并增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进民生福祉</w:t>
            </w:r>
          </w:p>
          <w:p w:rsidR="00F30969" w:rsidRDefault="00BA342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、提升社会救助对象医疗救助水平，提升精确救助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，以保障退养人群的基本生活，维护社会和谐与稳定。1、</w:t>
            </w:r>
            <w:r>
              <w:rPr>
                <w:rFonts w:ascii="宋体" w:hAnsi="宋体" w:cs="宋体" w:hint="eastAsia"/>
                <w:kern w:val="0"/>
                <w:szCs w:val="21"/>
              </w:rPr>
              <w:t>门诊救助比例：80%，全年救助封顶线为6000元</w:t>
            </w:r>
          </w:p>
          <w:p w:rsidR="00F30969" w:rsidRDefault="00BA342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2、住院救助比例：80%，全年救助封顶线为6万元</w:t>
            </w:r>
          </w:p>
          <w:p w:rsidR="00F30969" w:rsidRPr="00BA342D" w:rsidRDefault="00BA342D">
            <w:pPr>
              <w:widowControl/>
              <w:jc w:val="left"/>
              <w:rPr>
                <w:rFonts w:ascii="宋体" w:eastAsiaTheme="minorEastAsia" w:hAnsi="宋体" w:cstheme="minorBidi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3、重大疾病救助比例：85%，全年救助封顶线为：12万元。</w:t>
            </w:r>
          </w:p>
          <w:p w:rsidR="00F30969" w:rsidRPr="00BA342D" w:rsidRDefault="00F30969">
            <w:pPr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F30969" w:rsidRPr="00BA342D" w:rsidRDefault="00BA342D">
            <w:pPr>
              <w:ind w:firstLineChars="50" w:firstLine="105"/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具体指标（指标内容、指标值）</w:t>
            </w:r>
          </w:p>
        </w:tc>
      </w:tr>
      <w:tr w:rsidR="00F30969" w:rsidRPr="00BA342D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BA342D" w:rsidP="00BC08D2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  <w:r w:rsidR="00BC08D2">
              <w:rPr>
                <w:rFonts w:ascii="宋体" w:hAnsi="宋体" w:cs="宋体" w:hint="eastAsia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kern w:val="0"/>
                <w:szCs w:val="21"/>
              </w:rPr>
              <w:t>年根据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西民发（2017）5号 《关于调整社会救助对象医疗救助相关标准的通知》要求为街道所属400余名退养人员报销发放医疗救助金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，以保障退养人群的基本生活，维护社会和谐与稳定</w:t>
            </w:r>
          </w:p>
        </w:tc>
      </w:tr>
      <w:tr w:rsidR="00F30969" w:rsidRPr="00BA342D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Default="00BA342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报销与发放业务流程和审批程序符合</w:t>
            </w:r>
            <w:r w:rsidRPr="00BA342D">
              <w:rPr>
                <w:rFonts w:ascii="宋体" w:eastAsiaTheme="minorEastAsia" w:hAnsi="宋体" w:cs="宋体" w:hint="eastAsia"/>
                <w:kern w:val="0"/>
                <w:szCs w:val="21"/>
              </w:rPr>
              <w:t>西民发（2017）5号 《关于调整社会救助对象医疗救助相关标准的通知》要求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相关政策、文件的规定对于符合报销的人员按下列标准执行报销：1、</w:t>
            </w:r>
            <w:r>
              <w:rPr>
                <w:rFonts w:ascii="宋体" w:hAnsi="宋体" w:cs="宋体" w:hint="eastAsia"/>
                <w:kern w:val="0"/>
                <w:szCs w:val="21"/>
              </w:rPr>
              <w:t>门诊救助比例：80%，全年救助封顶线为6000元</w:t>
            </w:r>
          </w:p>
          <w:p w:rsidR="00F30969" w:rsidRDefault="00BA342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2、住院救助比例：80%，全年救助封顶线为6万元</w:t>
            </w:r>
          </w:p>
          <w:p w:rsidR="00F30969" w:rsidRPr="00BA342D" w:rsidRDefault="00BA342D">
            <w:pPr>
              <w:widowControl/>
              <w:jc w:val="left"/>
              <w:rPr>
                <w:rFonts w:ascii="宋体" w:eastAsiaTheme="minorEastAsia" w:hAnsi="宋体" w:cstheme="minorBidi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3、重大疾病救助比例：85%，全年救助封顶线为：12万元。</w:t>
            </w:r>
          </w:p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。</w:t>
            </w:r>
          </w:p>
        </w:tc>
      </w:tr>
      <w:tr w:rsidR="00F30969" w:rsidRPr="00BA342D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BA342D">
            <w:pPr>
              <w:snapToGrid w:val="0"/>
              <w:rPr>
                <w:rFonts w:ascii="宋体" w:eastAsiaTheme="minorEastAsia" w:hAnsi="宋体" w:cstheme="minorBidi"/>
                <w:kern w:val="0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按季度实施报销与发放。</w:t>
            </w:r>
          </w:p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tabs>
                <w:tab w:val="left" w:pos="2580"/>
              </w:tabs>
              <w:jc w:val="left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464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BA342D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落实市委、市政府深化医药卫生体制改革总体部署，新一步保障困难群众医疗救</w:t>
            </w:r>
            <w:r w:rsidRPr="00BA342D"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助并增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进民生福祉</w:t>
            </w:r>
          </w:p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、提升社会救助对象医疗救助水平，提升精确救助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，以保障退养人员的基本生活，维护社会和谐与稳定。</w:t>
            </w:r>
          </w:p>
        </w:tc>
      </w:tr>
      <w:tr w:rsidR="00F30969" w:rsidRPr="00BA342D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贯彻落实党中央国务院的政策，维护困难人员的基本生活保障，体现了政府的关心与关怀，维护安定团结大局及社会的和谐稳定。</w:t>
            </w:r>
          </w:p>
        </w:tc>
      </w:tr>
      <w:tr w:rsidR="00F30969" w:rsidRPr="00BA342D"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BA342D" w:rsidP="00BC08D2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20</w:t>
            </w:r>
            <w:r w:rsidR="00BC08D2">
              <w:rPr>
                <w:rFonts w:ascii="宋体" w:eastAsiaTheme="minorEastAsia" w:hAnsi="宋体" w:cstheme="minorBidi" w:hint="eastAsia"/>
                <w:kern w:val="0"/>
                <w:szCs w:val="21"/>
              </w:rPr>
              <w:t>20</w:t>
            </w:r>
            <w:r w:rsidRPr="00BA342D">
              <w:rPr>
                <w:rFonts w:ascii="宋体" w:eastAsiaTheme="minorEastAsia" w:hAnsi="宋体" w:cstheme="minorBidi" w:hint="eastAsia"/>
                <w:kern w:val="0"/>
                <w:szCs w:val="21"/>
              </w:rPr>
              <w:t>年没有因为医疗救助报销问题进行信访的人员。</w:t>
            </w:r>
          </w:p>
        </w:tc>
      </w:tr>
      <w:tr w:rsidR="00F30969" w:rsidRPr="00BA342D">
        <w:trPr>
          <w:trHeight w:val="449"/>
        </w:trPr>
        <w:tc>
          <w:tcPr>
            <w:tcW w:w="1548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F30969" w:rsidRPr="00BA342D">
        <w:trPr>
          <w:trHeight w:val="612"/>
        </w:trPr>
        <w:tc>
          <w:tcPr>
            <w:tcW w:w="1548" w:type="dxa"/>
            <w:shd w:val="clear" w:color="auto" w:fill="auto"/>
          </w:tcPr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其他说明的</w:t>
            </w:r>
          </w:p>
          <w:p w:rsidR="00F30969" w:rsidRPr="00BA342D" w:rsidRDefault="00BA342D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BA342D">
              <w:rPr>
                <w:rFonts w:ascii="宋体" w:eastAsiaTheme="minorEastAsia" w:hAnsi="宋体" w:cstheme="minorBidi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F30969" w:rsidRPr="00BA342D" w:rsidRDefault="00F30969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</w:tbl>
    <w:p w:rsidR="00F30969" w:rsidRDefault="00F30969">
      <w:pPr>
        <w:rPr>
          <w:rFonts w:ascii="仿宋_GB2312" w:eastAsia="仿宋_GB2312"/>
          <w:b/>
          <w:sz w:val="30"/>
          <w:szCs w:val="30"/>
        </w:rPr>
      </w:pPr>
    </w:p>
    <w:p w:rsidR="00F30969" w:rsidRDefault="00F30969">
      <w:pPr>
        <w:jc w:val="center"/>
        <w:rPr>
          <w:rFonts w:ascii="仿宋_GB2312" w:eastAsia="仿宋_GB2312"/>
          <w:b/>
          <w:sz w:val="32"/>
          <w:szCs w:val="32"/>
        </w:rPr>
      </w:pPr>
    </w:p>
    <w:sectPr w:rsidR="00F30969" w:rsidSect="00F30969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6C4" w:rsidRDefault="008356C4" w:rsidP="008E58F0">
      <w:pPr>
        <w:ind w:firstLine="480"/>
      </w:pPr>
      <w:r>
        <w:separator/>
      </w:r>
    </w:p>
  </w:endnote>
  <w:endnote w:type="continuationSeparator" w:id="1">
    <w:p w:rsidR="008356C4" w:rsidRDefault="008356C4" w:rsidP="008E58F0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6C4" w:rsidRDefault="008356C4" w:rsidP="008E58F0">
      <w:pPr>
        <w:ind w:firstLine="480"/>
      </w:pPr>
      <w:r>
        <w:separator/>
      </w:r>
    </w:p>
  </w:footnote>
  <w:footnote w:type="continuationSeparator" w:id="1">
    <w:p w:rsidR="008356C4" w:rsidRDefault="008356C4" w:rsidP="008E58F0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28F"/>
    <w:rsid w:val="001376AE"/>
    <w:rsid w:val="001D528F"/>
    <w:rsid w:val="00213E74"/>
    <w:rsid w:val="002C631E"/>
    <w:rsid w:val="003B70A2"/>
    <w:rsid w:val="003C2264"/>
    <w:rsid w:val="00627F3C"/>
    <w:rsid w:val="00631AB2"/>
    <w:rsid w:val="00646386"/>
    <w:rsid w:val="00782170"/>
    <w:rsid w:val="007A1B16"/>
    <w:rsid w:val="008356C4"/>
    <w:rsid w:val="008A5A43"/>
    <w:rsid w:val="008E1863"/>
    <w:rsid w:val="008E2CC4"/>
    <w:rsid w:val="008E58F0"/>
    <w:rsid w:val="0093766E"/>
    <w:rsid w:val="0094687B"/>
    <w:rsid w:val="00964DD6"/>
    <w:rsid w:val="00BA342D"/>
    <w:rsid w:val="00BB7096"/>
    <w:rsid w:val="00BC08D2"/>
    <w:rsid w:val="00BF6AD7"/>
    <w:rsid w:val="00C22285"/>
    <w:rsid w:val="00CF2E7C"/>
    <w:rsid w:val="00E16A1B"/>
    <w:rsid w:val="00F30969"/>
    <w:rsid w:val="00F75F2D"/>
    <w:rsid w:val="00FC3AA1"/>
    <w:rsid w:val="03CD23BD"/>
    <w:rsid w:val="05CE656C"/>
    <w:rsid w:val="05F86242"/>
    <w:rsid w:val="05FF36C1"/>
    <w:rsid w:val="0EA9241C"/>
    <w:rsid w:val="121453F2"/>
    <w:rsid w:val="16F81650"/>
    <w:rsid w:val="1A2F3E08"/>
    <w:rsid w:val="23B93282"/>
    <w:rsid w:val="2493520F"/>
    <w:rsid w:val="29C9070C"/>
    <w:rsid w:val="2C121381"/>
    <w:rsid w:val="2DFA5BF7"/>
    <w:rsid w:val="329B0A64"/>
    <w:rsid w:val="330627D2"/>
    <w:rsid w:val="41E46F04"/>
    <w:rsid w:val="420C356B"/>
    <w:rsid w:val="42501863"/>
    <w:rsid w:val="4315400F"/>
    <w:rsid w:val="45672B0E"/>
    <w:rsid w:val="4BA940F3"/>
    <w:rsid w:val="4C02085B"/>
    <w:rsid w:val="52511E9D"/>
    <w:rsid w:val="54B33393"/>
    <w:rsid w:val="59C5352B"/>
    <w:rsid w:val="645B3E3A"/>
    <w:rsid w:val="67092B8A"/>
    <w:rsid w:val="72A378F8"/>
    <w:rsid w:val="72E953D9"/>
    <w:rsid w:val="730A5502"/>
    <w:rsid w:val="733054E4"/>
    <w:rsid w:val="744A133A"/>
    <w:rsid w:val="77B81B28"/>
    <w:rsid w:val="7CAF5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09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3096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  <w:lang/>
    </w:rPr>
  </w:style>
  <w:style w:type="paragraph" w:styleId="a4">
    <w:name w:val="header"/>
    <w:basedOn w:val="a"/>
    <w:link w:val="Char0"/>
    <w:qFormat/>
    <w:rsid w:val="00F30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  <w:lang/>
    </w:rPr>
  </w:style>
  <w:style w:type="table" w:styleId="a5">
    <w:name w:val="Table Grid"/>
    <w:basedOn w:val="a1"/>
    <w:qFormat/>
    <w:rsid w:val="00F309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1CharCharCharChar">
    <w:name w:val="Char Char Char1 Char Char Char Char"/>
    <w:basedOn w:val="a"/>
    <w:qFormat/>
    <w:rsid w:val="00F30969"/>
    <w:rPr>
      <w:rFonts w:ascii="Tahoma" w:hAnsi="Tahoma"/>
      <w:sz w:val="24"/>
      <w:szCs w:val="20"/>
    </w:rPr>
  </w:style>
  <w:style w:type="character" w:customStyle="1" w:styleId="Char0">
    <w:name w:val="页眉 Char"/>
    <w:link w:val="a4"/>
    <w:qFormat/>
    <w:rsid w:val="00F30969"/>
    <w:rPr>
      <w:kern w:val="2"/>
      <w:sz w:val="18"/>
      <w:szCs w:val="18"/>
    </w:rPr>
  </w:style>
  <w:style w:type="character" w:customStyle="1" w:styleId="Char">
    <w:name w:val="页脚 Char"/>
    <w:link w:val="a3"/>
    <w:qFormat/>
    <w:rsid w:val="00F3096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155</Words>
  <Characters>884</Characters>
  <Application>Microsoft Office Word</Application>
  <DocSecurity>0</DocSecurity>
  <Lines>7</Lines>
  <Paragraphs>2</Paragraphs>
  <ScaleCrop>false</ScaleCrop>
  <Company>xwczj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曹郑</cp:lastModifiedBy>
  <cp:revision>16</cp:revision>
  <dcterms:created xsi:type="dcterms:W3CDTF">2012-07-19T06:04:00Z</dcterms:created>
  <dcterms:modified xsi:type="dcterms:W3CDTF">2020-02-06T12:54:00Z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