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28"/>
          <w:szCs w:val="28"/>
        </w:rPr>
      </w:pPr>
      <w:r>
        <w:rPr>
          <w:rFonts w:hint="eastAsia"/>
          <w:sz w:val="28"/>
          <w:szCs w:val="28"/>
        </w:rPr>
        <w:t>项目支出绩效目标申报表</w:t>
      </w:r>
    </w:p>
    <w:p>
      <w:pPr>
        <w:jc w:val="center"/>
        <w:rPr>
          <w:sz w:val="28"/>
          <w:szCs w:val="28"/>
        </w:rPr>
      </w:pPr>
      <w:r>
        <w:rPr>
          <w:rFonts w:hint="eastAsia"/>
          <w:sz w:val="28"/>
          <w:szCs w:val="28"/>
        </w:rPr>
        <w:t>（2021年度）</w:t>
      </w:r>
    </w:p>
    <w:tbl>
      <w:tblPr>
        <w:tblStyle w:val="5"/>
        <w:tblW w:w="9240" w:type="dxa"/>
        <w:tblInd w:w="-3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7"/>
        <w:gridCol w:w="684"/>
        <w:gridCol w:w="900"/>
        <w:gridCol w:w="1500"/>
        <w:gridCol w:w="1260"/>
        <w:gridCol w:w="1110"/>
        <w:gridCol w:w="1995"/>
        <w:gridCol w:w="1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1" w:type="dxa"/>
            <w:gridSpan w:val="3"/>
            <w:vAlign w:val="center"/>
          </w:tcPr>
          <w:p>
            <w:r>
              <w:rPr>
                <w:rFonts w:hint="eastAsia"/>
              </w:rPr>
              <w:t>项目名称</w:t>
            </w:r>
          </w:p>
        </w:tc>
        <w:tc>
          <w:tcPr>
            <w:tcW w:w="7269" w:type="dxa"/>
            <w:gridSpan w:val="5"/>
            <w:vAlign w:val="center"/>
          </w:tcPr>
          <w:p>
            <w:r>
              <w:rPr>
                <w:rFonts w:hint="eastAsia" w:ascii="华文仿宋" w:hAnsi="华文仿宋" w:eastAsia="华文仿宋" w:cs="宋体"/>
                <w:kern w:val="0"/>
                <w:szCs w:val="21"/>
              </w:rPr>
              <w:t>中组部东楼周边受损房屋抢险维修工程项目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1" w:type="dxa"/>
            <w:gridSpan w:val="3"/>
            <w:vAlign w:val="center"/>
          </w:tcPr>
          <w:p>
            <w:r>
              <w:rPr>
                <w:rFonts w:hint="eastAsia"/>
              </w:rPr>
              <w:t>主管部门及代码</w:t>
            </w:r>
          </w:p>
        </w:tc>
        <w:tc>
          <w:tcPr>
            <w:tcW w:w="2760" w:type="dxa"/>
            <w:gridSpan w:val="2"/>
            <w:vAlign w:val="center"/>
          </w:tcPr>
          <w:p>
            <w:pPr>
              <w:rPr>
                <w:color w:val="0000FF"/>
              </w:rPr>
            </w:pPr>
            <w:r>
              <w:rPr>
                <w:rFonts w:hint="eastAsia"/>
                <w:color w:val="0000FF"/>
              </w:rPr>
              <w:t>城市管理办公室</w:t>
            </w:r>
          </w:p>
        </w:tc>
        <w:tc>
          <w:tcPr>
            <w:tcW w:w="3105" w:type="dxa"/>
            <w:gridSpan w:val="2"/>
            <w:vAlign w:val="center"/>
          </w:tcPr>
          <w:p>
            <w:r>
              <w:rPr>
                <w:rFonts w:hint="eastAsia"/>
              </w:rPr>
              <w:t>实施单位</w:t>
            </w:r>
          </w:p>
        </w:tc>
        <w:tc>
          <w:tcPr>
            <w:tcW w:w="1404" w:type="dxa"/>
            <w:vAlign w:val="center"/>
          </w:tcPr>
          <w:p>
            <w:pPr>
              <w:rPr>
                <w:color w:val="0000FF"/>
              </w:rPr>
            </w:pPr>
            <w:r>
              <w:rPr>
                <w:rFonts w:hint="eastAsia"/>
                <w:color w:val="0000FF"/>
              </w:rPr>
              <w:t>城管办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1" w:type="dxa"/>
            <w:gridSpan w:val="3"/>
            <w:vAlign w:val="center"/>
          </w:tcPr>
          <w:p>
            <w:r>
              <w:rPr>
                <w:rFonts w:hint="eastAsia"/>
              </w:rPr>
              <w:t>项目属性</w:t>
            </w:r>
          </w:p>
        </w:tc>
        <w:tc>
          <w:tcPr>
            <w:tcW w:w="2760" w:type="dxa"/>
            <w:gridSpan w:val="2"/>
            <w:vAlign w:val="center"/>
          </w:tcPr>
          <w:p>
            <w:pPr>
              <w:rPr>
                <w:color w:val="0000FF"/>
              </w:rPr>
            </w:pPr>
            <w:r>
              <w:rPr>
                <w:rFonts w:hint="eastAsia"/>
                <w:color w:val="0000FF"/>
              </w:rPr>
              <w:t>延续项目</w:t>
            </w:r>
          </w:p>
        </w:tc>
        <w:tc>
          <w:tcPr>
            <w:tcW w:w="3105" w:type="dxa"/>
            <w:gridSpan w:val="2"/>
            <w:vAlign w:val="center"/>
          </w:tcPr>
          <w:p>
            <w:r>
              <w:rPr>
                <w:rFonts w:hint="eastAsia"/>
              </w:rPr>
              <w:t>项目期</w:t>
            </w:r>
          </w:p>
        </w:tc>
        <w:tc>
          <w:tcPr>
            <w:tcW w:w="1404" w:type="dxa"/>
            <w:vAlign w:val="center"/>
          </w:tcPr>
          <w:p>
            <w:pPr>
              <w:rPr>
                <w:color w:val="0000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971" w:type="dxa"/>
            <w:gridSpan w:val="3"/>
            <w:vMerge w:val="restart"/>
            <w:vAlign w:val="center"/>
          </w:tcPr>
          <w:p>
            <w:r>
              <w:rPr>
                <w:rFonts w:hint="eastAsia"/>
              </w:rPr>
              <w:t>项目资金（万元）</w:t>
            </w:r>
          </w:p>
        </w:tc>
        <w:tc>
          <w:tcPr>
            <w:tcW w:w="1500" w:type="dxa"/>
            <w:vAlign w:val="center"/>
          </w:tcPr>
          <w:p>
            <w:pPr>
              <w:rPr>
                <w:sz w:val="18"/>
                <w:szCs w:val="21"/>
              </w:rPr>
            </w:pPr>
            <w:r>
              <w:rPr>
                <w:rFonts w:hint="eastAsia"/>
                <w:sz w:val="18"/>
                <w:szCs w:val="21"/>
              </w:rPr>
              <w:t>中期资金总额：</w:t>
            </w:r>
          </w:p>
        </w:tc>
        <w:tc>
          <w:tcPr>
            <w:tcW w:w="1260" w:type="dxa"/>
            <w:vAlign w:val="center"/>
          </w:tcPr>
          <w:p>
            <w:pPr>
              <w:rPr>
                <w:color w:val="0000FF"/>
              </w:rPr>
            </w:pPr>
          </w:p>
        </w:tc>
        <w:tc>
          <w:tcPr>
            <w:tcW w:w="3105" w:type="dxa"/>
            <w:gridSpan w:val="2"/>
            <w:vAlign w:val="center"/>
          </w:tcPr>
          <w:p>
            <w:r>
              <w:rPr>
                <w:rFonts w:hint="eastAsia"/>
              </w:rPr>
              <w:t>年度资金总额：</w:t>
            </w:r>
          </w:p>
        </w:tc>
        <w:tc>
          <w:tcPr>
            <w:tcW w:w="1404" w:type="dxa"/>
            <w:vAlign w:val="center"/>
          </w:tcPr>
          <w:p>
            <w:pPr>
              <w:rPr>
                <w:color w:val="0000FF"/>
              </w:rPr>
            </w:pPr>
            <w:r>
              <w:rPr>
                <w:rFonts w:hint="eastAsia" w:ascii="华文仿宋" w:hAnsi="华文仿宋" w:eastAsia="华文仿宋" w:cs="宋体"/>
                <w:kern w:val="0"/>
                <w:szCs w:val="21"/>
              </w:rPr>
              <w:t>1223155.58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1" w:type="dxa"/>
            <w:gridSpan w:val="3"/>
            <w:vMerge w:val="continue"/>
            <w:vAlign w:val="center"/>
          </w:tcPr>
          <w:p/>
        </w:tc>
        <w:tc>
          <w:tcPr>
            <w:tcW w:w="1500" w:type="dxa"/>
            <w:vAlign w:val="center"/>
          </w:tcPr>
          <w:p>
            <w:pPr>
              <w:rPr>
                <w:sz w:val="18"/>
                <w:szCs w:val="21"/>
              </w:rPr>
            </w:pPr>
            <w:r>
              <w:rPr>
                <w:rFonts w:hint="eastAsia"/>
                <w:sz w:val="18"/>
                <w:szCs w:val="21"/>
              </w:rPr>
              <w:t>其中：财政拨款</w:t>
            </w:r>
          </w:p>
        </w:tc>
        <w:tc>
          <w:tcPr>
            <w:tcW w:w="1260" w:type="dxa"/>
            <w:vAlign w:val="center"/>
          </w:tcPr>
          <w:p>
            <w:pPr>
              <w:rPr>
                <w:color w:val="0000FF"/>
              </w:rPr>
            </w:pPr>
          </w:p>
        </w:tc>
        <w:tc>
          <w:tcPr>
            <w:tcW w:w="3105" w:type="dxa"/>
            <w:gridSpan w:val="2"/>
            <w:vAlign w:val="center"/>
          </w:tcPr>
          <w:p>
            <w:r>
              <w:rPr>
                <w:rFonts w:hint="eastAsia"/>
              </w:rPr>
              <w:t>其中：财政拨款</w:t>
            </w:r>
          </w:p>
        </w:tc>
        <w:tc>
          <w:tcPr>
            <w:tcW w:w="1404" w:type="dxa"/>
            <w:vAlign w:val="center"/>
          </w:tcPr>
          <w:p>
            <w:pPr>
              <w:rPr>
                <w:color w:val="0000FF"/>
              </w:rPr>
            </w:pPr>
            <w:r>
              <w:rPr>
                <w:rFonts w:hint="eastAsia" w:ascii="华文仿宋" w:hAnsi="华文仿宋" w:eastAsia="华文仿宋" w:cs="宋体"/>
                <w:kern w:val="0"/>
                <w:szCs w:val="21"/>
              </w:rPr>
              <w:t>1223155.58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1" w:type="dxa"/>
            <w:gridSpan w:val="3"/>
            <w:vMerge w:val="continue"/>
            <w:vAlign w:val="center"/>
          </w:tcPr>
          <w:p/>
        </w:tc>
        <w:tc>
          <w:tcPr>
            <w:tcW w:w="1500" w:type="dxa"/>
            <w:vAlign w:val="center"/>
          </w:tcPr>
          <w:p>
            <w:r>
              <w:rPr>
                <w:rFonts w:hint="eastAsia"/>
              </w:rPr>
              <w:t>其他资金</w:t>
            </w:r>
          </w:p>
        </w:tc>
        <w:tc>
          <w:tcPr>
            <w:tcW w:w="1260" w:type="dxa"/>
            <w:vAlign w:val="center"/>
          </w:tcPr>
          <w:p>
            <w:pPr>
              <w:rPr>
                <w:color w:val="0000FF"/>
              </w:rPr>
            </w:pPr>
          </w:p>
        </w:tc>
        <w:tc>
          <w:tcPr>
            <w:tcW w:w="3105" w:type="dxa"/>
            <w:gridSpan w:val="2"/>
            <w:vAlign w:val="center"/>
          </w:tcPr>
          <w:p>
            <w:r>
              <w:rPr>
                <w:rFonts w:hint="eastAsia"/>
              </w:rPr>
              <w:t>其他资金</w:t>
            </w:r>
          </w:p>
        </w:tc>
        <w:tc>
          <w:tcPr>
            <w:tcW w:w="1404" w:type="dxa"/>
            <w:vAlign w:val="center"/>
          </w:tcPr>
          <w:p>
            <w:pPr>
              <w:rPr>
                <w:color w:val="0000FF"/>
              </w:rPr>
            </w:pPr>
            <w:r>
              <w:rPr>
                <w:rFonts w:hint="eastAsia"/>
                <w:color w:val="0000FF"/>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dxa"/>
            <w:vMerge w:val="restart"/>
            <w:vAlign w:val="center"/>
          </w:tcPr>
          <w:p>
            <w:r>
              <w:rPr>
                <w:rFonts w:hint="eastAsia"/>
              </w:rPr>
              <w:t>总体目标</w:t>
            </w:r>
          </w:p>
        </w:tc>
        <w:tc>
          <w:tcPr>
            <w:tcW w:w="4344" w:type="dxa"/>
            <w:gridSpan w:val="4"/>
            <w:vAlign w:val="center"/>
          </w:tcPr>
          <w:p>
            <w:r>
              <w:rPr>
                <w:rFonts w:hint="eastAsia"/>
              </w:rPr>
              <w:t>中期目标（20xx年-20xx+n年）</w:t>
            </w:r>
          </w:p>
        </w:tc>
        <w:tc>
          <w:tcPr>
            <w:tcW w:w="4509" w:type="dxa"/>
            <w:gridSpan w:val="3"/>
            <w:vAlign w:val="center"/>
          </w:tcPr>
          <w:p>
            <w:r>
              <w:rPr>
                <w:rFonts w:hint="eastAsia"/>
              </w:rPr>
              <w:t>年度目标（2021年度）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dxa"/>
            <w:vMerge w:val="continue"/>
            <w:vAlign w:val="center"/>
          </w:tcPr>
          <w:p/>
        </w:tc>
        <w:tc>
          <w:tcPr>
            <w:tcW w:w="4344" w:type="dxa"/>
            <w:gridSpan w:val="4"/>
            <w:vAlign w:val="center"/>
          </w:tcPr>
          <w:p>
            <w:pPr>
              <w:rPr>
                <w:color w:val="0000FF"/>
              </w:rPr>
            </w:pPr>
          </w:p>
        </w:tc>
        <w:tc>
          <w:tcPr>
            <w:tcW w:w="4509" w:type="dxa"/>
            <w:gridSpan w:val="3"/>
            <w:vAlign w:val="center"/>
          </w:tcPr>
          <w:p>
            <w:pPr>
              <w:tabs>
                <w:tab w:val="left" w:pos="312"/>
              </w:tabs>
              <w:rPr>
                <w:color w:val="0000FF"/>
              </w:rPr>
            </w:pPr>
            <w:r>
              <w:rPr>
                <w:rFonts w:hint="eastAsia" w:ascii="华文仿宋" w:hAnsi="华文仿宋" w:eastAsia="华文仿宋" w:cs="宋体"/>
                <w:kern w:val="0"/>
                <w:szCs w:val="21"/>
                <w:lang w:val="en-US" w:eastAsia="zh-CN"/>
              </w:rPr>
              <w:t>中组部东楼（原建苑宾馆）整体改造工程施工期间给周边居民房屋造成了不同程度的损坏，共涉及4个院落35户居民，127间房屋，中组部函请西城区委区政府帮助修缮，经区政府专题会议审议通过由西长安街街道负责落实为居民修缮受损房屋。该项目2020年已支付70%工程款</w:t>
            </w:r>
            <w:bookmarkStart w:id="0" w:name="_GoBack"/>
            <w:bookmarkEnd w:id="0"/>
            <w:r>
              <w:rPr>
                <w:rFonts w:hint="eastAsia" w:ascii="华文仿宋" w:hAnsi="华文仿宋" w:eastAsia="华文仿宋" w:cs="宋体"/>
                <w:kern w:val="0"/>
                <w:szCs w:val="21"/>
                <w:lang w:val="en-US" w:eastAsia="zh-CN"/>
              </w:rPr>
              <w:t>，预算包含工程尾款、监理费、周转费，工程尾款和监理费待工程竣工后经审计结算审定金额。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dxa"/>
            <w:vMerge w:val="restart"/>
            <w:vAlign w:val="center"/>
          </w:tcPr>
          <w:p>
            <w:r>
              <w:rPr>
                <w:rFonts w:hint="eastAsia"/>
              </w:rPr>
              <w:t>绩效指标</w:t>
            </w:r>
          </w:p>
        </w:tc>
        <w:tc>
          <w:tcPr>
            <w:tcW w:w="684" w:type="dxa"/>
            <w:vAlign w:val="center"/>
          </w:tcPr>
          <w:p>
            <w:pPr>
              <w:rPr>
                <w:sz w:val="20"/>
                <w:szCs w:val="22"/>
              </w:rPr>
            </w:pPr>
            <w:r>
              <w:rPr>
                <w:rFonts w:hint="eastAsia"/>
                <w:sz w:val="20"/>
                <w:szCs w:val="22"/>
              </w:rPr>
              <w:t>一级指标</w:t>
            </w:r>
          </w:p>
        </w:tc>
        <w:tc>
          <w:tcPr>
            <w:tcW w:w="900" w:type="dxa"/>
            <w:vAlign w:val="center"/>
          </w:tcPr>
          <w:p>
            <w:pPr>
              <w:rPr>
                <w:sz w:val="20"/>
                <w:szCs w:val="22"/>
              </w:rPr>
            </w:pPr>
            <w:r>
              <w:rPr>
                <w:rFonts w:hint="eastAsia"/>
                <w:sz w:val="20"/>
                <w:szCs w:val="22"/>
              </w:rPr>
              <w:t>二级指标</w:t>
            </w:r>
          </w:p>
        </w:tc>
        <w:tc>
          <w:tcPr>
            <w:tcW w:w="1500" w:type="dxa"/>
            <w:vAlign w:val="center"/>
          </w:tcPr>
          <w:p>
            <w:pPr>
              <w:rPr>
                <w:sz w:val="20"/>
                <w:szCs w:val="22"/>
              </w:rPr>
            </w:pPr>
            <w:r>
              <w:rPr>
                <w:rFonts w:hint="eastAsia"/>
                <w:sz w:val="20"/>
                <w:szCs w:val="22"/>
              </w:rPr>
              <w:t>三级指标</w:t>
            </w:r>
          </w:p>
        </w:tc>
        <w:tc>
          <w:tcPr>
            <w:tcW w:w="1260" w:type="dxa"/>
            <w:vAlign w:val="center"/>
          </w:tcPr>
          <w:p>
            <w:pPr>
              <w:rPr>
                <w:sz w:val="20"/>
                <w:szCs w:val="22"/>
              </w:rPr>
            </w:pPr>
            <w:r>
              <w:rPr>
                <w:rFonts w:hint="eastAsia"/>
                <w:sz w:val="20"/>
                <w:szCs w:val="22"/>
              </w:rPr>
              <w:t>指标值</w:t>
            </w:r>
          </w:p>
        </w:tc>
        <w:tc>
          <w:tcPr>
            <w:tcW w:w="1110" w:type="dxa"/>
            <w:vAlign w:val="center"/>
          </w:tcPr>
          <w:p>
            <w:pPr>
              <w:rPr>
                <w:sz w:val="20"/>
                <w:szCs w:val="22"/>
              </w:rPr>
            </w:pPr>
            <w:r>
              <w:rPr>
                <w:rFonts w:hint="eastAsia"/>
                <w:sz w:val="20"/>
                <w:szCs w:val="22"/>
              </w:rPr>
              <w:t>二级指标</w:t>
            </w:r>
          </w:p>
        </w:tc>
        <w:tc>
          <w:tcPr>
            <w:tcW w:w="1995" w:type="dxa"/>
            <w:vAlign w:val="center"/>
          </w:tcPr>
          <w:p>
            <w:pPr>
              <w:rPr>
                <w:sz w:val="20"/>
                <w:szCs w:val="22"/>
              </w:rPr>
            </w:pPr>
            <w:r>
              <w:rPr>
                <w:rFonts w:hint="eastAsia"/>
                <w:sz w:val="20"/>
                <w:szCs w:val="22"/>
              </w:rPr>
              <w:t>三级指标</w:t>
            </w:r>
          </w:p>
        </w:tc>
        <w:tc>
          <w:tcPr>
            <w:tcW w:w="1404" w:type="dxa"/>
            <w:vAlign w:val="center"/>
          </w:tcPr>
          <w:p>
            <w:pPr>
              <w:rPr>
                <w:sz w:val="20"/>
                <w:szCs w:val="22"/>
              </w:rPr>
            </w:pPr>
            <w:r>
              <w:rPr>
                <w:rFonts w:hint="eastAsia"/>
                <w:sz w:val="20"/>
                <w:szCs w:val="22"/>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dxa"/>
            <w:vMerge w:val="continue"/>
            <w:vAlign w:val="center"/>
          </w:tcPr>
          <w:p/>
        </w:tc>
        <w:tc>
          <w:tcPr>
            <w:tcW w:w="684" w:type="dxa"/>
            <w:vMerge w:val="restart"/>
            <w:vAlign w:val="center"/>
          </w:tcPr>
          <w:p>
            <w:pPr>
              <w:rPr>
                <w:sz w:val="20"/>
                <w:szCs w:val="22"/>
              </w:rPr>
            </w:pPr>
            <w:r>
              <w:rPr>
                <w:rFonts w:hint="eastAsia"/>
                <w:sz w:val="20"/>
                <w:szCs w:val="22"/>
              </w:rPr>
              <w:t>产出指标</w:t>
            </w:r>
          </w:p>
        </w:tc>
        <w:tc>
          <w:tcPr>
            <w:tcW w:w="900" w:type="dxa"/>
            <w:vMerge w:val="restart"/>
            <w:vAlign w:val="center"/>
          </w:tcPr>
          <w:p>
            <w:pPr>
              <w:rPr>
                <w:sz w:val="20"/>
                <w:szCs w:val="22"/>
              </w:rPr>
            </w:pPr>
            <w:r>
              <w:rPr>
                <w:rFonts w:hint="eastAsia"/>
                <w:sz w:val="20"/>
                <w:szCs w:val="22"/>
              </w:rPr>
              <w:t>数量指标</w:t>
            </w:r>
          </w:p>
        </w:tc>
        <w:tc>
          <w:tcPr>
            <w:tcW w:w="1500" w:type="dxa"/>
            <w:vAlign w:val="center"/>
          </w:tcPr>
          <w:p>
            <w:pPr>
              <w:rPr>
                <w:sz w:val="20"/>
                <w:szCs w:val="22"/>
              </w:rPr>
            </w:pPr>
            <w:r>
              <w:rPr>
                <w:rFonts w:hint="eastAsia"/>
                <w:sz w:val="20"/>
                <w:szCs w:val="22"/>
              </w:rPr>
              <w:t>建设、改造、修缮面积</w:t>
            </w:r>
          </w:p>
        </w:tc>
        <w:tc>
          <w:tcPr>
            <w:tcW w:w="1260" w:type="dxa"/>
            <w:vAlign w:val="center"/>
          </w:tcPr>
          <w:p>
            <w:pPr>
              <w:rPr>
                <w:sz w:val="20"/>
                <w:szCs w:val="22"/>
              </w:rPr>
            </w:pPr>
          </w:p>
        </w:tc>
        <w:tc>
          <w:tcPr>
            <w:tcW w:w="1110" w:type="dxa"/>
            <w:vMerge w:val="restart"/>
            <w:vAlign w:val="center"/>
          </w:tcPr>
          <w:p>
            <w:pPr>
              <w:rPr>
                <w:sz w:val="20"/>
                <w:szCs w:val="22"/>
              </w:rPr>
            </w:pPr>
            <w:r>
              <w:rPr>
                <w:rFonts w:hint="eastAsia"/>
                <w:sz w:val="20"/>
                <w:szCs w:val="22"/>
              </w:rPr>
              <w:t>数量指标</w:t>
            </w:r>
          </w:p>
        </w:tc>
        <w:tc>
          <w:tcPr>
            <w:tcW w:w="1995" w:type="dxa"/>
            <w:vAlign w:val="center"/>
          </w:tcPr>
          <w:p>
            <w:pPr>
              <w:rPr>
                <w:rFonts w:hint="eastAsia" w:eastAsiaTheme="minorEastAsia"/>
                <w:sz w:val="20"/>
                <w:szCs w:val="22"/>
                <w:lang w:eastAsia="zh-CN"/>
              </w:rPr>
            </w:pPr>
            <w:r>
              <w:rPr>
                <w:rFonts w:hint="eastAsia"/>
                <w:sz w:val="20"/>
                <w:szCs w:val="22"/>
                <w:lang w:val="en-US" w:eastAsia="zh-CN"/>
              </w:rPr>
              <w:t>区域</w:t>
            </w:r>
          </w:p>
        </w:tc>
        <w:tc>
          <w:tcPr>
            <w:tcW w:w="1404" w:type="dxa"/>
            <w:vAlign w:val="center"/>
          </w:tcPr>
          <w:p>
            <w:pPr>
              <w:rPr>
                <w:rFonts w:hint="default" w:eastAsiaTheme="minorEastAsia"/>
                <w:sz w:val="20"/>
                <w:szCs w:val="22"/>
                <w:lang w:val="en-US" w:eastAsia="zh-CN"/>
              </w:rPr>
            </w:pPr>
            <w:r>
              <w:rPr>
                <w:rFonts w:hint="eastAsia"/>
                <w:sz w:val="20"/>
                <w:szCs w:val="22"/>
                <w:lang w:val="en-US" w:eastAsia="zh-CN"/>
              </w:rPr>
              <w:t>受损四个平房院落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dxa"/>
            <w:vMerge w:val="continue"/>
            <w:vAlign w:val="center"/>
          </w:tcPr>
          <w:p/>
        </w:tc>
        <w:tc>
          <w:tcPr>
            <w:tcW w:w="684" w:type="dxa"/>
            <w:vMerge w:val="continue"/>
            <w:vAlign w:val="center"/>
          </w:tcPr>
          <w:p>
            <w:pPr>
              <w:rPr>
                <w:sz w:val="20"/>
                <w:szCs w:val="22"/>
              </w:rPr>
            </w:pPr>
          </w:p>
        </w:tc>
        <w:tc>
          <w:tcPr>
            <w:tcW w:w="900" w:type="dxa"/>
            <w:vMerge w:val="continue"/>
            <w:vAlign w:val="center"/>
          </w:tcPr>
          <w:p>
            <w:pPr>
              <w:rPr>
                <w:sz w:val="20"/>
                <w:szCs w:val="22"/>
              </w:rPr>
            </w:pPr>
          </w:p>
        </w:tc>
        <w:tc>
          <w:tcPr>
            <w:tcW w:w="1500" w:type="dxa"/>
            <w:vAlign w:val="center"/>
          </w:tcPr>
          <w:p>
            <w:pPr>
              <w:rPr>
                <w:sz w:val="20"/>
                <w:szCs w:val="22"/>
              </w:rPr>
            </w:pPr>
            <w:r>
              <w:rPr>
                <w:rFonts w:hint="eastAsia"/>
                <w:sz w:val="20"/>
                <w:szCs w:val="22"/>
              </w:rPr>
              <w:t>建设、改造、修缮数量</w:t>
            </w:r>
          </w:p>
        </w:tc>
        <w:tc>
          <w:tcPr>
            <w:tcW w:w="1260" w:type="dxa"/>
            <w:vAlign w:val="center"/>
          </w:tcPr>
          <w:p>
            <w:pPr>
              <w:rPr>
                <w:sz w:val="20"/>
                <w:szCs w:val="22"/>
              </w:rPr>
            </w:pPr>
          </w:p>
        </w:tc>
        <w:tc>
          <w:tcPr>
            <w:tcW w:w="1110" w:type="dxa"/>
            <w:vMerge w:val="continue"/>
            <w:vAlign w:val="center"/>
          </w:tcPr>
          <w:p>
            <w:pPr>
              <w:rPr>
                <w:sz w:val="20"/>
                <w:szCs w:val="22"/>
              </w:rPr>
            </w:pPr>
          </w:p>
        </w:tc>
        <w:tc>
          <w:tcPr>
            <w:tcW w:w="1995" w:type="dxa"/>
            <w:vAlign w:val="center"/>
          </w:tcPr>
          <w:p>
            <w:pPr>
              <w:rPr>
                <w:sz w:val="20"/>
                <w:szCs w:val="22"/>
              </w:rPr>
            </w:pPr>
            <w:r>
              <w:rPr>
                <w:rFonts w:hint="eastAsia"/>
                <w:sz w:val="20"/>
                <w:szCs w:val="22"/>
              </w:rPr>
              <w:t>建设、改造、修缮数量</w:t>
            </w:r>
          </w:p>
        </w:tc>
        <w:tc>
          <w:tcPr>
            <w:tcW w:w="1404" w:type="dxa"/>
            <w:vAlign w:val="center"/>
          </w:tcPr>
          <w:p>
            <w:pPr>
              <w:rPr>
                <w:rFonts w:hint="eastAsia" w:eastAsiaTheme="minorEastAsia"/>
                <w:sz w:val="20"/>
                <w:szCs w:val="22"/>
                <w:lang w:val="en-US" w:eastAsia="zh-CN"/>
              </w:rPr>
            </w:pPr>
            <w:r>
              <w:rPr>
                <w:rFonts w:hint="eastAsia"/>
                <w:sz w:val="20"/>
                <w:szCs w:val="22"/>
                <w:lang w:val="en-US" w:eastAsia="zh-CN"/>
              </w:rPr>
              <w:t>受损127</w:t>
            </w:r>
            <w:r>
              <w:rPr>
                <w:rFonts w:hint="eastAsia"/>
                <w:sz w:val="20"/>
                <w:szCs w:val="22"/>
              </w:rPr>
              <w:t>处</w:t>
            </w:r>
            <w:r>
              <w:rPr>
                <w:rFonts w:hint="eastAsia"/>
                <w:sz w:val="20"/>
                <w:szCs w:val="22"/>
                <w:lang w:val="en-US" w:eastAsia="zh-CN"/>
              </w:rPr>
              <w:t>房屋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dxa"/>
            <w:vMerge w:val="continue"/>
            <w:vAlign w:val="center"/>
          </w:tcPr>
          <w:p/>
        </w:tc>
        <w:tc>
          <w:tcPr>
            <w:tcW w:w="684" w:type="dxa"/>
            <w:vMerge w:val="continue"/>
            <w:vAlign w:val="center"/>
          </w:tcPr>
          <w:p>
            <w:pPr>
              <w:rPr>
                <w:sz w:val="20"/>
                <w:szCs w:val="22"/>
              </w:rPr>
            </w:pPr>
          </w:p>
        </w:tc>
        <w:tc>
          <w:tcPr>
            <w:tcW w:w="900" w:type="dxa"/>
            <w:vAlign w:val="center"/>
          </w:tcPr>
          <w:p>
            <w:pPr>
              <w:rPr>
                <w:sz w:val="20"/>
                <w:szCs w:val="22"/>
              </w:rPr>
            </w:pPr>
            <w:r>
              <w:rPr>
                <w:rFonts w:hint="eastAsia"/>
                <w:sz w:val="20"/>
                <w:szCs w:val="22"/>
              </w:rPr>
              <w:t>质量指标</w:t>
            </w:r>
          </w:p>
        </w:tc>
        <w:tc>
          <w:tcPr>
            <w:tcW w:w="1500" w:type="dxa"/>
            <w:vAlign w:val="center"/>
          </w:tcPr>
          <w:p>
            <w:pPr>
              <w:rPr>
                <w:sz w:val="20"/>
                <w:szCs w:val="22"/>
              </w:rPr>
            </w:pPr>
            <w:r>
              <w:rPr>
                <w:rFonts w:hint="eastAsia"/>
                <w:sz w:val="20"/>
                <w:szCs w:val="22"/>
              </w:rPr>
              <w:t>项目竣工验收合格率</w:t>
            </w:r>
          </w:p>
        </w:tc>
        <w:tc>
          <w:tcPr>
            <w:tcW w:w="1260" w:type="dxa"/>
            <w:vAlign w:val="center"/>
          </w:tcPr>
          <w:p>
            <w:pPr>
              <w:rPr>
                <w:sz w:val="20"/>
                <w:szCs w:val="22"/>
              </w:rPr>
            </w:pPr>
          </w:p>
        </w:tc>
        <w:tc>
          <w:tcPr>
            <w:tcW w:w="1110" w:type="dxa"/>
            <w:vAlign w:val="center"/>
          </w:tcPr>
          <w:p>
            <w:pPr>
              <w:rPr>
                <w:sz w:val="20"/>
                <w:szCs w:val="22"/>
              </w:rPr>
            </w:pPr>
            <w:r>
              <w:rPr>
                <w:rFonts w:hint="eastAsia"/>
                <w:sz w:val="20"/>
                <w:szCs w:val="22"/>
              </w:rPr>
              <w:t>质量指标</w:t>
            </w:r>
          </w:p>
        </w:tc>
        <w:tc>
          <w:tcPr>
            <w:tcW w:w="1995" w:type="dxa"/>
            <w:vAlign w:val="center"/>
          </w:tcPr>
          <w:p>
            <w:pPr>
              <w:rPr>
                <w:sz w:val="20"/>
                <w:szCs w:val="22"/>
              </w:rPr>
            </w:pPr>
            <w:r>
              <w:rPr>
                <w:rFonts w:hint="eastAsia"/>
                <w:sz w:val="20"/>
                <w:szCs w:val="22"/>
              </w:rPr>
              <w:t>项目竣工验收合格率</w:t>
            </w:r>
          </w:p>
        </w:tc>
        <w:tc>
          <w:tcPr>
            <w:tcW w:w="1404" w:type="dxa"/>
            <w:vAlign w:val="center"/>
          </w:tcPr>
          <w:p>
            <w:pPr>
              <w:rPr>
                <w:sz w:val="20"/>
                <w:szCs w:val="22"/>
              </w:rPr>
            </w:pPr>
            <w:r>
              <w:rPr>
                <w:rFonts w:hint="eastAsia"/>
                <w:sz w:val="20"/>
                <w:szCs w:val="2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dxa"/>
            <w:vMerge w:val="continue"/>
            <w:vAlign w:val="center"/>
          </w:tcPr>
          <w:p/>
        </w:tc>
        <w:tc>
          <w:tcPr>
            <w:tcW w:w="684" w:type="dxa"/>
            <w:vMerge w:val="continue"/>
            <w:vAlign w:val="center"/>
          </w:tcPr>
          <w:p>
            <w:pPr>
              <w:rPr>
                <w:sz w:val="20"/>
                <w:szCs w:val="22"/>
              </w:rPr>
            </w:pPr>
          </w:p>
        </w:tc>
        <w:tc>
          <w:tcPr>
            <w:tcW w:w="900" w:type="dxa"/>
            <w:vMerge w:val="restart"/>
            <w:vAlign w:val="center"/>
          </w:tcPr>
          <w:p>
            <w:pPr>
              <w:rPr>
                <w:sz w:val="20"/>
                <w:szCs w:val="22"/>
              </w:rPr>
            </w:pPr>
            <w:r>
              <w:rPr>
                <w:rFonts w:hint="eastAsia"/>
                <w:sz w:val="20"/>
                <w:szCs w:val="22"/>
              </w:rPr>
              <w:t>进度指标</w:t>
            </w:r>
          </w:p>
        </w:tc>
        <w:tc>
          <w:tcPr>
            <w:tcW w:w="1500" w:type="dxa"/>
            <w:vAlign w:val="center"/>
          </w:tcPr>
          <w:p>
            <w:pPr>
              <w:rPr>
                <w:sz w:val="20"/>
                <w:szCs w:val="22"/>
              </w:rPr>
            </w:pPr>
            <w:r>
              <w:rPr>
                <w:rFonts w:hint="eastAsia"/>
                <w:sz w:val="20"/>
                <w:szCs w:val="22"/>
              </w:rPr>
              <w:t>方案制定和前期准备时间</w:t>
            </w:r>
          </w:p>
        </w:tc>
        <w:tc>
          <w:tcPr>
            <w:tcW w:w="1260" w:type="dxa"/>
            <w:vAlign w:val="center"/>
          </w:tcPr>
          <w:p>
            <w:pPr>
              <w:rPr>
                <w:sz w:val="20"/>
                <w:szCs w:val="22"/>
              </w:rPr>
            </w:pPr>
          </w:p>
        </w:tc>
        <w:tc>
          <w:tcPr>
            <w:tcW w:w="1110" w:type="dxa"/>
            <w:vMerge w:val="restart"/>
            <w:vAlign w:val="center"/>
          </w:tcPr>
          <w:p>
            <w:pPr>
              <w:rPr>
                <w:sz w:val="20"/>
                <w:szCs w:val="22"/>
              </w:rPr>
            </w:pPr>
            <w:r>
              <w:rPr>
                <w:rFonts w:hint="eastAsia"/>
                <w:sz w:val="20"/>
                <w:szCs w:val="22"/>
              </w:rPr>
              <w:t>进度指标</w:t>
            </w:r>
          </w:p>
        </w:tc>
        <w:tc>
          <w:tcPr>
            <w:tcW w:w="1995" w:type="dxa"/>
            <w:vAlign w:val="center"/>
          </w:tcPr>
          <w:p>
            <w:pPr>
              <w:rPr>
                <w:sz w:val="20"/>
                <w:szCs w:val="22"/>
              </w:rPr>
            </w:pPr>
            <w:r>
              <w:rPr>
                <w:rFonts w:hint="eastAsia"/>
                <w:sz w:val="20"/>
                <w:szCs w:val="22"/>
              </w:rPr>
              <w:t>方案制定和前期准备时间</w:t>
            </w:r>
          </w:p>
        </w:tc>
        <w:tc>
          <w:tcPr>
            <w:tcW w:w="1404" w:type="dxa"/>
            <w:vAlign w:val="center"/>
          </w:tcPr>
          <w:p>
            <w:pPr>
              <w:rPr>
                <w:rFonts w:hint="default" w:eastAsiaTheme="minorEastAsia"/>
                <w:sz w:val="20"/>
                <w:szCs w:val="22"/>
                <w:lang w:val="en-US" w:eastAsia="zh-CN"/>
              </w:rPr>
            </w:pPr>
            <w:r>
              <w:rPr>
                <w:rFonts w:hint="eastAsia"/>
                <w:sz w:val="20"/>
                <w:szCs w:val="22"/>
                <w:lang w:val="en-US" w:eastAsia="zh-CN"/>
              </w:rPr>
              <w:t>2020年已完成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dxa"/>
            <w:vMerge w:val="continue"/>
            <w:vAlign w:val="center"/>
          </w:tcPr>
          <w:p/>
        </w:tc>
        <w:tc>
          <w:tcPr>
            <w:tcW w:w="684" w:type="dxa"/>
            <w:vMerge w:val="continue"/>
            <w:vAlign w:val="center"/>
          </w:tcPr>
          <w:p>
            <w:pPr>
              <w:rPr>
                <w:sz w:val="20"/>
                <w:szCs w:val="22"/>
              </w:rPr>
            </w:pPr>
          </w:p>
        </w:tc>
        <w:tc>
          <w:tcPr>
            <w:tcW w:w="900" w:type="dxa"/>
            <w:vMerge w:val="continue"/>
            <w:vAlign w:val="center"/>
          </w:tcPr>
          <w:p>
            <w:pPr>
              <w:rPr>
                <w:sz w:val="20"/>
                <w:szCs w:val="22"/>
              </w:rPr>
            </w:pPr>
          </w:p>
        </w:tc>
        <w:tc>
          <w:tcPr>
            <w:tcW w:w="1500" w:type="dxa"/>
            <w:vAlign w:val="center"/>
          </w:tcPr>
          <w:p>
            <w:pPr>
              <w:rPr>
                <w:sz w:val="20"/>
                <w:szCs w:val="22"/>
              </w:rPr>
            </w:pPr>
            <w:r>
              <w:rPr>
                <w:rFonts w:hint="eastAsia"/>
                <w:sz w:val="20"/>
                <w:szCs w:val="22"/>
              </w:rPr>
              <w:t>招标采购时间</w:t>
            </w:r>
          </w:p>
        </w:tc>
        <w:tc>
          <w:tcPr>
            <w:tcW w:w="1260" w:type="dxa"/>
            <w:vAlign w:val="center"/>
          </w:tcPr>
          <w:p>
            <w:pPr>
              <w:rPr>
                <w:sz w:val="20"/>
                <w:szCs w:val="22"/>
              </w:rPr>
            </w:pPr>
          </w:p>
        </w:tc>
        <w:tc>
          <w:tcPr>
            <w:tcW w:w="1110" w:type="dxa"/>
            <w:vMerge w:val="continue"/>
            <w:vAlign w:val="center"/>
          </w:tcPr>
          <w:p>
            <w:pPr>
              <w:rPr>
                <w:sz w:val="20"/>
                <w:szCs w:val="22"/>
              </w:rPr>
            </w:pPr>
          </w:p>
        </w:tc>
        <w:tc>
          <w:tcPr>
            <w:tcW w:w="1995" w:type="dxa"/>
            <w:vAlign w:val="center"/>
          </w:tcPr>
          <w:p>
            <w:pPr>
              <w:rPr>
                <w:sz w:val="20"/>
                <w:szCs w:val="22"/>
              </w:rPr>
            </w:pPr>
            <w:r>
              <w:rPr>
                <w:rFonts w:hint="eastAsia"/>
                <w:sz w:val="20"/>
                <w:szCs w:val="22"/>
              </w:rPr>
              <w:t>招标采购时间</w:t>
            </w:r>
          </w:p>
        </w:tc>
        <w:tc>
          <w:tcPr>
            <w:tcW w:w="1404" w:type="dxa"/>
            <w:vAlign w:val="center"/>
          </w:tcPr>
          <w:p>
            <w:pPr>
              <w:rPr>
                <w:sz w:val="20"/>
                <w:szCs w:val="22"/>
              </w:rPr>
            </w:pPr>
            <w:r>
              <w:rPr>
                <w:rFonts w:hint="eastAsia"/>
                <w:sz w:val="20"/>
                <w:szCs w:val="22"/>
                <w:lang w:val="en-US" w:eastAsia="zh-CN"/>
              </w:rPr>
              <w:t>2020年已完成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387" w:type="dxa"/>
            <w:vMerge w:val="continue"/>
            <w:vAlign w:val="center"/>
          </w:tcPr>
          <w:p/>
        </w:tc>
        <w:tc>
          <w:tcPr>
            <w:tcW w:w="684" w:type="dxa"/>
            <w:vMerge w:val="continue"/>
            <w:vAlign w:val="center"/>
          </w:tcPr>
          <w:p>
            <w:pPr>
              <w:rPr>
                <w:sz w:val="20"/>
                <w:szCs w:val="22"/>
              </w:rPr>
            </w:pPr>
          </w:p>
        </w:tc>
        <w:tc>
          <w:tcPr>
            <w:tcW w:w="900" w:type="dxa"/>
            <w:vMerge w:val="continue"/>
            <w:vAlign w:val="center"/>
          </w:tcPr>
          <w:p>
            <w:pPr>
              <w:rPr>
                <w:sz w:val="20"/>
                <w:szCs w:val="22"/>
              </w:rPr>
            </w:pPr>
          </w:p>
        </w:tc>
        <w:tc>
          <w:tcPr>
            <w:tcW w:w="1500" w:type="dxa"/>
            <w:vAlign w:val="center"/>
          </w:tcPr>
          <w:p>
            <w:pPr>
              <w:rPr>
                <w:sz w:val="20"/>
                <w:szCs w:val="22"/>
              </w:rPr>
            </w:pPr>
            <w:r>
              <w:rPr>
                <w:rFonts w:hint="eastAsia"/>
                <w:sz w:val="20"/>
                <w:szCs w:val="22"/>
              </w:rPr>
              <w:t>施工时间</w:t>
            </w:r>
          </w:p>
        </w:tc>
        <w:tc>
          <w:tcPr>
            <w:tcW w:w="1260" w:type="dxa"/>
            <w:vAlign w:val="center"/>
          </w:tcPr>
          <w:p>
            <w:pPr>
              <w:rPr>
                <w:sz w:val="20"/>
                <w:szCs w:val="22"/>
              </w:rPr>
            </w:pPr>
          </w:p>
        </w:tc>
        <w:tc>
          <w:tcPr>
            <w:tcW w:w="1110" w:type="dxa"/>
            <w:vMerge w:val="continue"/>
            <w:vAlign w:val="center"/>
          </w:tcPr>
          <w:p>
            <w:pPr>
              <w:rPr>
                <w:sz w:val="20"/>
                <w:szCs w:val="22"/>
              </w:rPr>
            </w:pPr>
          </w:p>
        </w:tc>
        <w:tc>
          <w:tcPr>
            <w:tcW w:w="1995" w:type="dxa"/>
            <w:vAlign w:val="center"/>
          </w:tcPr>
          <w:p>
            <w:pPr>
              <w:rPr>
                <w:sz w:val="20"/>
                <w:szCs w:val="22"/>
              </w:rPr>
            </w:pPr>
            <w:r>
              <w:rPr>
                <w:rFonts w:hint="eastAsia"/>
                <w:sz w:val="20"/>
                <w:szCs w:val="22"/>
              </w:rPr>
              <w:t>施工时间</w:t>
            </w:r>
          </w:p>
        </w:tc>
        <w:tc>
          <w:tcPr>
            <w:tcW w:w="1404" w:type="dxa"/>
            <w:vAlign w:val="center"/>
          </w:tcPr>
          <w:p>
            <w:pPr>
              <w:rPr>
                <w:sz w:val="20"/>
                <w:szCs w:val="22"/>
              </w:rPr>
            </w:pPr>
            <w:r>
              <w:rPr>
                <w:rFonts w:hint="eastAsia"/>
                <w:sz w:val="18"/>
                <w:szCs w:val="21"/>
                <w:lang w:val="en-US" w:eastAsia="zh-CN"/>
              </w:rPr>
              <w:t>2020年10</w:t>
            </w:r>
            <w:r>
              <w:rPr>
                <w:rFonts w:hint="eastAsia"/>
                <w:sz w:val="18"/>
                <w:szCs w:val="21"/>
              </w:rPr>
              <w:t>月至</w:t>
            </w:r>
            <w:r>
              <w:rPr>
                <w:rFonts w:hint="eastAsia"/>
                <w:sz w:val="18"/>
                <w:szCs w:val="21"/>
                <w:lang w:val="en-US" w:eastAsia="zh-CN"/>
              </w:rPr>
              <w:t>2021年1</w:t>
            </w:r>
            <w:r>
              <w:rPr>
                <w:rFonts w:hint="eastAsia"/>
                <w:sz w:val="18"/>
                <w:szCs w:val="21"/>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dxa"/>
            <w:vMerge w:val="continue"/>
            <w:vAlign w:val="center"/>
          </w:tcPr>
          <w:p/>
        </w:tc>
        <w:tc>
          <w:tcPr>
            <w:tcW w:w="684" w:type="dxa"/>
            <w:vMerge w:val="continue"/>
            <w:vAlign w:val="center"/>
          </w:tcPr>
          <w:p>
            <w:pPr>
              <w:rPr>
                <w:sz w:val="20"/>
                <w:szCs w:val="22"/>
              </w:rPr>
            </w:pPr>
          </w:p>
        </w:tc>
        <w:tc>
          <w:tcPr>
            <w:tcW w:w="900" w:type="dxa"/>
            <w:vMerge w:val="continue"/>
            <w:vAlign w:val="center"/>
          </w:tcPr>
          <w:p>
            <w:pPr>
              <w:rPr>
                <w:sz w:val="20"/>
                <w:szCs w:val="22"/>
              </w:rPr>
            </w:pPr>
          </w:p>
        </w:tc>
        <w:tc>
          <w:tcPr>
            <w:tcW w:w="1500" w:type="dxa"/>
            <w:vAlign w:val="center"/>
          </w:tcPr>
          <w:p>
            <w:pPr>
              <w:rPr>
                <w:sz w:val="20"/>
                <w:szCs w:val="22"/>
              </w:rPr>
            </w:pPr>
            <w:r>
              <w:rPr>
                <w:rFonts w:hint="eastAsia"/>
                <w:sz w:val="20"/>
                <w:szCs w:val="22"/>
              </w:rPr>
              <w:t>验收时间</w:t>
            </w:r>
          </w:p>
        </w:tc>
        <w:tc>
          <w:tcPr>
            <w:tcW w:w="1260" w:type="dxa"/>
            <w:vAlign w:val="center"/>
          </w:tcPr>
          <w:p>
            <w:pPr>
              <w:rPr>
                <w:sz w:val="20"/>
                <w:szCs w:val="22"/>
              </w:rPr>
            </w:pPr>
          </w:p>
        </w:tc>
        <w:tc>
          <w:tcPr>
            <w:tcW w:w="1110" w:type="dxa"/>
            <w:vMerge w:val="continue"/>
            <w:vAlign w:val="center"/>
          </w:tcPr>
          <w:p>
            <w:pPr>
              <w:rPr>
                <w:sz w:val="20"/>
                <w:szCs w:val="22"/>
              </w:rPr>
            </w:pPr>
          </w:p>
        </w:tc>
        <w:tc>
          <w:tcPr>
            <w:tcW w:w="1995" w:type="dxa"/>
            <w:vAlign w:val="center"/>
          </w:tcPr>
          <w:p>
            <w:pPr>
              <w:rPr>
                <w:sz w:val="20"/>
                <w:szCs w:val="22"/>
              </w:rPr>
            </w:pPr>
            <w:r>
              <w:rPr>
                <w:rFonts w:hint="eastAsia"/>
                <w:sz w:val="20"/>
                <w:szCs w:val="22"/>
              </w:rPr>
              <w:t>验收时间</w:t>
            </w:r>
          </w:p>
        </w:tc>
        <w:tc>
          <w:tcPr>
            <w:tcW w:w="1404" w:type="dxa"/>
            <w:vAlign w:val="center"/>
          </w:tcPr>
          <w:p>
            <w:pPr>
              <w:rPr>
                <w:sz w:val="20"/>
                <w:szCs w:val="22"/>
              </w:rPr>
            </w:pPr>
            <w:r>
              <w:rPr>
                <w:rFonts w:hint="eastAsia"/>
                <w:sz w:val="20"/>
                <w:szCs w:val="22"/>
                <w:lang w:val="en-US" w:eastAsia="zh-CN"/>
              </w:rPr>
              <w:t>2</w:t>
            </w:r>
            <w:r>
              <w:rPr>
                <w:rFonts w:hint="eastAsia"/>
                <w:sz w:val="20"/>
                <w:szCs w:val="22"/>
              </w:rPr>
              <w:t>月前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dxa"/>
            <w:vMerge w:val="continue"/>
            <w:vAlign w:val="center"/>
          </w:tcPr>
          <w:p/>
        </w:tc>
        <w:tc>
          <w:tcPr>
            <w:tcW w:w="684" w:type="dxa"/>
            <w:vMerge w:val="continue"/>
            <w:vAlign w:val="center"/>
          </w:tcPr>
          <w:p>
            <w:pPr>
              <w:rPr>
                <w:sz w:val="20"/>
                <w:szCs w:val="22"/>
              </w:rPr>
            </w:pPr>
          </w:p>
        </w:tc>
        <w:tc>
          <w:tcPr>
            <w:tcW w:w="900" w:type="dxa"/>
            <w:vAlign w:val="center"/>
          </w:tcPr>
          <w:p>
            <w:pPr>
              <w:rPr>
                <w:sz w:val="20"/>
                <w:szCs w:val="22"/>
              </w:rPr>
            </w:pPr>
            <w:r>
              <w:rPr>
                <w:rFonts w:hint="eastAsia"/>
                <w:sz w:val="20"/>
                <w:szCs w:val="22"/>
              </w:rPr>
              <w:t>成本指标</w:t>
            </w:r>
          </w:p>
        </w:tc>
        <w:tc>
          <w:tcPr>
            <w:tcW w:w="1500" w:type="dxa"/>
            <w:vAlign w:val="center"/>
          </w:tcPr>
          <w:p>
            <w:pPr>
              <w:rPr>
                <w:sz w:val="20"/>
                <w:szCs w:val="22"/>
              </w:rPr>
            </w:pPr>
            <w:r>
              <w:rPr>
                <w:rFonts w:hint="eastAsia"/>
                <w:sz w:val="20"/>
                <w:szCs w:val="22"/>
              </w:rPr>
              <w:t>项目预算控制数</w:t>
            </w:r>
          </w:p>
        </w:tc>
        <w:tc>
          <w:tcPr>
            <w:tcW w:w="1260" w:type="dxa"/>
            <w:vAlign w:val="center"/>
          </w:tcPr>
          <w:p>
            <w:pPr>
              <w:rPr>
                <w:sz w:val="20"/>
                <w:szCs w:val="22"/>
              </w:rPr>
            </w:pPr>
          </w:p>
        </w:tc>
        <w:tc>
          <w:tcPr>
            <w:tcW w:w="1110" w:type="dxa"/>
            <w:vAlign w:val="center"/>
          </w:tcPr>
          <w:p>
            <w:pPr>
              <w:rPr>
                <w:sz w:val="20"/>
                <w:szCs w:val="22"/>
              </w:rPr>
            </w:pPr>
            <w:r>
              <w:rPr>
                <w:rFonts w:hint="eastAsia"/>
                <w:sz w:val="20"/>
                <w:szCs w:val="22"/>
              </w:rPr>
              <w:t>成本指标</w:t>
            </w:r>
          </w:p>
        </w:tc>
        <w:tc>
          <w:tcPr>
            <w:tcW w:w="1995" w:type="dxa"/>
            <w:vAlign w:val="center"/>
          </w:tcPr>
          <w:p>
            <w:pPr>
              <w:rPr>
                <w:sz w:val="20"/>
                <w:szCs w:val="22"/>
              </w:rPr>
            </w:pPr>
            <w:r>
              <w:rPr>
                <w:rFonts w:hint="eastAsia"/>
                <w:sz w:val="20"/>
                <w:szCs w:val="22"/>
              </w:rPr>
              <w:t>项目预算控制数</w:t>
            </w:r>
          </w:p>
        </w:tc>
        <w:tc>
          <w:tcPr>
            <w:tcW w:w="1404" w:type="dxa"/>
            <w:vAlign w:val="center"/>
          </w:tcPr>
          <w:p>
            <w:pPr>
              <w:rPr>
                <w:sz w:val="20"/>
                <w:szCs w:val="22"/>
              </w:rPr>
            </w:pPr>
            <w:r>
              <w:rPr>
                <w:rFonts w:hint="eastAsia" w:ascii="华文仿宋" w:hAnsi="华文仿宋" w:eastAsia="华文仿宋" w:cs="宋体"/>
                <w:kern w:val="0"/>
                <w:sz w:val="20"/>
                <w:szCs w:val="20"/>
              </w:rPr>
              <w:t>122</w:t>
            </w:r>
            <w:r>
              <w:rPr>
                <w:rFonts w:hint="eastAsia" w:ascii="华文仿宋" w:hAnsi="华文仿宋" w:eastAsia="华文仿宋" w:cs="宋体"/>
                <w:kern w:val="0"/>
                <w:sz w:val="20"/>
                <w:szCs w:val="20"/>
                <w:lang w:val="en-US" w:eastAsia="zh-CN"/>
              </w:rPr>
              <w:t>.</w:t>
            </w:r>
            <w:r>
              <w:rPr>
                <w:rFonts w:hint="eastAsia" w:ascii="华文仿宋" w:hAnsi="华文仿宋" w:eastAsia="华文仿宋" w:cs="宋体"/>
                <w:kern w:val="0"/>
                <w:sz w:val="20"/>
                <w:szCs w:val="20"/>
              </w:rPr>
              <w:t>31</w:t>
            </w:r>
            <w:r>
              <w:rPr>
                <w:rFonts w:hint="eastAsia"/>
                <w:sz w:val="20"/>
                <w:szCs w:val="22"/>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dxa"/>
            <w:vMerge w:val="continue"/>
            <w:vAlign w:val="center"/>
          </w:tcPr>
          <w:p/>
        </w:tc>
        <w:tc>
          <w:tcPr>
            <w:tcW w:w="684" w:type="dxa"/>
            <w:vMerge w:val="restart"/>
            <w:vAlign w:val="center"/>
          </w:tcPr>
          <w:p>
            <w:pPr>
              <w:rPr>
                <w:sz w:val="20"/>
                <w:szCs w:val="22"/>
              </w:rPr>
            </w:pPr>
            <w:r>
              <w:rPr>
                <w:rFonts w:hint="eastAsia"/>
                <w:sz w:val="20"/>
                <w:szCs w:val="22"/>
              </w:rPr>
              <w:t>效果指标</w:t>
            </w:r>
          </w:p>
        </w:tc>
        <w:tc>
          <w:tcPr>
            <w:tcW w:w="900" w:type="dxa"/>
            <w:vAlign w:val="center"/>
          </w:tcPr>
          <w:p>
            <w:pPr>
              <w:rPr>
                <w:sz w:val="20"/>
                <w:szCs w:val="22"/>
              </w:rPr>
            </w:pPr>
            <w:r>
              <w:rPr>
                <w:rFonts w:hint="eastAsia"/>
                <w:sz w:val="20"/>
                <w:szCs w:val="22"/>
              </w:rPr>
              <w:t>效益指标</w:t>
            </w:r>
          </w:p>
        </w:tc>
        <w:tc>
          <w:tcPr>
            <w:tcW w:w="1500" w:type="dxa"/>
            <w:vAlign w:val="center"/>
          </w:tcPr>
          <w:p>
            <w:pPr>
              <w:rPr>
                <w:sz w:val="20"/>
                <w:szCs w:val="22"/>
              </w:rPr>
            </w:pPr>
            <w:r>
              <w:rPr>
                <w:rFonts w:hint="eastAsia"/>
                <w:sz w:val="20"/>
                <w:szCs w:val="22"/>
              </w:rPr>
              <w:t>履职基础、公共服务能力</w:t>
            </w:r>
          </w:p>
        </w:tc>
        <w:tc>
          <w:tcPr>
            <w:tcW w:w="1260" w:type="dxa"/>
            <w:vAlign w:val="center"/>
          </w:tcPr>
          <w:p>
            <w:pPr>
              <w:rPr>
                <w:sz w:val="20"/>
                <w:szCs w:val="22"/>
              </w:rPr>
            </w:pPr>
          </w:p>
        </w:tc>
        <w:tc>
          <w:tcPr>
            <w:tcW w:w="1110" w:type="dxa"/>
            <w:vAlign w:val="center"/>
          </w:tcPr>
          <w:p>
            <w:pPr>
              <w:rPr>
                <w:sz w:val="20"/>
                <w:szCs w:val="22"/>
              </w:rPr>
            </w:pPr>
            <w:r>
              <w:rPr>
                <w:rFonts w:hint="eastAsia"/>
                <w:sz w:val="20"/>
                <w:szCs w:val="22"/>
              </w:rPr>
              <w:t>效益指标</w:t>
            </w:r>
          </w:p>
        </w:tc>
        <w:tc>
          <w:tcPr>
            <w:tcW w:w="1995" w:type="dxa"/>
            <w:vAlign w:val="center"/>
          </w:tcPr>
          <w:p>
            <w:pPr>
              <w:rPr>
                <w:sz w:val="20"/>
                <w:szCs w:val="22"/>
              </w:rPr>
            </w:pPr>
            <w:r>
              <w:rPr>
                <w:rFonts w:hint="eastAsia"/>
                <w:sz w:val="20"/>
                <w:szCs w:val="22"/>
              </w:rPr>
              <w:t>环境质量，工程质量</w:t>
            </w:r>
          </w:p>
        </w:tc>
        <w:tc>
          <w:tcPr>
            <w:tcW w:w="1404" w:type="dxa"/>
            <w:vAlign w:val="center"/>
          </w:tcPr>
          <w:p>
            <w:pPr>
              <w:rPr>
                <w:rFonts w:hint="eastAsia" w:eastAsiaTheme="minorEastAsia"/>
                <w:sz w:val="20"/>
                <w:szCs w:val="22"/>
                <w:lang w:eastAsia="zh-CN"/>
              </w:rPr>
            </w:pPr>
            <w:r>
              <w:rPr>
                <w:rFonts w:hint="eastAsia"/>
                <w:sz w:val="20"/>
                <w:szCs w:val="22"/>
              </w:rPr>
              <w:t>环境</w:t>
            </w:r>
            <w:r>
              <w:rPr>
                <w:rFonts w:hint="eastAsia"/>
                <w:sz w:val="20"/>
                <w:szCs w:val="22"/>
                <w:lang w:val="en-US" w:eastAsia="zh-CN"/>
              </w:rPr>
              <w:t>恢复整洁</w:t>
            </w:r>
            <w:r>
              <w:rPr>
                <w:rFonts w:hint="eastAsia"/>
                <w:sz w:val="20"/>
                <w:szCs w:val="22"/>
              </w:rPr>
              <w:t>，工程质量合格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dxa"/>
            <w:vMerge w:val="continue"/>
            <w:vAlign w:val="center"/>
          </w:tcPr>
          <w:p/>
        </w:tc>
        <w:tc>
          <w:tcPr>
            <w:tcW w:w="684" w:type="dxa"/>
            <w:vMerge w:val="continue"/>
            <w:vAlign w:val="center"/>
          </w:tcPr>
          <w:p>
            <w:pPr>
              <w:rPr>
                <w:sz w:val="20"/>
                <w:szCs w:val="22"/>
              </w:rPr>
            </w:pPr>
          </w:p>
        </w:tc>
        <w:tc>
          <w:tcPr>
            <w:tcW w:w="900" w:type="dxa"/>
            <w:vAlign w:val="center"/>
          </w:tcPr>
          <w:p>
            <w:pPr>
              <w:rPr>
                <w:sz w:val="20"/>
                <w:szCs w:val="22"/>
              </w:rPr>
            </w:pPr>
            <w:r>
              <w:rPr>
                <w:rFonts w:hint="eastAsia"/>
                <w:sz w:val="20"/>
                <w:szCs w:val="22"/>
              </w:rPr>
              <w:t>服务对象满意度指标</w:t>
            </w:r>
          </w:p>
        </w:tc>
        <w:tc>
          <w:tcPr>
            <w:tcW w:w="1500" w:type="dxa"/>
            <w:vAlign w:val="center"/>
          </w:tcPr>
          <w:p>
            <w:pPr>
              <w:rPr>
                <w:sz w:val="20"/>
                <w:szCs w:val="22"/>
              </w:rPr>
            </w:pPr>
            <w:r>
              <w:rPr>
                <w:rFonts w:hint="eastAsia"/>
                <w:sz w:val="20"/>
                <w:szCs w:val="22"/>
              </w:rPr>
              <w:t>职工满意度</w:t>
            </w:r>
          </w:p>
        </w:tc>
        <w:tc>
          <w:tcPr>
            <w:tcW w:w="1260" w:type="dxa"/>
            <w:vAlign w:val="center"/>
          </w:tcPr>
          <w:p>
            <w:pPr>
              <w:rPr>
                <w:sz w:val="20"/>
                <w:szCs w:val="22"/>
              </w:rPr>
            </w:pPr>
          </w:p>
        </w:tc>
        <w:tc>
          <w:tcPr>
            <w:tcW w:w="1110" w:type="dxa"/>
            <w:vAlign w:val="center"/>
          </w:tcPr>
          <w:p>
            <w:pPr>
              <w:rPr>
                <w:sz w:val="20"/>
                <w:szCs w:val="22"/>
              </w:rPr>
            </w:pPr>
            <w:r>
              <w:rPr>
                <w:rFonts w:hint="eastAsia"/>
                <w:sz w:val="20"/>
                <w:szCs w:val="22"/>
              </w:rPr>
              <w:t>服务对象满意度指标</w:t>
            </w:r>
          </w:p>
        </w:tc>
        <w:tc>
          <w:tcPr>
            <w:tcW w:w="1995" w:type="dxa"/>
            <w:vAlign w:val="center"/>
          </w:tcPr>
          <w:p>
            <w:pPr>
              <w:rPr>
                <w:rFonts w:hint="default" w:eastAsiaTheme="minorEastAsia"/>
                <w:sz w:val="20"/>
                <w:szCs w:val="22"/>
                <w:lang w:val="en-US" w:eastAsia="zh-CN"/>
              </w:rPr>
            </w:pPr>
            <w:r>
              <w:rPr>
                <w:rFonts w:hint="eastAsia"/>
                <w:sz w:val="20"/>
                <w:szCs w:val="22"/>
                <w:lang w:val="en-US" w:eastAsia="zh-CN"/>
              </w:rPr>
              <w:t>受损房屋居民满意度</w:t>
            </w:r>
          </w:p>
        </w:tc>
        <w:tc>
          <w:tcPr>
            <w:tcW w:w="1404" w:type="dxa"/>
            <w:vAlign w:val="center"/>
          </w:tcPr>
          <w:p>
            <w:pPr>
              <w:rPr>
                <w:rFonts w:hint="default" w:eastAsiaTheme="minorEastAsia"/>
                <w:sz w:val="20"/>
                <w:szCs w:val="22"/>
                <w:lang w:val="en-US" w:eastAsia="zh-CN"/>
              </w:rPr>
            </w:pPr>
            <w:r>
              <w:rPr>
                <w:rFonts w:hint="eastAsia"/>
                <w:sz w:val="20"/>
                <w:szCs w:val="22"/>
                <w:lang w:val="en-US" w:eastAsia="zh-CN"/>
              </w:rPr>
              <w:t>100%</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华文仿宋">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27589"/>
    <w:rsid w:val="000517FA"/>
    <w:rsid w:val="00070620"/>
    <w:rsid w:val="0008094F"/>
    <w:rsid w:val="00190865"/>
    <w:rsid w:val="00256726"/>
    <w:rsid w:val="00427589"/>
    <w:rsid w:val="00527F5E"/>
    <w:rsid w:val="00776B1D"/>
    <w:rsid w:val="007E5C21"/>
    <w:rsid w:val="00817356"/>
    <w:rsid w:val="00842E93"/>
    <w:rsid w:val="00A1201B"/>
    <w:rsid w:val="00A36499"/>
    <w:rsid w:val="00AD641F"/>
    <w:rsid w:val="00B97815"/>
    <w:rsid w:val="00EC5745"/>
    <w:rsid w:val="018113FA"/>
    <w:rsid w:val="02B82B6F"/>
    <w:rsid w:val="040529D6"/>
    <w:rsid w:val="04402DF1"/>
    <w:rsid w:val="04CB1334"/>
    <w:rsid w:val="05634EDF"/>
    <w:rsid w:val="058D29CD"/>
    <w:rsid w:val="06B5787A"/>
    <w:rsid w:val="07141E85"/>
    <w:rsid w:val="07431C75"/>
    <w:rsid w:val="081650E4"/>
    <w:rsid w:val="0CCC4B18"/>
    <w:rsid w:val="0DFF5C1D"/>
    <w:rsid w:val="0F2262F2"/>
    <w:rsid w:val="0F796AB4"/>
    <w:rsid w:val="11657CA4"/>
    <w:rsid w:val="1185628A"/>
    <w:rsid w:val="12C201A5"/>
    <w:rsid w:val="13B1583E"/>
    <w:rsid w:val="175B089C"/>
    <w:rsid w:val="17EC6EDB"/>
    <w:rsid w:val="17FA1867"/>
    <w:rsid w:val="18B179A5"/>
    <w:rsid w:val="1A772F95"/>
    <w:rsid w:val="1ADD4BAC"/>
    <w:rsid w:val="1B412678"/>
    <w:rsid w:val="1DD54D63"/>
    <w:rsid w:val="1E936B7F"/>
    <w:rsid w:val="1F92299E"/>
    <w:rsid w:val="20115544"/>
    <w:rsid w:val="20864764"/>
    <w:rsid w:val="20931E2E"/>
    <w:rsid w:val="24DB24F6"/>
    <w:rsid w:val="257D5583"/>
    <w:rsid w:val="28FD73B9"/>
    <w:rsid w:val="29D37FB7"/>
    <w:rsid w:val="2BEB02C4"/>
    <w:rsid w:val="2C782DD4"/>
    <w:rsid w:val="2E3F6C8D"/>
    <w:rsid w:val="2E6E6426"/>
    <w:rsid w:val="2F063D7C"/>
    <w:rsid w:val="2F294CF7"/>
    <w:rsid w:val="2F6029F7"/>
    <w:rsid w:val="317B798D"/>
    <w:rsid w:val="322F29B9"/>
    <w:rsid w:val="325538CE"/>
    <w:rsid w:val="32762E55"/>
    <w:rsid w:val="32764B8B"/>
    <w:rsid w:val="328148F5"/>
    <w:rsid w:val="32C6082D"/>
    <w:rsid w:val="34E77FC8"/>
    <w:rsid w:val="354758F1"/>
    <w:rsid w:val="362460CB"/>
    <w:rsid w:val="36C870FE"/>
    <w:rsid w:val="37C33984"/>
    <w:rsid w:val="39E71839"/>
    <w:rsid w:val="3B7C036D"/>
    <w:rsid w:val="3D757553"/>
    <w:rsid w:val="3E676BBA"/>
    <w:rsid w:val="3F105EB5"/>
    <w:rsid w:val="40CB0F40"/>
    <w:rsid w:val="44C24AA0"/>
    <w:rsid w:val="462E60B9"/>
    <w:rsid w:val="476D27B5"/>
    <w:rsid w:val="48004767"/>
    <w:rsid w:val="49F45CBE"/>
    <w:rsid w:val="4C790D2B"/>
    <w:rsid w:val="4C7A00B0"/>
    <w:rsid w:val="4C9134B9"/>
    <w:rsid w:val="4E140213"/>
    <w:rsid w:val="4ED37B67"/>
    <w:rsid w:val="4F2C451D"/>
    <w:rsid w:val="4F833D1A"/>
    <w:rsid w:val="50634A5C"/>
    <w:rsid w:val="51173D3A"/>
    <w:rsid w:val="51313275"/>
    <w:rsid w:val="514927C8"/>
    <w:rsid w:val="526351B1"/>
    <w:rsid w:val="5286680D"/>
    <w:rsid w:val="52BD6B27"/>
    <w:rsid w:val="53AF4381"/>
    <w:rsid w:val="53B26E9B"/>
    <w:rsid w:val="53E26546"/>
    <w:rsid w:val="55AF1A90"/>
    <w:rsid w:val="595B2292"/>
    <w:rsid w:val="598461AA"/>
    <w:rsid w:val="59B75CC5"/>
    <w:rsid w:val="5C9034F0"/>
    <w:rsid w:val="5DDD79BF"/>
    <w:rsid w:val="5F1050E3"/>
    <w:rsid w:val="614B4038"/>
    <w:rsid w:val="645A6D9F"/>
    <w:rsid w:val="64D1785D"/>
    <w:rsid w:val="652F47E8"/>
    <w:rsid w:val="65B04CC2"/>
    <w:rsid w:val="66335454"/>
    <w:rsid w:val="67E6582D"/>
    <w:rsid w:val="68FD29FD"/>
    <w:rsid w:val="6ADB4521"/>
    <w:rsid w:val="6ADD7BAE"/>
    <w:rsid w:val="6BC26565"/>
    <w:rsid w:val="6BE44E55"/>
    <w:rsid w:val="6C626822"/>
    <w:rsid w:val="6CA8571A"/>
    <w:rsid w:val="6CDE6ECE"/>
    <w:rsid w:val="6D16309B"/>
    <w:rsid w:val="6D54365F"/>
    <w:rsid w:val="6E001C69"/>
    <w:rsid w:val="6EC57DC9"/>
    <w:rsid w:val="6EFC4695"/>
    <w:rsid w:val="6F924FC1"/>
    <w:rsid w:val="6FBF762B"/>
    <w:rsid w:val="6FC93F6D"/>
    <w:rsid w:val="6FEB2D58"/>
    <w:rsid w:val="70550C6A"/>
    <w:rsid w:val="71250521"/>
    <w:rsid w:val="7157606C"/>
    <w:rsid w:val="71DE52A9"/>
    <w:rsid w:val="727C7077"/>
    <w:rsid w:val="739C6C3F"/>
    <w:rsid w:val="73F069AC"/>
    <w:rsid w:val="7453772F"/>
    <w:rsid w:val="74721C12"/>
    <w:rsid w:val="756B6EC7"/>
    <w:rsid w:val="75933951"/>
    <w:rsid w:val="76155844"/>
    <w:rsid w:val="776B3123"/>
    <w:rsid w:val="77FA0F72"/>
    <w:rsid w:val="78F308F3"/>
    <w:rsid w:val="79B261F4"/>
    <w:rsid w:val="7BEF3901"/>
    <w:rsid w:val="7C916340"/>
    <w:rsid w:val="7D2E0FC2"/>
    <w:rsid w:val="7D546B69"/>
    <w:rsid w:val="7D8B01A2"/>
    <w:rsid w:val="7EC02CAA"/>
    <w:rsid w:val="7EF131AC"/>
    <w:rsid w:val="7FEA1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0"/>
    <w:rPr>
      <w:kern w:val="2"/>
      <w:sz w:val="18"/>
      <w:szCs w:val="18"/>
    </w:rPr>
  </w:style>
  <w:style w:type="character" w:customStyle="1" w:styleId="8">
    <w:name w:val="页脚 Char"/>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113</Words>
  <Characters>645</Characters>
  <Lines>5</Lines>
  <Paragraphs>1</Paragraphs>
  <TotalTime>4</TotalTime>
  <ScaleCrop>false</ScaleCrop>
  <LinksUpToDate>false</LinksUpToDate>
  <CharactersWithSpaces>757</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2020-08-26T07:49:00Z</dcterms:created>
  <dc:creator>Administrator</dc:creator>
  <cp:lastModifiedBy>Aོpོrོiོlོ、</cp:lastModifiedBy>
  <dcterms:modified xsi:type="dcterms:W3CDTF">2020-12-05T05:49:10Z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