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267" w:rsidRDefault="008A2267" w:rsidP="008A2267">
      <w:pPr>
        <w:pStyle w:val="a0"/>
        <w:spacing w:line="680" w:lineRule="exact"/>
        <w:jc w:val="center"/>
        <w:rPr>
          <w:rFonts w:ascii="方正小标宋简体" w:eastAsia="方正小标宋简体" w:hAnsi="黑体" w:cs="方正小标宋简体"/>
          <w:sz w:val="44"/>
          <w:szCs w:val="44"/>
        </w:rPr>
      </w:pPr>
      <w:r w:rsidRPr="00C71DB5">
        <w:rPr>
          <w:rFonts w:ascii="方正小标宋简体" w:eastAsia="方正小标宋简体" w:hAnsi="黑体" w:cs="方正小标宋简体" w:hint="eastAsia"/>
          <w:sz w:val="44"/>
          <w:szCs w:val="44"/>
        </w:rPr>
        <w:t>北京市西城区</w:t>
      </w:r>
      <w:r>
        <w:rPr>
          <w:rFonts w:ascii="方正小标宋简体" w:eastAsia="方正小标宋简体" w:hAnsi="黑体" w:cs="方正小标宋简体" w:hint="eastAsia"/>
          <w:sz w:val="44"/>
          <w:szCs w:val="44"/>
        </w:rPr>
        <w:t>文化馆</w:t>
      </w:r>
    </w:p>
    <w:p w:rsidR="008A2267" w:rsidRPr="00C71DB5" w:rsidRDefault="008A2267" w:rsidP="008A2267">
      <w:pPr>
        <w:pStyle w:val="a0"/>
        <w:spacing w:line="680" w:lineRule="exact"/>
        <w:jc w:val="center"/>
        <w:rPr>
          <w:rFonts w:ascii="方正小标宋简体" w:eastAsia="方正小标宋简体" w:hAnsi="黑体" w:cs="方正小标宋简体"/>
          <w:sz w:val="44"/>
          <w:szCs w:val="44"/>
        </w:rPr>
      </w:pPr>
      <w:r w:rsidRPr="00C71DB5">
        <w:rPr>
          <w:rFonts w:ascii="方正小标宋简体" w:eastAsia="方正小标宋简体" w:hAnsi="黑体" w:cs="方正小标宋简体" w:hint="eastAsia"/>
          <w:sz w:val="44"/>
          <w:szCs w:val="44"/>
        </w:rPr>
        <w:t>部门</w:t>
      </w:r>
      <w:r>
        <w:rPr>
          <w:rFonts w:ascii="方正小标宋简体" w:eastAsia="方正小标宋简体" w:hAnsi="黑体" w:cs="方正小标宋简体" w:hint="eastAsia"/>
          <w:sz w:val="44"/>
          <w:szCs w:val="44"/>
        </w:rPr>
        <w:t>2025</w:t>
      </w:r>
      <w:r w:rsidRPr="00C71DB5">
        <w:rPr>
          <w:rFonts w:ascii="方正小标宋简体" w:eastAsia="方正小标宋简体" w:hAnsi="黑体" w:cs="方正小标宋简体" w:hint="eastAsia"/>
          <w:sz w:val="44"/>
          <w:szCs w:val="44"/>
        </w:rPr>
        <w:t>年预算公开目录</w:t>
      </w:r>
    </w:p>
    <w:p w:rsidR="008A2267" w:rsidRDefault="008A2267" w:rsidP="008A2267">
      <w:pPr>
        <w:spacing w:line="560" w:lineRule="exact"/>
        <w:ind w:firstLineChars="200" w:firstLine="640"/>
        <w:jc w:val="center"/>
        <w:rPr>
          <w:rFonts w:ascii="黑体" w:eastAsia="黑体" w:hAnsi="黑体"/>
          <w:color w:val="000000"/>
          <w:sz w:val="32"/>
          <w:szCs w:val="32"/>
        </w:rPr>
      </w:pPr>
    </w:p>
    <w:p w:rsidR="008A2267" w:rsidRDefault="008A2267" w:rsidP="008A2267">
      <w:pPr>
        <w:spacing w:line="560" w:lineRule="exact"/>
        <w:ind w:firstLineChars="200" w:firstLine="640"/>
        <w:jc w:val="left"/>
        <w:rPr>
          <w:rFonts w:ascii="黑体" w:eastAsia="黑体" w:hAnsi="黑体"/>
          <w:color w:val="000000"/>
          <w:sz w:val="32"/>
          <w:szCs w:val="32"/>
        </w:rPr>
      </w:pPr>
      <w:r>
        <w:rPr>
          <w:rFonts w:ascii="黑体" w:eastAsia="黑体" w:hAnsi="黑体" w:hint="eastAsia"/>
          <w:color w:val="000000"/>
          <w:sz w:val="32"/>
          <w:szCs w:val="32"/>
        </w:rPr>
        <w:t>第一部分</w:t>
      </w:r>
      <w:r>
        <w:rPr>
          <w:rFonts w:ascii="黑体" w:eastAsia="黑体" w:hAnsi="黑体"/>
          <w:color w:val="000000"/>
          <w:sz w:val="32"/>
          <w:szCs w:val="32"/>
        </w:rPr>
        <w:t>、</w:t>
      </w:r>
      <w:r>
        <w:rPr>
          <w:rFonts w:ascii="黑体" w:eastAsia="黑体" w:hAnsi="黑体" w:hint="eastAsia"/>
          <w:color w:val="000000"/>
          <w:sz w:val="32"/>
          <w:szCs w:val="32"/>
        </w:rPr>
        <w:t>2025年</w:t>
      </w:r>
      <w:r>
        <w:rPr>
          <w:rFonts w:ascii="黑体" w:eastAsia="黑体" w:hAnsi="黑体"/>
          <w:color w:val="000000"/>
          <w:sz w:val="32"/>
          <w:szCs w:val="32"/>
        </w:rPr>
        <w:t>部门预算情况说明</w:t>
      </w:r>
    </w:p>
    <w:p w:rsidR="008A2267" w:rsidRDefault="008A2267" w:rsidP="008A2267">
      <w:pPr>
        <w:spacing w:line="560" w:lineRule="exact"/>
        <w:ind w:firstLineChars="200" w:firstLine="640"/>
        <w:rPr>
          <w:rFonts w:ascii="黑体" w:eastAsia="黑体" w:hAnsi="黑体" w:cs="黑体"/>
          <w:sz w:val="32"/>
          <w:szCs w:val="32"/>
        </w:rPr>
      </w:pPr>
      <w:r>
        <w:rPr>
          <w:rFonts w:ascii="黑体" w:eastAsia="黑体" w:hAnsi="黑体" w:cs="黑体"/>
          <w:sz w:val="32"/>
          <w:szCs w:val="32"/>
        </w:rPr>
        <w:t xml:space="preserve"> </w:t>
      </w:r>
      <w:r>
        <w:rPr>
          <w:rFonts w:ascii="黑体" w:eastAsia="黑体" w:hAnsi="黑体" w:cs="黑体" w:hint="eastAsia"/>
          <w:sz w:val="32"/>
          <w:szCs w:val="32"/>
        </w:rPr>
        <w:t>一、部门主要职责及机构设置情况</w:t>
      </w:r>
    </w:p>
    <w:p w:rsidR="008A2267" w:rsidRDefault="008A2267" w:rsidP="008A2267">
      <w:pPr>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（一）部门机构设置、职责</w:t>
      </w:r>
    </w:p>
    <w:p w:rsidR="008A2267" w:rsidRDefault="008A2267" w:rsidP="008A2267">
      <w:pPr>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（二）人员构成情况</w:t>
      </w:r>
    </w:p>
    <w:p w:rsidR="008A2267" w:rsidRDefault="008A2267" w:rsidP="008A2267">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 xml:space="preserve"> 二、2025年部门预算收支及增减变化情况说明</w:t>
      </w:r>
    </w:p>
    <w:p w:rsidR="008A2267" w:rsidRDefault="008A2267" w:rsidP="008A2267">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 xml:space="preserve"> 三、主要支出情况</w:t>
      </w:r>
    </w:p>
    <w:p w:rsidR="008A2267" w:rsidRDefault="008A2267" w:rsidP="008A2267">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 xml:space="preserve"> 四、部门“三公”经费财政拨款预算说明</w:t>
      </w:r>
    </w:p>
    <w:p w:rsidR="008A2267" w:rsidRDefault="008A2267" w:rsidP="008A2267">
      <w:pPr>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（一）“三公”经费的单位范围</w:t>
      </w:r>
    </w:p>
    <w:p w:rsidR="008A2267" w:rsidRDefault="008A2267" w:rsidP="008A2267">
      <w:pPr>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（二）“三公”经费预算财政拨款情况说明</w:t>
      </w:r>
    </w:p>
    <w:p w:rsidR="008A2267" w:rsidRDefault="008A2267" w:rsidP="008A2267">
      <w:pPr>
        <w:spacing w:line="560" w:lineRule="exact"/>
        <w:ind w:firstLineChars="200" w:firstLine="640"/>
        <w:rPr>
          <w:rFonts w:ascii="黑体" w:eastAsia="黑体" w:hAnsi="黑体" w:cs="黑体"/>
          <w:sz w:val="32"/>
          <w:szCs w:val="32"/>
        </w:rPr>
      </w:pPr>
      <w:r>
        <w:rPr>
          <w:rFonts w:ascii="仿宋" w:eastAsia="仿宋" w:hAnsi="仿宋" w:hint="eastAsia"/>
          <w:color w:val="000000"/>
          <w:sz w:val="32"/>
          <w:szCs w:val="32"/>
        </w:rPr>
        <w:t xml:space="preserve"> </w:t>
      </w:r>
      <w:r>
        <w:rPr>
          <w:rFonts w:ascii="黑体" w:eastAsia="黑体" w:hAnsi="黑体" w:cs="黑体" w:hint="eastAsia"/>
          <w:sz w:val="32"/>
          <w:szCs w:val="32"/>
        </w:rPr>
        <w:t>五、其他情况说明</w:t>
      </w:r>
    </w:p>
    <w:p w:rsidR="008A2267" w:rsidRDefault="008A2267" w:rsidP="008A2267">
      <w:pPr>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（一）机关运行经费说明</w:t>
      </w:r>
    </w:p>
    <w:p w:rsidR="008A2267" w:rsidRDefault="008A2267" w:rsidP="008A2267">
      <w:pPr>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（二）政府采购预算说明</w:t>
      </w:r>
    </w:p>
    <w:p w:rsidR="008A2267" w:rsidRDefault="008A2267" w:rsidP="008A2267">
      <w:pPr>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（三）政府购买服务预算说明</w:t>
      </w:r>
    </w:p>
    <w:p w:rsidR="008A2267" w:rsidRDefault="008A2267" w:rsidP="008A2267">
      <w:pPr>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（四）绩效目标情况及绩效评价结果说明</w:t>
      </w:r>
    </w:p>
    <w:p w:rsidR="008A2267" w:rsidRDefault="008A2267" w:rsidP="008A2267">
      <w:pPr>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（五）国有资本经营预算财政拨款情况说明</w:t>
      </w:r>
    </w:p>
    <w:p w:rsidR="008A2267" w:rsidRDefault="008A2267" w:rsidP="008A2267">
      <w:pPr>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（六）国有资产占用情况说明</w:t>
      </w:r>
    </w:p>
    <w:p w:rsidR="008A2267" w:rsidRDefault="008A2267" w:rsidP="008A2267">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六</w:t>
      </w:r>
      <w:r>
        <w:rPr>
          <w:rFonts w:ascii="黑体" w:eastAsia="黑体" w:hAnsi="黑体" w:cs="黑体"/>
          <w:sz w:val="32"/>
          <w:szCs w:val="32"/>
        </w:rPr>
        <w:t>、名称</w:t>
      </w:r>
      <w:r>
        <w:rPr>
          <w:rFonts w:ascii="黑体" w:eastAsia="黑体" w:hAnsi="黑体" w:cs="黑体" w:hint="eastAsia"/>
          <w:sz w:val="32"/>
          <w:szCs w:val="32"/>
        </w:rPr>
        <w:t>解释</w:t>
      </w:r>
    </w:p>
    <w:p w:rsidR="008A2267" w:rsidRDefault="008A2267" w:rsidP="008A2267">
      <w:pPr>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第二部分</w:t>
      </w:r>
      <w:r>
        <w:rPr>
          <w:rFonts w:ascii="黑体" w:eastAsia="黑体" w:hAnsi="黑体"/>
          <w:color w:val="000000"/>
          <w:sz w:val="32"/>
          <w:szCs w:val="32"/>
        </w:rPr>
        <w:t>、</w:t>
      </w:r>
      <w:r>
        <w:rPr>
          <w:rFonts w:ascii="黑体" w:eastAsia="黑体" w:hAnsi="黑体" w:hint="eastAsia"/>
          <w:color w:val="000000"/>
          <w:sz w:val="32"/>
          <w:szCs w:val="32"/>
        </w:rPr>
        <w:t>2025年</w:t>
      </w:r>
      <w:r>
        <w:rPr>
          <w:rFonts w:ascii="黑体" w:eastAsia="黑体" w:hAnsi="黑体"/>
          <w:color w:val="000000"/>
          <w:sz w:val="32"/>
          <w:szCs w:val="32"/>
        </w:rPr>
        <w:t>部门预算</w:t>
      </w:r>
      <w:r>
        <w:rPr>
          <w:rFonts w:ascii="黑体" w:eastAsia="黑体" w:hAnsi="黑体" w:hint="eastAsia"/>
          <w:color w:val="000000"/>
          <w:sz w:val="32"/>
          <w:szCs w:val="32"/>
        </w:rPr>
        <w:t>表</w:t>
      </w:r>
    </w:p>
    <w:p w:rsidR="008A2267" w:rsidRPr="00C71DB5" w:rsidRDefault="008A2267" w:rsidP="008A2267">
      <w:pPr>
        <w:pStyle w:val="a0"/>
        <w:spacing w:line="560" w:lineRule="exact"/>
        <w:ind w:firstLineChars="200" w:firstLine="640"/>
        <w:rPr>
          <w:rFonts w:ascii="仿宋_GB2312" w:eastAsia="仿宋_GB2312" w:hAnsi="仿宋" w:cs="方正小标宋简体"/>
          <w:sz w:val="32"/>
          <w:szCs w:val="32"/>
        </w:rPr>
      </w:pPr>
      <w:r w:rsidRPr="00C71DB5">
        <w:rPr>
          <w:rFonts w:ascii="仿宋_GB2312" w:eastAsia="仿宋_GB2312" w:hAnsi="仿宋" w:cs="方正小标宋简体" w:hint="eastAsia"/>
          <w:sz w:val="32"/>
          <w:szCs w:val="32"/>
        </w:rPr>
        <w:t xml:space="preserve">表一、部门收支总体情况表 </w:t>
      </w:r>
    </w:p>
    <w:p w:rsidR="008A2267" w:rsidRPr="00C71DB5" w:rsidRDefault="008A2267" w:rsidP="008A2267">
      <w:pPr>
        <w:pStyle w:val="a0"/>
        <w:spacing w:line="560" w:lineRule="exact"/>
        <w:ind w:firstLineChars="200" w:firstLine="640"/>
        <w:rPr>
          <w:rFonts w:ascii="仿宋_GB2312" w:eastAsia="仿宋_GB2312" w:hAnsi="仿宋" w:cs="方正小标宋简体"/>
          <w:sz w:val="32"/>
          <w:szCs w:val="32"/>
        </w:rPr>
      </w:pPr>
      <w:r w:rsidRPr="00C71DB5">
        <w:rPr>
          <w:rFonts w:ascii="仿宋_GB2312" w:eastAsia="仿宋_GB2312" w:hAnsi="仿宋" w:cs="方正小标宋简体" w:hint="eastAsia"/>
          <w:sz w:val="32"/>
          <w:szCs w:val="32"/>
        </w:rPr>
        <w:t>表二、部门收入总体情况表</w:t>
      </w:r>
    </w:p>
    <w:p w:rsidR="008A2267" w:rsidRPr="00C71DB5" w:rsidRDefault="008A2267" w:rsidP="008A2267">
      <w:pPr>
        <w:pStyle w:val="a0"/>
        <w:spacing w:line="560" w:lineRule="exact"/>
        <w:ind w:firstLineChars="200" w:firstLine="640"/>
        <w:rPr>
          <w:rFonts w:ascii="仿宋_GB2312" w:eastAsia="仿宋_GB2312" w:hAnsi="仿宋" w:cs="方正小标宋简体"/>
          <w:sz w:val="32"/>
          <w:szCs w:val="32"/>
        </w:rPr>
      </w:pPr>
      <w:r w:rsidRPr="00C71DB5">
        <w:rPr>
          <w:rFonts w:ascii="仿宋_GB2312" w:eastAsia="仿宋_GB2312" w:hAnsi="仿宋" w:cs="方正小标宋简体" w:hint="eastAsia"/>
          <w:sz w:val="32"/>
          <w:szCs w:val="32"/>
        </w:rPr>
        <w:lastRenderedPageBreak/>
        <w:t>表三、部门支出总体情况表</w:t>
      </w:r>
    </w:p>
    <w:p w:rsidR="008A2267" w:rsidRPr="00C71DB5" w:rsidRDefault="008A2267" w:rsidP="008A2267">
      <w:pPr>
        <w:autoSpaceDE w:val="0"/>
        <w:autoSpaceDN w:val="0"/>
        <w:adjustRightInd w:val="0"/>
        <w:spacing w:line="560" w:lineRule="exact"/>
        <w:ind w:firstLineChars="200" w:firstLine="640"/>
        <w:rPr>
          <w:rFonts w:ascii="仿宋_GB2312" w:eastAsia="仿宋_GB2312" w:hAnsi="仿宋" w:cs="仿宋_GB2312"/>
          <w:sz w:val="32"/>
          <w:szCs w:val="32"/>
        </w:rPr>
      </w:pPr>
      <w:r w:rsidRPr="00C71DB5">
        <w:rPr>
          <w:rFonts w:ascii="仿宋_GB2312" w:eastAsia="仿宋_GB2312" w:hAnsi="仿宋" w:cs="仿宋_GB2312" w:hint="eastAsia"/>
          <w:sz w:val="32"/>
          <w:szCs w:val="32"/>
        </w:rPr>
        <w:t>表四、项目支出表</w:t>
      </w:r>
    </w:p>
    <w:p w:rsidR="008A2267" w:rsidRPr="00C71DB5" w:rsidRDefault="008A2267" w:rsidP="008A2267">
      <w:pPr>
        <w:autoSpaceDE w:val="0"/>
        <w:autoSpaceDN w:val="0"/>
        <w:adjustRightInd w:val="0"/>
        <w:spacing w:line="560" w:lineRule="exact"/>
        <w:ind w:firstLineChars="200" w:firstLine="640"/>
        <w:rPr>
          <w:rFonts w:ascii="仿宋_GB2312" w:eastAsia="仿宋_GB2312" w:hAnsi="仿宋" w:cs="仿宋_GB2312"/>
          <w:sz w:val="32"/>
          <w:szCs w:val="32"/>
        </w:rPr>
      </w:pPr>
      <w:r w:rsidRPr="00C71DB5">
        <w:rPr>
          <w:rFonts w:ascii="仿宋_GB2312" w:eastAsia="仿宋_GB2312" w:hAnsi="仿宋" w:cs="仿宋_GB2312" w:hint="eastAsia"/>
          <w:sz w:val="32"/>
          <w:szCs w:val="32"/>
        </w:rPr>
        <w:t>表五、财政拨款收支总体情况表</w:t>
      </w:r>
    </w:p>
    <w:p w:rsidR="008A2267" w:rsidRPr="00C71DB5" w:rsidRDefault="008A2267" w:rsidP="008A2267">
      <w:pPr>
        <w:autoSpaceDE w:val="0"/>
        <w:autoSpaceDN w:val="0"/>
        <w:adjustRightInd w:val="0"/>
        <w:spacing w:line="560" w:lineRule="exact"/>
        <w:ind w:firstLineChars="200" w:firstLine="640"/>
        <w:rPr>
          <w:rFonts w:ascii="仿宋_GB2312" w:eastAsia="仿宋_GB2312" w:hAnsi="仿宋" w:cs="仿宋_GB2312"/>
          <w:sz w:val="32"/>
          <w:szCs w:val="32"/>
        </w:rPr>
      </w:pPr>
      <w:r w:rsidRPr="00C71DB5">
        <w:rPr>
          <w:rFonts w:ascii="仿宋_GB2312" w:eastAsia="仿宋_GB2312" w:hAnsi="仿宋" w:cs="仿宋_GB2312" w:hint="eastAsia"/>
          <w:sz w:val="32"/>
          <w:szCs w:val="32"/>
        </w:rPr>
        <w:t>表六、一般公共预算支出情况表</w:t>
      </w:r>
    </w:p>
    <w:p w:rsidR="008A2267" w:rsidRPr="00C71DB5" w:rsidRDefault="008A2267" w:rsidP="008A2267">
      <w:pPr>
        <w:autoSpaceDE w:val="0"/>
        <w:autoSpaceDN w:val="0"/>
        <w:adjustRightInd w:val="0"/>
        <w:spacing w:line="560" w:lineRule="exact"/>
        <w:ind w:firstLineChars="200" w:firstLine="640"/>
        <w:rPr>
          <w:rFonts w:ascii="仿宋_GB2312" w:eastAsia="仿宋_GB2312" w:hAnsi="仿宋" w:cs="仿宋_GB2312"/>
          <w:sz w:val="32"/>
          <w:szCs w:val="32"/>
        </w:rPr>
      </w:pPr>
      <w:r w:rsidRPr="00C71DB5">
        <w:rPr>
          <w:rFonts w:ascii="仿宋_GB2312" w:eastAsia="仿宋_GB2312" w:hAnsi="仿宋" w:cs="仿宋_GB2312" w:hint="eastAsia"/>
          <w:sz w:val="32"/>
          <w:szCs w:val="32"/>
        </w:rPr>
        <w:t>表七、一般公共预算基本支出情况表</w:t>
      </w:r>
    </w:p>
    <w:p w:rsidR="008A2267" w:rsidRPr="00C71DB5" w:rsidRDefault="008A2267" w:rsidP="008A2267">
      <w:pPr>
        <w:autoSpaceDE w:val="0"/>
        <w:autoSpaceDN w:val="0"/>
        <w:adjustRightInd w:val="0"/>
        <w:spacing w:line="560" w:lineRule="exact"/>
        <w:ind w:firstLineChars="200" w:firstLine="640"/>
        <w:rPr>
          <w:rFonts w:ascii="仿宋_GB2312" w:eastAsia="仿宋_GB2312" w:hAnsi="仿宋" w:cs="仿宋_GB2312"/>
          <w:sz w:val="32"/>
          <w:szCs w:val="32"/>
        </w:rPr>
      </w:pPr>
      <w:r w:rsidRPr="00C71DB5">
        <w:rPr>
          <w:rFonts w:ascii="仿宋_GB2312" w:eastAsia="仿宋_GB2312" w:hAnsi="仿宋" w:cs="仿宋_GB2312" w:hint="eastAsia"/>
          <w:sz w:val="32"/>
          <w:szCs w:val="32"/>
        </w:rPr>
        <w:t>表八、政府性基金预算支出情况表</w:t>
      </w:r>
    </w:p>
    <w:p w:rsidR="008A2267" w:rsidRPr="00C71DB5" w:rsidRDefault="008A2267" w:rsidP="008A2267">
      <w:pPr>
        <w:autoSpaceDE w:val="0"/>
        <w:autoSpaceDN w:val="0"/>
        <w:adjustRightInd w:val="0"/>
        <w:spacing w:line="560" w:lineRule="exact"/>
        <w:ind w:firstLineChars="200" w:firstLine="640"/>
        <w:rPr>
          <w:rFonts w:ascii="仿宋_GB2312" w:eastAsia="仿宋_GB2312" w:hAnsi="仿宋" w:cs="仿宋_GB2312"/>
          <w:sz w:val="32"/>
          <w:szCs w:val="32"/>
        </w:rPr>
      </w:pPr>
      <w:r w:rsidRPr="00C71DB5">
        <w:rPr>
          <w:rFonts w:ascii="仿宋_GB2312" w:eastAsia="仿宋_GB2312" w:hAnsi="仿宋" w:cs="仿宋_GB2312" w:hint="eastAsia"/>
          <w:sz w:val="32"/>
          <w:szCs w:val="32"/>
        </w:rPr>
        <w:t>表九、国有资本经营预算财政拨款支出表</w:t>
      </w:r>
    </w:p>
    <w:p w:rsidR="008A2267" w:rsidRPr="00C71DB5" w:rsidRDefault="008A2267" w:rsidP="008A2267">
      <w:pPr>
        <w:autoSpaceDE w:val="0"/>
        <w:autoSpaceDN w:val="0"/>
        <w:adjustRightInd w:val="0"/>
        <w:spacing w:line="560" w:lineRule="exact"/>
        <w:ind w:firstLineChars="200" w:firstLine="640"/>
        <w:rPr>
          <w:rFonts w:ascii="仿宋_GB2312" w:eastAsia="仿宋_GB2312" w:hAnsi="仿宋" w:cs="仿宋_GB2312"/>
          <w:sz w:val="32"/>
          <w:szCs w:val="32"/>
        </w:rPr>
      </w:pPr>
      <w:r w:rsidRPr="00C71DB5">
        <w:rPr>
          <w:rFonts w:ascii="仿宋_GB2312" w:eastAsia="仿宋_GB2312" w:hAnsi="仿宋" w:cs="仿宋_GB2312" w:hint="eastAsia"/>
          <w:sz w:val="32"/>
          <w:szCs w:val="32"/>
        </w:rPr>
        <w:t>表十、一般公共预算“三公”经费支出情况表</w:t>
      </w:r>
    </w:p>
    <w:p w:rsidR="008A2267" w:rsidRPr="00C71DB5" w:rsidRDefault="008A2267" w:rsidP="008A2267">
      <w:pPr>
        <w:autoSpaceDE w:val="0"/>
        <w:autoSpaceDN w:val="0"/>
        <w:adjustRightInd w:val="0"/>
        <w:spacing w:line="560" w:lineRule="exact"/>
        <w:ind w:firstLineChars="200" w:firstLine="640"/>
        <w:rPr>
          <w:rFonts w:ascii="仿宋_GB2312" w:eastAsia="仿宋_GB2312" w:hAnsi="仿宋" w:cs="仿宋_GB2312"/>
          <w:sz w:val="32"/>
          <w:szCs w:val="32"/>
        </w:rPr>
      </w:pPr>
      <w:r w:rsidRPr="00C71DB5">
        <w:rPr>
          <w:rFonts w:ascii="仿宋_GB2312" w:eastAsia="仿宋_GB2312" w:hAnsi="仿宋" w:cs="仿宋_GB2312" w:hint="eastAsia"/>
          <w:sz w:val="32"/>
          <w:szCs w:val="32"/>
        </w:rPr>
        <w:t>表十一、政府购买服务预算表</w:t>
      </w:r>
    </w:p>
    <w:p w:rsidR="008A2267" w:rsidRPr="00C71DB5" w:rsidRDefault="008A2267" w:rsidP="008A2267">
      <w:pPr>
        <w:autoSpaceDE w:val="0"/>
        <w:autoSpaceDN w:val="0"/>
        <w:adjustRightInd w:val="0"/>
        <w:spacing w:line="560" w:lineRule="exact"/>
        <w:ind w:firstLineChars="200" w:firstLine="640"/>
        <w:rPr>
          <w:rFonts w:ascii="仿宋_GB2312" w:eastAsia="仿宋_GB2312" w:hAnsi="仿宋" w:cs="仿宋_GB2312"/>
          <w:sz w:val="32"/>
          <w:szCs w:val="32"/>
        </w:rPr>
      </w:pPr>
      <w:r w:rsidRPr="00C71DB5">
        <w:rPr>
          <w:rFonts w:ascii="仿宋_GB2312" w:eastAsia="仿宋_GB2312" w:hAnsi="仿宋" w:cs="仿宋_GB2312" w:hint="eastAsia"/>
          <w:sz w:val="32"/>
          <w:szCs w:val="32"/>
        </w:rPr>
        <w:t>表十二、上级转移支付细化明细表</w:t>
      </w:r>
    </w:p>
    <w:p w:rsidR="008A2267" w:rsidRDefault="008A2267" w:rsidP="008A2267">
      <w:pPr>
        <w:autoSpaceDE w:val="0"/>
        <w:autoSpaceDN w:val="0"/>
        <w:adjustRightInd w:val="0"/>
        <w:spacing w:line="560" w:lineRule="exact"/>
        <w:ind w:firstLineChars="200" w:firstLine="640"/>
        <w:rPr>
          <w:rFonts w:ascii="仿宋_GB2312" w:eastAsia="仿宋_GB2312" w:hAnsi="仿宋" w:cs="仿宋_GB2312"/>
          <w:sz w:val="32"/>
          <w:szCs w:val="32"/>
        </w:rPr>
      </w:pPr>
      <w:r w:rsidRPr="00C71DB5">
        <w:rPr>
          <w:rFonts w:ascii="仿宋_GB2312" w:eastAsia="仿宋_GB2312" w:hAnsi="仿宋" w:cs="仿宋_GB2312" w:hint="eastAsia"/>
          <w:sz w:val="32"/>
          <w:szCs w:val="32"/>
        </w:rPr>
        <w:t>表十三、项目支出绩效目标申报表</w:t>
      </w:r>
    </w:p>
    <w:p w:rsidR="008A2267" w:rsidRPr="00324313" w:rsidRDefault="008A2267" w:rsidP="008A2267">
      <w:pPr>
        <w:pStyle w:val="a0"/>
      </w:pPr>
      <w:r>
        <w:rPr>
          <w:rFonts w:hint="eastAsia"/>
        </w:rPr>
        <w:t xml:space="preserve">      </w:t>
      </w:r>
      <w:r w:rsidRPr="00324313">
        <w:rPr>
          <w:rFonts w:ascii="仿宋_GB2312" w:eastAsia="仿宋_GB2312" w:hAnsi="宋体" w:hint="eastAsia"/>
          <w:sz w:val="32"/>
          <w:szCs w:val="32"/>
        </w:rPr>
        <w:t>表十四、部门（单位）整体支出绩效目申报表</w:t>
      </w:r>
    </w:p>
    <w:p w:rsidR="008A2267" w:rsidRDefault="008A2267" w:rsidP="008A2267">
      <w:pPr>
        <w:spacing w:line="560" w:lineRule="exact"/>
        <w:ind w:firstLineChars="200" w:firstLine="640"/>
        <w:jc w:val="left"/>
        <w:rPr>
          <w:rFonts w:ascii="黑体" w:eastAsia="黑体" w:hAnsi="宋体"/>
          <w:sz w:val="32"/>
          <w:szCs w:val="32"/>
        </w:rPr>
      </w:pPr>
    </w:p>
    <w:p w:rsidR="008A2267" w:rsidRDefault="008A2267" w:rsidP="008A2267">
      <w:pPr>
        <w:spacing w:line="560" w:lineRule="exact"/>
        <w:ind w:firstLineChars="200" w:firstLine="640"/>
        <w:jc w:val="left"/>
        <w:rPr>
          <w:rFonts w:ascii="黑体" w:eastAsia="黑体" w:hAnsi="宋体"/>
          <w:sz w:val="32"/>
          <w:szCs w:val="32"/>
        </w:rPr>
      </w:pPr>
      <w:r>
        <w:rPr>
          <w:rFonts w:ascii="黑体" w:eastAsia="黑体" w:hAnsi="宋体" w:hint="eastAsia"/>
          <w:sz w:val="32"/>
          <w:szCs w:val="32"/>
        </w:rPr>
        <w:t>第一部分   2025年部门预算情况说明</w:t>
      </w:r>
    </w:p>
    <w:p w:rsidR="008A2267" w:rsidRDefault="008A2267" w:rsidP="008A2267">
      <w:pPr>
        <w:spacing w:line="560" w:lineRule="exact"/>
        <w:ind w:firstLineChars="200" w:firstLine="640"/>
        <w:rPr>
          <w:rFonts w:ascii="黑体" w:eastAsia="黑体" w:hAnsi="黑体"/>
          <w:sz w:val="32"/>
          <w:szCs w:val="32"/>
        </w:rPr>
      </w:pPr>
      <w:r>
        <w:rPr>
          <w:rFonts w:ascii="黑体" w:eastAsia="黑体" w:hAnsi="黑体" w:hint="eastAsia"/>
          <w:sz w:val="32"/>
          <w:szCs w:val="32"/>
        </w:rPr>
        <w:t>一、部门主要职责及机构设置情况</w:t>
      </w:r>
    </w:p>
    <w:p w:rsidR="008A2267" w:rsidRDefault="008A2267" w:rsidP="008A2267">
      <w:pPr>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（一）部门机构设置、职责</w:t>
      </w:r>
    </w:p>
    <w:p w:rsidR="008A2267" w:rsidRPr="00E302DB" w:rsidRDefault="008A2267" w:rsidP="00E302DB">
      <w:pPr>
        <w:autoSpaceDE w:val="0"/>
        <w:autoSpaceDN w:val="0"/>
        <w:adjustRightInd w:val="0"/>
        <w:spacing w:line="560" w:lineRule="exact"/>
        <w:ind w:firstLineChars="200" w:firstLine="640"/>
        <w:rPr>
          <w:rFonts w:ascii="仿宋_GB2312" w:eastAsia="仿宋_GB2312" w:hAnsi="仿宋" w:cs="仿宋_GB2312"/>
          <w:sz w:val="32"/>
          <w:szCs w:val="32"/>
        </w:rPr>
      </w:pPr>
      <w:r w:rsidRPr="00E302DB">
        <w:rPr>
          <w:rFonts w:ascii="仿宋_GB2312" w:eastAsia="仿宋_GB2312" w:hAnsi="仿宋" w:cs="仿宋_GB2312" w:hint="eastAsia"/>
          <w:sz w:val="32"/>
          <w:szCs w:val="32"/>
        </w:rPr>
        <w:t>北京市西城区文化馆是根据西城区编委《关于区文化和旅游局所属事业单位机构职能编制调整的通知》（西编发【2021】37号）文件精神，撤销原北京市西城区第一文化馆、北京市西城区第二文化馆，组建北京市西城区文化馆，为区文旅局所属的科级财政补助公益一类事业单位,正科级。</w:t>
      </w:r>
    </w:p>
    <w:p w:rsidR="008A2267" w:rsidRPr="00E302DB" w:rsidRDefault="008A2267" w:rsidP="00E302DB">
      <w:pPr>
        <w:autoSpaceDE w:val="0"/>
        <w:autoSpaceDN w:val="0"/>
        <w:adjustRightInd w:val="0"/>
        <w:spacing w:line="560" w:lineRule="exact"/>
        <w:ind w:firstLineChars="200" w:firstLine="640"/>
        <w:rPr>
          <w:rFonts w:ascii="仿宋_GB2312" w:eastAsia="仿宋_GB2312" w:hAnsi="仿宋" w:cs="仿宋_GB2312"/>
          <w:sz w:val="32"/>
          <w:szCs w:val="32"/>
        </w:rPr>
      </w:pPr>
      <w:r w:rsidRPr="00E302DB">
        <w:rPr>
          <w:rFonts w:ascii="仿宋_GB2312" w:eastAsia="仿宋_GB2312" w:hAnsi="仿宋" w:cs="仿宋_GB2312" w:hint="eastAsia"/>
          <w:sz w:val="32"/>
          <w:szCs w:val="32"/>
        </w:rPr>
        <w:t>西城区文化馆设下列内设17个业务组：综合业务1组、综合业务2组、综合业务3组、综合业务4组、综合业务5组、艺术</w:t>
      </w:r>
      <w:r w:rsidRPr="00E302DB">
        <w:rPr>
          <w:rFonts w:ascii="仿宋_GB2312" w:eastAsia="仿宋_GB2312" w:hAnsi="仿宋" w:cs="仿宋_GB2312" w:hint="eastAsia"/>
          <w:sz w:val="32"/>
          <w:szCs w:val="32"/>
        </w:rPr>
        <w:lastRenderedPageBreak/>
        <w:t>委员会、研究创作组、戏剧曲艺组、声乐组、器乐组、舞蹈组、美术组、培训组、总分馆工作组、演出服务组、剧场管理组、网络信息组。</w:t>
      </w:r>
    </w:p>
    <w:p w:rsidR="008A2267" w:rsidRPr="00E302DB" w:rsidRDefault="008A2267" w:rsidP="00E302DB">
      <w:pPr>
        <w:autoSpaceDE w:val="0"/>
        <w:autoSpaceDN w:val="0"/>
        <w:adjustRightInd w:val="0"/>
        <w:spacing w:line="560" w:lineRule="exact"/>
        <w:ind w:firstLineChars="200" w:firstLine="640"/>
        <w:rPr>
          <w:rFonts w:ascii="仿宋_GB2312" w:eastAsia="仿宋_GB2312" w:hAnsi="仿宋" w:cs="仿宋_GB2312"/>
          <w:sz w:val="32"/>
          <w:szCs w:val="32"/>
        </w:rPr>
      </w:pPr>
      <w:r w:rsidRPr="00E302DB">
        <w:rPr>
          <w:rFonts w:ascii="仿宋_GB2312" w:eastAsia="仿宋_GB2312" w:hAnsi="仿宋" w:cs="仿宋_GB2312" w:hint="eastAsia"/>
          <w:sz w:val="32"/>
          <w:szCs w:val="32"/>
        </w:rPr>
        <w:t>区文化馆事业编制为112名。设馆长1名，副馆长4名。</w:t>
      </w:r>
    </w:p>
    <w:p w:rsidR="008A2267" w:rsidRPr="00BC3C05" w:rsidRDefault="008A2267" w:rsidP="008A2267">
      <w:pPr>
        <w:spacing w:line="560" w:lineRule="exact"/>
        <w:ind w:firstLineChars="300" w:firstLine="964"/>
        <w:rPr>
          <w:rFonts w:ascii="仿宋_GB2312" w:eastAsia="仿宋_GB2312" w:hAnsi="仿宋_GB2312" w:cs="仿宋_GB2312"/>
          <w:b/>
          <w:bCs/>
          <w:sz w:val="32"/>
          <w:szCs w:val="32"/>
        </w:rPr>
      </w:pPr>
      <w:r w:rsidRPr="00BC3C05">
        <w:rPr>
          <w:rFonts w:ascii="仿宋_GB2312" w:eastAsia="仿宋_GB2312" w:hAnsi="仿宋_GB2312" w:cs="仿宋_GB2312" w:hint="eastAsia"/>
          <w:b/>
          <w:bCs/>
          <w:sz w:val="32"/>
          <w:szCs w:val="32"/>
        </w:rPr>
        <w:t>2.部门职责</w:t>
      </w:r>
    </w:p>
    <w:p w:rsidR="008A2267" w:rsidRPr="00E302DB" w:rsidRDefault="008A2267" w:rsidP="00E302DB">
      <w:pPr>
        <w:autoSpaceDE w:val="0"/>
        <w:autoSpaceDN w:val="0"/>
        <w:adjustRightInd w:val="0"/>
        <w:spacing w:line="560" w:lineRule="exact"/>
        <w:ind w:firstLineChars="200" w:firstLine="640"/>
        <w:rPr>
          <w:rFonts w:ascii="仿宋_GB2312" w:eastAsia="仿宋_GB2312" w:hAnsi="仿宋" w:cs="仿宋_GB2312"/>
          <w:sz w:val="32"/>
          <w:szCs w:val="32"/>
        </w:rPr>
      </w:pPr>
      <w:r w:rsidRPr="00E302DB">
        <w:rPr>
          <w:rFonts w:ascii="仿宋_GB2312" w:eastAsia="仿宋_GB2312" w:hAnsi="仿宋" w:cs="仿宋_GB2312" w:hint="eastAsia"/>
          <w:sz w:val="32"/>
          <w:szCs w:val="32"/>
        </w:rPr>
        <w:t>区文化馆主要职能：协助开展公益性群众文化活动，指导群众文艺团队开展文艺创作。承担业余文艺创作团体管理的行政辅助工作，对社区文化站进行业务指导。协助开展群众文化馆调研，创作相关辅助工作。</w:t>
      </w:r>
    </w:p>
    <w:p w:rsidR="008A2267" w:rsidRPr="00BC3C05" w:rsidRDefault="008A2267" w:rsidP="008A2267">
      <w:pPr>
        <w:spacing w:line="560" w:lineRule="exact"/>
        <w:ind w:firstLineChars="200" w:firstLine="640"/>
        <w:rPr>
          <w:rFonts w:ascii="仿宋_GB2312" w:eastAsia="仿宋_GB2312" w:hAnsi="宋体" w:cs="仿宋_GB2312"/>
          <w:color w:val="000000"/>
          <w:kern w:val="0"/>
          <w:sz w:val="32"/>
          <w:szCs w:val="32"/>
        </w:rPr>
      </w:pPr>
      <w:r w:rsidRPr="00BC3C05">
        <w:rPr>
          <w:rFonts w:ascii="仿宋_GB2312" w:eastAsia="仿宋_GB2312" w:hAnsi="宋体" w:cs="仿宋_GB2312" w:hint="eastAsia"/>
          <w:color w:val="000000"/>
          <w:kern w:val="0"/>
          <w:sz w:val="32"/>
          <w:szCs w:val="32"/>
        </w:rPr>
        <w:t>主要职责是：</w:t>
      </w:r>
    </w:p>
    <w:p w:rsidR="008A2267" w:rsidRPr="00E302DB" w:rsidRDefault="008A2267" w:rsidP="00E302DB">
      <w:pPr>
        <w:autoSpaceDE w:val="0"/>
        <w:autoSpaceDN w:val="0"/>
        <w:adjustRightInd w:val="0"/>
        <w:spacing w:line="560" w:lineRule="exact"/>
        <w:ind w:firstLineChars="200" w:firstLine="640"/>
        <w:rPr>
          <w:rFonts w:ascii="仿宋_GB2312" w:eastAsia="仿宋_GB2312" w:hAnsi="仿宋" w:cs="仿宋_GB2312"/>
          <w:sz w:val="32"/>
          <w:szCs w:val="32"/>
        </w:rPr>
      </w:pPr>
      <w:r w:rsidRPr="00E302DB">
        <w:rPr>
          <w:rFonts w:ascii="仿宋_GB2312" w:eastAsia="仿宋_GB2312" w:hAnsi="仿宋" w:cs="仿宋_GB2312" w:hint="eastAsia"/>
          <w:sz w:val="32"/>
          <w:szCs w:val="32"/>
        </w:rPr>
        <w:t>（1）文化馆实现无障碍、零门槛进入，公共空间设施场地实行免费开放，所提供的基本服务项目全部免费。</w:t>
      </w:r>
    </w:p>
    <w:p w:rsidR="008A2267" w:rsidRPr="00E302DB" w:rsidRDefault="008A2267" w:rsidP="00E302DB">
      <w:pPr>
        <w:autoSpaceDE w:val="0"/>
        <w:autoSpaceDN w:val="0"/>
        <w:adjustRightInd w:val="0"/>
        <w:spacing w:line="560" w:lineRule="exact"/>
        <w:ind w:firstLineChars="200" w:firstLine="640"/>
        <w:rPr>
          <w:rFonts w:ascii="仿宋_GB2312" w:eastAsia="仿宋_GB2312" w:hAnsi="仿宋" w:cs="仿宋_GB2312"/>
          <w:sz w:val="32"/>
          <w:szCs w:val="32"/>
        </w:rPr>
      </w:pPr>
      <w:r w:rsidRPr="00E302DB">
        <w:rPr>
          <w:rFonts w:ascii="仿宋_GB2312" w:eastAsia="仿宋_GB2312" w:hAnsi="仿宋" w:cs="仿宋_GB2312" w:hint="eastAsia"/>
          <w:sz w:val="32"/>
          <w:szCs w:val="32"/>
        </w:rPr>
        <w:t>（2）组织开展演出、展览等公益性群众文化展示活动，指导下级文化馆（站）的群众文化业务工作，培训基层队伍和业余文艺骨干，辅导群众文艺作品创作，开展时政、法制、科普、教育等服务，以及为保障基本职能而提供的一些辅助性服务。</w:t>
      </w:r>
    </w:p>
    <w:p w:rsidR="008A2267" w:rsidRPr="00E302DB" w:rsidRDefault="008A2267" w:rsidP="00E302DB">
      <w:pPr>
        <w:autoSpaceDE w:val="0"/>
        <w:autoSpaceDN w:val="0"/>
        <w:adjustRightInd w:val="0"/>
        <w:spacing w:line="560" w:lineRule="exact"/>
        <w:ind w:firstLineChars="200" w:firstLine="640"/>
        <w:rPr>
          <w:rFonts w:ascii="仿宋_GB2312" w:eastAsia="仿宋_GB2312" w:hAnsi="仿宋" w:cs="仿宋_GB2312"/>
          <w:sz w:val="32"/>
          <w:szCs w:val="32"/>
        </w:rPr>
      </w:pPr>
      <w:r w:rsidRPr="00E302DB">
        <w:rPr>
          <w:rFonts w:ascii="仿宋_GB2312" w:eastAsia="仿宋_GB2312" w:hAnsi="仿宋" w:cs="仿宋_GB2312" w:hint="eastAsia"/>
          <w:sz w:val="32"/>
          <w:szCs w:val="32"/>
        </w:rPr>
        <w:t>（3）通过组织群众文化活动、建立基层服务点、文化广场等形式，定期下基层演出、展览和辅导基层群众文化活动，将文化馆的服务延伸到街道社区。</w:t>
      </w:r>
    </w:p>
    <w:p w:rsidR="008A2267" w:rsidRPr="00E302DB" w:rsidRDefault="008A2267" w:rsidP="00E302DB">
      <w:pPr>
        <w:autoSpaceDE w:val="0"/>
        <w:autoSpaceDN w:val="0"/>
        <w:adjustRightInd w:val="0"/>
        <w:spacing w:line="560" w:lineRule="exact"/>
        <w:ind w:firstLineChars="200" w:firstLine="640"/>
        <w:rPr>
          <w:rFonts w:ascii="仿宋_GB2312" w:eastAsia="仿宋_GB2312" w:hAnsi="仿宋" w:cs="仿宋_GB2312"/>
          <w:sz w:val="32"/>
          <w:szCs w:val="32"/>
        </w:rPr>
      </w:pPr>
      <w:r w:rsidRPr="00E302DB">
        <w:rPr>
          <w:rFonts w:ascii="仿宋_GB2312" w:eastAsia="仿宋_GB2312" w:hAnsi="仿宋" w:cs="仿宋_GB2312" w:hint="eastAsia"/>
          <w:sz w:val="32"/>
          <w:szCs w:val="32"/>
        </w:rPr>
        <w:t>（4）建立文化馆总分馆制和法人治理结构，对分馆、基层服务点进行业务指导和监督评价。</w:t>
      </w:r>
    </w:p>
    <w:p w:rsidR="008A2267" w:rsidRPr="00E302DB" w:rsidRDefault="008A2267" w:rsidP="00E302DB">
      <w:pPr>
        <w:autoSpaceDE w:val="0"/>
        <w:autoSpaceDN w:val="0"/>
        <w:adjustRightInd w:val="0"/>
        <w:spacing w:line="560" w:lineRule="exact"/>
        <w:ind w:firstLineChars="200" w:firstLine="640"/>
        <w:rPr>
          <w:rFonts w:ascii="仿宋_GB2312" w:eastAsia="仿宋_GB2312" w:hAnsi="仿宋" w:cs="仿宋_GB2312"/>
          <w:sz w:val="32"/>
          <w:szCs w:val="32"/>
        </w:rPr>
      </w:pPr>
      <w:r w:rsidRPr="00E302DB">
        <w:rPr>
          <w:rFonts w:ascii="仿宋_GB2312" w:eastAsia="仿宋_GB2312" w:hAnsi="仿宋" w:cs="仿宋_GB2312" w:hint="eastAsia"/>
          <w:sz w:val="32"/>
          <w:szCs w:val="32"/>
        </w:rPr>
        <w:t>（5）文化馆应利用互联网等信息技术手段和载体，开展</w:t>
      </w:r>
      <w:r w:rsidRPr="00E302DB">
        <w:rPr>
          <w:rFonts w:ascii="仿宋_GB2312" w:eastAsia="仿宋_GB2312" w:hAnsi="仿宋" w:cs="仿宋_GB2312" w:hint="eastAsia"/>
          <w:sz w:val="32"/>
          <w:szCs w:val="32"/>
        </w:rPr>
        <w:lastRenderedPageBreak/>
        <w:t>数字文化馆建设,实现信息服务，开发艺术鉴赏、展览以及远程艺术培训和辅导等数字化服务功能。</w:t>
      </w:r>
    </w:p>
    <w:p w:rsidR="008A2267" w:rsidRPr="00E302DB" w:rsidRDefault="008A2267" w:rsidP="00E302DB">
      <w:pPr>
        <w:autoSpaceDE w:val="0"/>
        <w:autoSpaceDN w:val="0"/>
        <w:adjustRightInd w:val="0"/>
        <w:spacing w:line="560" w:lineRule="exact"/>
        <w:ind w:firstLineChars="200" w:firstLine="640"/>
        <w:rPr>
          <w:rFonts w:ascii="仿宋_GB2312" w:eastAsia="仿宋_GB2312" w:hAnsi="仿宋" w:cs="仿宋_GB2312"/>
          <w:sz w:val="32"/>
          <w:szCs w:val="32"/>
        </w:rPr>
      </w:pPr>
      <w:r w:rsidRPr="00E302DB">
        <w:rPr>
          <w:rFonts w:ascii="仿宋_GB2312" w:eastAsia="仿宋_GB2312" w:hAnsi="仿宋" w:cs="仿宋_GB2312" w:hint="eastAsia"/>
          <w:sz w:val="32"/>
          <w:szCs w:val="32"/>
        </w:rPr>
        <w:t>（6）开展群众文化理论调研，做好内部资料出版和文艺创作。</w:t>
      </w:r>
    </w:p>
    <w:p w:rsidR="008A2267" w:rsidRPr="00E302DB" w:rsidRDefault="008A2267" w:rsidP="00E302DB">
      <w:pPr>
        <w:autoSpaceDE w:val="0"/>
        <w:autoSpaceDN w:val="0"/>
        <w:adjustRightInd w:val="0"/>
        <w:spacing w:line="560" w:lineRule="exact"/>
        <w:ind w:firstLineChars="200" w:firstLine="640"/>
        <w:rPr>
          <w:rFonts w:ascii="仿宋_GB2312" w:eastAsia="仿宋_GB2312" w:hAnsi="仿宋" w:cs="仿宋_GB2312"/>
          <w:sz w:val="32"/>
          <w:szCs w:val="32"/>
        </w:rPr>
      </w:pPr>
      <w:r w:rsidRPr="00E302DB">
        <w:rPr>
          <w:rFonts w:ascii="仿宋_GB2312" w:eastAsia="仿宋_GB2312" w:hAnsi="仿宋" w:cs="仿宋_GB2312" w:hint="eastAsia"/>
          <w:sz w:val="32"/>
          <w:szCs w:val="32"/>
        </w:rPr>
        <w:t>（7）建立区域文化志愿者人才库、组织开展文化志愿者活动、业余文艺团队管理。</w:t>
      </w:r>
    </w:p>
    <w:p w:rsidR="008A2267" w:rsidRPr="00E302DB" w:rsidRDefault="008A2267" w:rsidP="00E302DB">
      <w:pPr>
        <w:autoSpaceDE w:val="0"/>
        <w:autoSpaceDN w:val="0"/>
        <w:adjustRightInd w:val="0"/>
        <w:spacing w:line="560" w:lineRule="exact"/>
        <w:ind w:firstLineChars="200" w:firstLine="640"/>
        <w:rPr>
          <w:rFonts w:ascii="仿宋_GB2312" w:eastAsia="仿宋_GB2312" w:hAnsi="仿宋" w:cs="仿宋_GB2312"/>
          <w:sz w:val="32"/>
          <w:szCs w:val="32"/>
        </w:rPr>
      </w:pPr>
      <w:r w:rsidRPr="00E302DB">
        <w:rPr>
          <w:rFonts w:ascii="仿宋_GB2312" w:eastAsia="仿宋_GB2312" w:hAnsi="仿宋" w:cs="仿宋_GB2312" w:hint="eastAsia"/>
          <w:sz w:val="32"/>
          <w:szCs w:val="32"/>
        </w:rPr>
        <w:t>（8）文化馆应与公共图书馆、博物馆、非物质文化遗产保护中心等各类公共文化机构合作开展多种形式的综合服务，共同提升公共文化服务水平。</w:t>
      </w:r>
    </w:p>
    <w:p w:rsidR="008A2267" w:rsidRPr="00E302DB" w:rsidRDefault="008A2267" w:rsidP="00E302DB">
      <w:pPr>
        <w:autoSpaceDE w:val="0"/>
        <w:autoSpaceDN w:val="0"/>
        <w:adjustRightInd w:val="0"/>
        <w:spacing w:line="560" w:lineRule="exact"/>
        <w:ind w:firstLineChars="200" w:firstLine="640"/>
        <w:rPr>
          <w:rFonts w:ascii="仿宋_GB2312" w:eastAsia="仿宋_GB2312" w:hAnsi="仿宋" w:cs="仿宋_GB2312"/>
          <w:sz w:val="32"/>
          <w:szCs w:val="32"/>
        </w:rPr>
      </w:pPr>
      <w:r w:rsidRPr="00E302DB">
        <w:rPr>
          <w:rFonts w:ascii="仿宋_GB2312" w:eastAsia="仿宋_GB2312" w:hAnsi="仿宋" w:cs="仿宋_GB2312" w:hint="eastAsia"/>
          <w:sz w:val="32"/>
          <w:szCs w:val="32"/>
        </w:rPr>
        <w:t>（9）完成区文化和旅游局交办的其他任务。</w:t>
      </w:r>
    </w:p>
    <w:p w:rsidR="008A2267" w:rsidRDefault="008A2267" w:rsidP="008A2267">
      <w:pPr>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（二）人员构成情况</w:t>
      </w:r>
    </w:p>
    <w:p w:rsidR="008A2267" w:rsidRDefault="008A2267" w:rsidP="008A2267">
      <w:pPr>
        <w:pStyle w:val="Default"/>
        <w:spacing w:line="560" w:lineRule="exact"/>
        <w:ind w:firstLineChars="200" w:firstLine="640"/>
        <w:jc w:val="both"/>
        <w:rPr>
          <w:rFonts w:eastAsia="仿宋_GB2312" w:hAnsi="宋体"/>
          <w:sz w:val="32"/>
          <w:szCs w:val="32"/>
        </w:rPr>
      </w:pPr>
      <w:r>
        <w:rPr>
          <w:rFonts w:eastAsia="仿宋_GB2312" w:hAnsi="宋体" w:hint="eastAsia"/>
          <w:sz w:val="32"/>
          <w:szCs w:val="32"/>
        </w:rPr>
        <w:t>北京市西城区文化馆：事业编制112人;在职人员101人,离休人员2人，退休人员89人。</w:t>
      </w:r>
    </w:p>
    <w:p w:rsidR="008A2267" w:rsidRDefault="008A2267" w:rsidP="008A2267">
      <w:pPr>
        <w:spacing w:line="560" w:lineRule="exact"/>
        <w:ind w:firstLineChars="200" w:firstLine="640"/>
        <w:rPr>
          <w:rFonts w:ascii="黑体" w:eastAsia="黑体" w:hAnsi="黑体"/>
          <w:sz w:val="32"/>
          <w:szCs w:val="32"/>
        </w:rPr>
      </w:pPr>
      <w:r>
        <w:rPr>
          <w:rFonts w:ascii="黑体" w:eastAsia="黑体" w:hAnsi="黑体" w:hint="eastAsia"/>
          <w:sz w:val="32"/>
          <w:szCs w:val="32"/>
        </w:rPr>
        <w:t>二、2025年部门预算收支及增减变化情况说明</w:t>
      </w:r>
    </w:p>
    <w:p w:rsidR="008A2267" w:rsidRPr="003D6A23" w:rsidRDefault="008A2267" w:rsidP="008A2267">
      <w:pPr>
        <w:spacing w:line="560" w:lineRule="exact"/>
        <w:ind w:firstLineChars="200" w:firstLine="640"/>
        <w:rPr>
          <w:rFonts w:ascii="楷体_GB2312" w:eastAsia="楷体_GB2312" w:hAnsi="楷体_GB2312" w:cs="楷体_GB2312"/>
          <w:color w:val="000000"/>
          <w:sz w:val="32"/>
          <w:szCs w:val="32"/>
        </w:rPr>
      </w:pPr>
      <w:r w:rsidRPr="003D6A23">
        <w:rPr>
          <w:rFonts w:ascii="楷体_GB2312" w:eastAsia="楷体_GB2312" w:hAnsi="楷体_GB2312" w:cs="楷体_GB2312" w:hint="eastAsia"/>
          <w:sz w:val="32"/>
          <w:szCs w:val="32"/>
        </w:rPr>
        <w:t>(一)收入预算说明</w:t>
      </w:r>
    </w:p>
    <w:p w:rsidR="008A2267" w:rsidRPr="008A2267" w:rsidRDefault="008A2267" w:rsidP="008A2267">
      <w:pPr>
        <w:pStyle w:val="Default"/>
        <w:spacing w:line="560" w:lineRule="exact"/>
        <w:ind w:firstLineChars="200" w:firstLine="640"/>
        <w:jc w:val="both"/>
        <w:rPr>
          <w:rFonts w:eastAsia="仿宋_GB2312" w:hAnsi="仿宋"/>
          <w:color w:val="auto"/>
          <w:kern w:val="2"/>
          <w:sz w:val="32"/>
          <w:szCs w:val="32"/>
        </w:rPr>
      </w:pPr>
      <w:r w:rsidRPr="008A2267">
        <w:rPr>
          <w:rFonts w:eastAsia="仿宋_GB2312" w:hAnsi="仿宋" w:hint="eastAsia"/>
          <w:color w:val="auto"/>
          <w:kern w:val="2"/>
          <w:sz w:val="32"/>
          <w:szCs w:val="32"/>
        </w:rPr>
        <w:t>2025年收入预算合计为5324.095490万元，比上年增加117.274556万元；2025年其他资金0万元。其中市级提前下达专项转移支付项目资金安排823.586600万元。</w:t>
      </w:r>
    </w:p>
    <w:p w:rsidR="008A2267" w:rsidRPr="00220382" w:rsidRDefault="008A2267" w:rsidP="008A2267">
      <w:pPr>
        <w:spacing w:line="560" w:lineRule="exact"/>
        <w:ind w:firstLineChars="200" w:firstLine="640"/>
        <w:rPr>
          <w:rFonts w:ascii="楷体_GB2312" w:eastAsia="楷体_GB2312" w:hAnsi="楷体_GB2312" w:cs="楷体_GB2312"/>
          <w:color w:val="000000"/>
          <w:sz w:val="32"/>
          <w:szCs w:val="32"/>
        </w:rPr>
      </w:pPr>
      <w:r w:rsidRPr="00220382">
        <w:rPr>
          <w:rFonts w:ascii="楷体_GB2312" w:eastAsia="楷体_GB2312" w:hAnsi="楷体_GB2312" w:cs="楷体_GB2312" w:hint="eastAsia"/>
          <w:color w:val="000000"/>
          <w:sz w:val="32"/>
          <w:szCs w:val="32"/>
        </w:rPr>
        <w:t xml:space="preserve"> (二)支出预算说明</w:t>
      </w:r>
    </w:p>
    <w:p w:rsidR="008A2267" w:rsidRPr="008A2267" w:rsidRDefault="008A2267" w:rsidP="008A2267">
      <w:pPr>
        <w:pStyle w:val="Default"/>
        <w:spacing w:line="560" w:lineRule="exact"/>
        <w:ind w:firstLineChars="200" w:firstLine="640"/>
        <w:jc w:val="both"/>
        <w:rPr>
          <w:rFonts w:eastAsia="仿宋_GB2312" w:hAnsi="仿宋"/>
          <w:color w:val="auto"/>
          <w:kern w:val="2"/>
          <w:sz w:val="32"/>
          <w:szCs w:val="32"/>
        </w:rPr>
      </w:pPr>
      <w:r w:rsidRPr="008A2267">
        <w:rPr>
          <w:rFonts w:eastAsia="仿宋_GB2312" w:hAnsi="仿宋" w:hint="eastAsia"/>
          <w:color w:val="auto"/>
          <w:kern w:val="2"/>
          <w:sz w:val="32"/>
          <w:szCs w:val="32"/>
        </w:rPr>
        <w:t>2025年支出预算合计为5324.095490万元，比上年增加117.274556万元。其中：</w:t>
      </w:r>
    </w:p>
    <w:p w:rsidR="008A2267" w:rsidRPr="008A2267" w:rsidRDefault="008A2267" w:rsidP="008A2267">
      <w:pPr>
        <w:pStyle w:val="Default"/>
        <w:spacing w:line="560" w:lineRule="exact"/>
        <w:ind w:firstLineChars="200" w:firstLine="640"/>
        <w:jc w:val="both"/>
        <w:rPr>
          <w:rFonts w:eastAsia="仿宋_GB2312" w:hAnsi="仿宋"/>
          <w:color w:val="auto"/>
          <w:kern w:val="2"/>
          <w:sz w:val="32"/>
          <w:szCs w:val="32"/>
        </w:rPr>
      </w:pPr>
      <w:r w:rsidRPr="008A2267">
        <w:rPr>
          <w:rFonts w:eastAsia="仿宋_GB2312" w:hAnsi="仿宋" w:hint="eastAsia"/>
          <w:color w:val="auto"/>
          <w:kern w:val="2"/>
          <w:sz w:val="32"/>
          <w:szCs w:val="32"/>
        </w:rPr>
        <w:t>基本支出预算为3608.608684万元，占总支出预算的67.78%；比上年增加51.47085万元。因人员变动变动等。</w:t>
      </w:r>
    </w:p>
    <w:p w:rsidR="008A2267" w:rsidRPr="008A2267" w:rsidRDefault="008A2267" w:rsidP="008A2267">
      <w:pPr>
        <w:pStyle w:val="Default"/>
        <w:spacing w:line="560" w:lineRule="exact"/>
        <w:ind w:firstLineChars="200" w:firstLine="640"/>
        <w:jc w:val="both"/>
        <w:rPr>
          <w:rFonts w:eastAsia="仿宋_GB2312" w:hAnsi="仿宋"/>
          <w:color w:val="auto"/>
          <w:kern w:val="2"/>
          <w:sz w:val="32"/>
          <w:szCs w:val="32"/>
        </w:rPr>
      </w:pPr>
      <w:r w:rsidRPr="008A2267">
        <w:rPr>
          <w:rFonts w:eastAsia="仿宋_GB2312" w:hAnsi="仿宋" w:hint="eastAsia"/>
          <w:color w:val="auto"/>
          <w:kern w:val="2"/>
          <w:sz w:val="32"/>
          <w:szCs w:val="32"/>
        </w:rPr>
        <w:lastRenderedPageBreak/>
        <w:t>项目支出预算为1715.486806万元，占总支出预算的32.22%，比上年增加65.803706万元。因文化馆缤纷剧场装修等。</w:t>
      </w:r>
    </w:p>
    <w:p w:rsidR="008A2267" w:rsidRDefault="008A2267" w:rsidP="008A2267">
      <w:pPr>
        <w:spacing w:line="560" w:lineRule="exact"/>
        <w:ind w:firstLineChars="200" w:firstLine="640"/>
        <w:rPr>
          <w:rFonts w:ascii="仿宋_GB2312" w:eastAsia="仿宋_GB2312"/>
          <w:color w:val="000000"/>
          <w:sz w:val="32"/>
          <w:szCs w:val="32"/>
        </w:rPr>
      </w:pPr>
      <w:r w:rsidRPr="008A2267">
        <w:rPr>
          <w:rFonts w:ascii="仿宋_GB2312" w:eastAsia="仿宋_GB2312" w:hAnsi="仿宋" w:cs="仿宋_GB2312" w:hint="eastAsia"/>
          <w:sz w:val="32"/>
          <w:szCs w:val="32"/>
        </w:rPr>
        <w:t>市级提前下达专项转移支付项目资金安排823.58660万元。</w:t>
      </w:r>
    </w:p>
    <w:p w:rsidR="008A2267" w:rsidRPr="00E302DB" w:rsidRDefault="008A2267" w:rsidP="00E302DB">
      <w:pPr>
        <w:spacing w:line="560" w:lineRule="exact"/>
        <w:ind w:firstLineChars="200" w:firstLine="640"/>
        <w:rPr>
          <w:rFonts w:ascii="黑体" w:eastAsia="黑体" w:hAnsi="黑体"/>
          <w:sz w:val="32"/>
          <w:szCs w:val="32"/>
        </w:rPr>
      </w:pPr>
      <w:r>
        <w:rPr>
          <w:rFonts w:ascii="黑体" w:eastAsia="黑体" w:hAnsi="黑体" w:hint="eastAsia"/>
          <w:sz w:val="32"/>
          <w:szCs w:val="32"/>
        </w:rPr>
        <w:t>三、主要支出情况</w:t>
      </w:r>
    </w:p>
    <w:p w:rsidR="008A2267" w:rsidRPr="00E302DB" w:rsidRDefault="008A2267" w:rsidP="00E302DB">
      <w:pPr>
        <w:autoSpaceDE w:val="0"/>
        <w:autoSpaceDN w:val="0"/>
        <w:adjustRightInd w:val="0"/>
        <w:spacing w:line="560" w:lineRule="exact"/>
        <w:ind w:firstLineChars="200" w:firstLine="640"/>
        <w:rPr>
          <w:rFonts w:ascii="仿宋_GB2312" w:eastAsia="仿宋_GB2312" w:hAnsi="仿宋" w:cs="仿宋_GB2312"/>
          <w:sz w:val="32"/>
          <w:szCs w:val="32"/>
        </w:rPr>
      </w:pPr>
      <w:r w:rsidRPr="00E302DB">
        <w:rPr>
          <w:rFonts w:ascii="仿宋_GB2312" w:eastAsia="仿宋_GB2312" w:hAnsi="仿宋" w:cs="仿宋_GB2312" w:hint="eastAsia"/>
          <w:sz w:val="32"/>
          <w:szCs w:val="32"/>
        </w:rPr>
        <w:t xml:space="preserve">部门预算主要用于如下活动：开展公益演出、开展辅导培训、开展展览展示活动、开展文化交流活动、开展文化志愿者活动、开展原创剧目及节目创作活动、开展总分馆建设、开展文化赛事活动等。 </w:t>
      </w:r>
    </w:p>
    <w:p w:rsidR="008A2267" w:rsidRDefault="008A2267" w:rsidP="008A2267">
      <w:pPr>
        <w:spacing w:line="560" w:lineRule="exact"/>
        <w:ind w:firstLineChars="200" w:firstLine="640"/>
        <w:rPr>
          <w:rFonts w:ascii="黑体" w:eastAsia="黑体" w:hAnsi="黑体"/>
          <w:sz w:val="32"/>
          <w:szCs w:val="32"/>
        </w:rPr>
      </w:pPr>
      <w:r>
        <w:rPr>
          <w:rFonts w:ascii="黑体" w:eastAsia="黑体" w:hAnsi="黑体" w:hint="eastAsia"/>
          <w:sz w:val="32"/>
          <w:szCs w:val="32"/>
        </w:rPr>
        <w:t>四、部门“三公”经费财政拨款预算说明</w:t>
      </w:r>
    </w:p>
    <w:p w:rsidR="009D4882" w:rsidRDefault="009D4882" w:rsidP="009D488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w:t>
      </w:r>
      <w:r>
        <w:rPr>
          <w:rFonts w:ascii="仿宋_GB2312" w:eastAsia="仿宋_GB2312"/>
          <w:color w:val="000000"/>
          <w:sz w:val="32"/>
          <w:szCs w:val="32"/>
        </w:rPr>
        <w:t>“</w:t>
      </w:r>
      <w:r>
        <w:rPr>
          <w:rFonts w:ascii="仿宋_GB2312" w:eastAsia="仿宋_GB2312" w:hint="eastAsia"/>
          <w:color w:val="000000"/>
          <w:sz w:val="32"/>
          <w:szCs w:val="32"/>
        </w:rPr>
        <w:t>三公</w:t>
      </w:r>
      <w:r>
        <w:rPr>
          <w:rFonts w:ascii="仿宋_GB2312" w:eastAsia="仿宋_GB2312"/>
          <w:color w:val="000000"/>
          <w:sz w:val="32"/>
          <w:szCs w:val="32"/>
        </w:rPr>
        <w:t>”</w:t>
      </w:r>
      <w:r>
        <w:rPr>
          <w:rFonts w:ascii="仿宋_GB2312" w:eastAsia="仿宋_GB2312" w:hint="eastAsia"/>
          <w:color w:val="000000"/>
          <w:sz w:val="32"/>
          <w:szCs w:val="32"/>
        </w:rPr>
        <w:t>经费的</w:t>
      </w:r>
      <w:r>
        <w:rPr>
          <w:rFonts w:ascii="仿宋_GB2312" w:eastAsia="仿宋_GB2312"/>
          <w:color w:val="000000"/>
          <w:sz w:val="32"/>
          <w:szCs w:val="32"/>
        </w:rPr>
        <w:t>单位</w:t>
      </w:r>
      <w:r>
        <w:rPr>
          <w:rFonts w:ascii="仿宋_GB2312" w:eastAsia="仿宋_GB2312" w:hint="eastAsia"/>
          <w:color w:val="000000"/>
          <w:sz w:val="32"/>
          <w:szCs w:val="32"/>
        </w:rPr>
        <w:t>范围</w:t>
      </w:r>
    </w:p>
    <w:p w:rsidR="009D4882" w:rsidRPr="00E302DB" w:rsidRDefault="009D4882" w:rsidP="00E302DB">
      <w:pPr>
        <w:autoSpaceDE w:val="0"/>
        <w:autoSpaceDN w:val="0"/>
        <w:adjustRightInd w:val="0"/>
        <w:spacing w:line="560" w:lineRule="exact"/>
        <w:ind w:firstLineChars="200" w:firstLine="640"/>
        <w:rPr>
          <w:rFonts w:ascii="仿宋_GB2312" w:eastAsia="仿宋_GB2312" w:hAnsi="仿宋" w:cs="仿宋_GB2312"/>
          <w:sz w:val="32"/>
          <w:szCs w:val="32"/>
        </w:rPr>
      </w:pPr>
      <w:r w:rsidRPr="00E302DB">
        <w:rPr>
          <w:rFonts w:ascii="仿宋_GB2312" w:eastAsia="仿宋_GB2312" w:hAnsi="仿宋" w:cs="仿宋_GB2312" w:hint="eastAsia"/>
          <w:sz w:val="32"/>
          <w:szCs w:val="32"/>
        </w:rPr>
        <w:t>北京市西城区文化馆部门预算中因公出国（境）费、公务接待费、公务用车购置及运行维护费的支出。</w:t>
      </w:r>
    </w:p>
    <w:p w:rsidR="009D4882" w:rsidRDefault="009D4882" w:rsidP="009D488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w:t>
      </w:r>
      <w:r>
        <w:rPr>
          <w:rFonts w:ascii="仿宋_GB2312" w:eastAsia="仿宋_GB2312"/>
          <w:color w:val="000000"/>
          <w:sz w:val="32"/>
          <w:szCs w:val="32"/>
        </w:rPr>
        <w:t>“</w:t>
      </w:r>
      <w:r>
        <w:rPr>
          <w:rFonts w:ascii="仿宋_GB2312" w:eastAsia="仿宋_GB2312" w:hint="eastAsia"/>
          <w:color w:val="000000"/>
          <w:sz w:val="32"/>
          <w:szCs w:val="32"/>
        </w:rPr>
        <w:t>三公</w:t>
      </w:r>
      <w:r>
        <w:rPr>
          <w:rFonts w:ascii="仿宋_GB2312" w:eastAsia="仿宋_GB2312"/>
          <w:color w:val="000000"/>
          <w:sz w:val="32"/>
          <w:szCs w:val="32"/>
        </w:rPr>
        <w:t>”</w:t>
      </w:r>
      <w:r>
        <w:rPr>
          <w:rFonts w:ascii="仿宋_GB2312" w:eastAsia="仿宋_GB2312" w:hint="eastAsia"/>
          <w:color w:val="000000"/>
          <w:sz w:val="32"/>
          <w:szCs w:val="32"/>
        </w:rPr>
        <w:t>经费预算财政</w:t>
      </w:r>
      <w:r>
        <w:rPr>
          <w:rFonts w:ascii="仿宋_GB2312" w:eastAsia="仿宋_GB2312"/>
          <w:color w:val="000000"/>
          <w:sz w:val="32"/>
          <w:szCs w:val="32"/>
        </w:rPr>
        <w:t>拨款情况</w:t>
      </w:r>
      <w:r>
        <w:rPr>
          <w:rFonts w:ascii="仿宋_GB2312" w:eastAsia="仿宋_GB2312" w:hint="eastAsia"/>
          <w:color w:val="000000"/>
          <w:sz w:val="32"/>
          <w:szCs w:val="32"/>
        </w:rPr>
        <w:t>说明</w:t>
      </w:r>
    </w:p>
    <w:p w:rsidR="009D4882" w:rsidRPr="00E302DB" w:rsidRDefault="009D4882" w:rsidP="00E302DB">
      <w:pPr>
        <w:autoSpaceDE w:val="0"/>
        <w:autoSpaceDN w:val="0"/>
        <w:adjustRightInd w:val="0"/>
        <w:spacing w:line="560" w:lineRule="exact"/>
        <w:ind w:firstLineChars="200" w:firstLine="640"/>
        <w:rPr>
          <w:rFonts w:ascii="仿宋_GB2312" w:eastAsia="仿宋_GB2312" w:hAnsi="仿宋" w:cs="仿宋_GB2312"/>
          <w:sz w:val="32"/>
          <w:szCs w:val="32"/>
        </w:rPr>
      </w:pPr>
      <w:r w:rsidRPr="00E302DB">
        <w:rPr>
          <w:rFonts w:ascii="仿宋_GB2312" w:eastAsia="仿宋_GB2312" w:hAnsi="仿宋" w:cs="仿宋_GB2312" w:hint="eastAsia"/>
          <w:sz w:val="32"/>
          <w:szCs w:val="32"/>
        </w:rPr>
        <w:t>2025年“三公”经费财政拨款预算安排6.408240万元，其中：</w:t>
      </w:r>
    </w:p>
    <w:p w:rsidR="009D4882" w:rsidRDefault="009D4882" w:rsidP="009D4882">
      <w:pPr>
        <w:pStyle w:val="Default"/>
        <w:spacing w:line="560" w:lineRule="exact"/>
        <w:ind w:firstLineChars="200" w:firstLine="643"/>
        <w:jc w:val="both"/>
        <w:rPr>
          <w:rFonts w:eastAsia="仿宋_GB2312" w:hAnsi="宋体"/>
          <w:b/>
          <w:bCs/>
          <w:sz w:val="32"/>
          <w:szCs w:val="32"/>
        </w:rPr>
      </w:pPr>
      <w:r>
        <w:rPr>
          <w:rFonts w:eastAsia="仿宋_GB2312" w:hAnsi="宋体" w:hint="eastAsia"/>
          <w:b/>
          <w:bCs/>
          <w:sz w:val="32"/>
          <w:szCs w:val="32"/>
        </w:rPr>
        <w:t>1.因公出国（境）费</w:t>
      </w:r>
    </w:p>
    <w:p w:rsidR="009D4882" w:rsidRPr="00E302DB" w:rsidRDefault="009D4882" w:rsidP="00E302DB">
      <w:pPr>
        <w:autoSpaceDE w:val="0"/>
        <w:autoSpaceDN w:val="0"/>
        <w:adjustRightInd w:val="0"/>
        <w:spacing w:line="560" w:lineRule="exact"/>
        <w:ind w:firstLineChars="200" w:firstLine="640"/>
        <w:rPr>
          <w:rFonts w:ascii="仿宋_GB2312" w:eastAsia="仿宋_GB2312" w:hAnsi="仿宋" w:cs="仿宋_GB2312"/>
          <w:sz w:val="32"/>
          <w:szCs w:val="32"/>
        </w:rPr>
      </w:pPr>
      <w:r w:rsidRPr="00E302DB">
        <w:rPr>
          <w:rFonts w:ascii="仿宋_GB2312" w:eastAsia="仿宋_GB2312" w:hAnsi="仿宋" w:cs="仿宋_GB2312" w:hint="eastAsia"/>
          <w:sz w:val="32"/>
          <w:szCs w:val="32"/>
        </w:rPr>
        <w:t>2025年因公出国（境）费财政拨款预算安排0万元，与2024年预算安排经费一致。</w:t>
      </w:r>
    </w:p>
    <w:p w:rsidR="009D4882" w:rsidRDefault="009D4882" w:rsidP="009D4882">
      <w:pPr>
        <w:pStyle w:val="Default"/>
        <w:spacing w:line="560" w:lineRule="exact"/>
        <w:ind w:firstLineChars="200" w:firstLine="643"/>
        <w:jc w:val="both"/>
        <w:rPr>
          <w:rFonts w:eastAsia="仿宋_GB2312" w:hAnsi="宋体"/>
          <w:b/>
          <w:bCs/>
          <w:sz w:val="32"/>
          <w:szCs w:val="32"/>
        </w:rPr>
      </w:pPr>
      <w:r>
        <w:rPr>
          <w:rFonts w:eastAsia="仿宋_GB2312" w:hAnsi="宋体" w:hint="eastAsia"/>
          <w:b/>
          <w:bCs/>
          <w:sz w:val="32"/>
          <w:szCs w:val="32"/>
        </w:rPr>
        <w:t>2.公务接待费</w:t>
      </w:r>
    </w:p>
    <w:p w:rsidR="009D4882" w:rsidRPr="00E302DB" w:rsidRDefault="009D4882" w:rsidP="00E302DB">
      <w:pPr>
        <w:autoSpaceDE w:val="0"/>
        <w:autoSpaceDN w:val="0"/>
        <w:adjustRightInd w:val="0"/>
        <w:spacing w:line="560" w:lineRule="exact"/>
        <w:ind w:firstLineChars="200" w:firstLine="640"/>
        <w:rPr>
          <w:rFonts w:ascii="仿宋_GB2312" w:eastAsia="仿宋_GB2312" w:hAnsi="仿宋" w:cs="仿宋_GB2312"/>
          <w:sz w:val="32"/>
          <w:szCs w:val="32"/>
        </w:rPr>
      </w:pPr>
      <w:r w:rsidRPr="00E302DB">
        <w:rPr>
          <w:rFonts w:ascii="仿宋_GB2312" w:eastAsia="仿宋_GB2312" w:hAnsi="仿宋" w:cs="仿宋_GB2312" w:hint="eastAsia"/>
          <w:sz w:val="32"/>
          <w:szCs w:val="32"/>
        </w:rPr>
        <w:t>2025年财政拨款预算安排2.808240万元，比上年减少0.026222元，按人员比例安排公务接待费。</w:t>
      </w:r>
    </w:p>
    <w:p w:rsidR="009D4882" w:rsidRDefault="009D4882" w:rsidP="009D4882">
      <w:pPr>
        <w:pStyle w:val="Default"/>
        <w:spacing w:line="560" w:lineRule="exact"/>
        <w:ind w:firstLineChars="200" w:firstLine="643"/>
        <w:jc w:val="both"/>
        <w:rPr>
          <w:rFonts w:eastAsia="仿宋_GB2312" w:hAnsi="宋体"/>
          <w:b/>
          <w:bCs/>
          <w:sz w:val="32"/>
          <w:szCs w:val="32"/>
        </w:rPr>
      </w:pPr>
      <w:r>
        <w:rPr>
          <w:rFonts w:eastAsia="仿宋_GB2312" w:hAnsi="宋体" w:hint="eastAsia"/>
          <w:b/>
          <w:bCs/>
          <w:sz w:val="32"/>
          <w:szCs w:val="32"/>
        </w:rPr>
        <w:lastRenderedPageBreak/>
        <w:t>3.公务用车购置及运行维护费</w:t>
      </w:r>
    </w:p>
    <w:p w:rsidR="009D4882" w:rsidRPr="00E302DB" w:rsidRDefault="009D4882" w:rsidP="00E302DB">
      <w:pPr>
        <w:autoSpaceDE w:val="0"/>
        <w:autoSpaceDN w:val="0"/>
        <w:adjustRightInd w:val="0"/>
        <w:spacing w:line="560" w:lineRule="exact"/>
        <w:ind w:firstLineChars="200" w:firstLine="640"/>
        <w:rPr>
          <w:rFonts w:ascii="仿宋_GB2312" w:eastAsia="仿宋_GB2312" w:hAnsi="仿宋" w:cs="仿宋_GB2312"/>
          <w:sz w:val="32"/>
          <w:szCs w:val="32"/>
        </w:rPr>
      </w:pPr>
      <w:r w:rsidRPr="00E302DB">
        <w:rPr>
          <w:rFonts w:ascii="仿宋_GB2312" w:eastAsia="仿宋_GB2312" w:hAnsi="仿宋" w:cs="仿宋_GB2312" w:hint="eastAsia"/>
          <w:sz w:val="32"/>
          <w:szCs w:val="32"/>
        </w:rPr>
        <w:t>2025年公务用车运行维护费财政拨款预算安排3.60000万元。比上年减少0.600000元。</w:t>
      </w:r>
    </w:p>
    <w:p w:rsidR="008A2267" w:rsidRDefault="008A2267" w:rsidP="008A2267">
      <w:pPr>
        <w:spacing w:line="560" w:lineRule="exact"/>
        <w:ind w:firstLineChars="200" w:firstLine="640"/>
        <w:rPr>
          <w:rFonts w:ascii="黑体" w:eastAsia="黑体" w:hAnsi="黑体"/>
          <w:sz w:val="32"/>
          <w:szCs w:val="32"/>
        </w:rPr>
      </w:pPr>
      <w:r>
        <w:rPr>
          <w:rFonts w:ascii="黑体" w:eastAsia="黑体" w:hAnsi="黑体" w:hint="eastAsia"/>
          <w:sz w:val="32"/>
          <w:szCs w:val="32"/>
        </w:rPr>
        <w:t>五、其他情况说明</w:t>
      </w:r>
    </w:p>
    <w:p w:rsidR="008A2267" w:rsidRDefault="008A2267" w:rsidP="008A2267">
      <w:pPr>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（一）机关运行经费说明</w:t>
      </w:r>
    </w:p>
    <w:p w:rsidR="009D4882" w:rsidRPr="00E302DB" w:rsidRDefault="009D4882" w:rsidP="00E302DB">
      <w:pPr>
        <w:autoSpaceDE w:val="0"/>
        <w:autoSpaceDN w:val="0"/>
        <w:adjustRightInd w:val="0"/>
        <w:spacing w:line="560" w:lineRule="exact"/>
        <w:ind w:firstLineChars="200" w:firstLine="640"/>
        <w:rPr>
          <w:rFonts w:ascii="仿宋_GB2312" w:eastAsia="仿宋_GB2312" w:hAnsi="仿宋" w:cs="仿宋_GB2312"/>
          <w:sz w:val="32"/>
          <w:szCs w:val="32"/>
        </w:rPr>
      </w:pPr>
      <w:r w:rsidRPr="00E302DB">
        <w:rPr>
          <w:rFonts w:ascii="仿宋_GB2312" w:eastAsia="仿宋_GB2312" w:hAnsi="仿宋" w:cs="仿宋_GB2312" w:hint="eastAsia"/>
          <w:sz w:val="32"/>
          <w:szCs w:val="32"/>
        </w:rPr>
        <w:t>2025年北京市西城区文化馆无机关运行经费。</w:t>
      </w:r>
    </w:p>
    <w:p w:rsidR="008A2267" w:rsidRDefault="008A2267" w:rsidP="008A2267">
      <w:pPr>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（二）政府采购预算说明</w:t>
      </w:r>
    </w:p>
    <w:p w:rsidR="008A2267" w:rsidRPr="009D4882" w:rsidRDefault="008A2267" w:rsidP="00E302DB">
      <w:pPr>
        <w:autoSpaceDE w:val="0"/>
        <w:autoSpaceDN w:val="0"/>
        <w:adjustRightInd w:val="0"/>
        <w:spacing w:line="560" w:lineRule="exact"/>
        <w:ind w:firstLineChars="200" w:firstLine="640"/>
        <w:rPr>
          <w:rFonts w:ascii="仿宋_GB2312" w:eastAsia="仿宋_GB2312" w:hAnsi="仿宋" w:cs="仿宋_GB2312"/>
          <w:sz w:val="32"/>
          <w:szCs w:val="32"/>
        </w:rPr>
      </w:pPr>
      <w:r>
        <w:rPr>
          <w:rFonts w:ascii="仿宋_GB2312" w:eastAsia="仿宋_GB2312" w:hAnsi="仿宋" w:cs="仿宋_GB2312" w:hint="eastAsia"/>
          <w:sz w:val="32"/>
          <w:szCs w:val="32"/>
        </w:rPr>
        <w:t>2025</w:t>
      </w:r>
      <w:r w:rsidRPr="00C71DB5">
        <w:rPr>
          <w:rFonts w:ascii="仿宋_GB2312" w:eastAsia="仿宋_GB2312" w:hAnsi="仿宋" w:cs="仿宋_GB2312" w:hint="eastAsia"/>
          <w:sz w:val="32"/>
          <w:szCs w:val="32"/>
        </w:rPr>
        <w:t>年涉及政府采购项目</w:t>
      </w:r>
      <w:r>
        <w:rPr>
          <w:rFonts w:ascii="仿宋_GB2312" w:eastAsia="仿宋_GB2312" w:hAnsi="仿宋" w:cs="仿宋_GB2312" w:hint="eastAsia"/>
          <w:sz w:val="32"/>
          <w:szCs w:val="32"/>
        </w:rPr>
        <w:t>1</w:t>
      </w:r>
      <w:r w:rsidRPr="00C71DB5">
        <w:rPr>
          <w:rFonts w:ascii="仿宋_GB2312" w:eastAsia="仿宋_GB2312" w:hAnsi="仿宋" w:cs="仿宋_GB2312" w:hint="eastAsia"/>
          <w:sz w:val="32"/>
          <w:szCs w:val="32"/>
        </w:rPr>
        <w:t>个，预算资金：</w:t>
      </w:r>
      <w:r w:rsidR="009D4882" w:rsidRPr="00E302DB">
        <w:rPr>
          <w:rFonts w:ascii="仿宋_GB2312" w:eastAsia="仿宋_GB2312" w:hAnsi="仿宋" w:cs="仿宋_GB2312" w:hint="eastAsia"/>
          <w:sz w:val="32"/>
          <w:szCs w:val="32"/>
        </w:rPr>
        <w:t>19.25000万元.其中：政府采购货物预算19.25000万元。</w:t>
      </w:r>
    </w:p>
    <w:p w:rsidR="008A2267" w:rsidRDefault="008A2267" w:rsidP="008A2267">
      <w:pPr>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（三）政府购买服务预算说明</w:t>
      </w:r>
    </w:p>
    <w:p w:rsidR="008A2267" w:rsidRPr="00C71DB5" w:rsidRDefault="009D4882" w:rsidP="008A2267">
      <w:pPr>
        <w:autoSpaceDE w:val="0"/>
        <w:autoSpaceDN w:val="0"/>
        <w:adjustRightInd w:val="0"/>
        <w:spacing w:line="560" w:lineRule="exact"/>
        <w:ind w:firstLineChars="200" w:firstLine="640"/>
        <w:rPr>
          <w:rFonts w:ascii="仿宋_GB2312" w:eastAsia="仿宋_GB2312" w:hAnsi="仿宋" w:cs="仿宋_GB2312"/>
          <w:sz w:val="32"/>
          <w:szCs w:val="32"/>
        </w:rPr>
      </w:pPr>
      <w:r w:rsidRPr="00E302DB">
        <w:rPr>
          <w:rFonts w:ascii="仿宋_GB2312" w:eastAsia="仿宋_GB2312" w:hAnsi="仿宋" w:cs="仿宋_GB2312" w:hint="eastAsia"/>
          <w:sz w:val="32"/>
          <w:szCs w:val="32"/>
        </w:rPr>
        <w:t>2025年北京市西城区文化馆无政府购买服务</w:t>
      </w:r>
      <w:r w:rsidR="008A2267" w:rsidRPr="00C71DB5">
        <w:rPr>
          <w:rFonts w:ascii="仿宋_GB2312" w:eastAsia="仿宋_GB2312" w:hAnsi="仿宋" w:cs="仿宋_GB2312" w:hint="eastAsia"/>
          <w:sz w:val="32"/>
          <w:szCs w:val="32"/>
        </w:rPr>
        <w:t>。</w:t>
      </w:r>
    </w:p>
    <w:p w:rsidR="008A2267" w:rsidRDefault="008A2267" w:rsidP="008A2267">
      <w:pPr>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（四）绩效目标情况及绩效评价结果说明</w:t>
      </w:r>
    </w:p>
    <w:p w:rsidR="009D4882" w:rsidRPr="00E302DB" w:rsidRDefault="009D4882" w:rsidP="00E302DB">
      <w:pPr>
        <w:autoSpaceDE w:val="0"/>
        <w:autoSpaceDN w:val="0"/>
        <w:adjustRightInd w:val="0"/>
        <w:spacing w:line="560" w:lineRule="exact"/>
        <w:ind w:firstLineChars="200" w:firstLine="640"/>
        <w:rPr>
          <w:rFonts w:ascii="仿宋_GB2312" w:eastAsia="仿宋_GB2312" w:hAnsi="仿宋" w:cs="仿宋_GB2312"/>
          <w:sz w:val="32"/>
          <w:szCs w:val="32"/>
        </w:rPr>
      </w:pPr>
      <w:r w:rsidRPr="00E302DB">
        <w:rPr>
          <w:rFonts w:ascii="仿宋_GB2312" w:eastAsia="仿宋_GB2312" w:hAnsi="仿宋" w:cs="仿宋_GB2312" w:hint="eastAsia"/>
          <w:sz w:val="32"/>
          <w:szCs w:val="32"/>
        </w:rPr>
        <w:t>2025年填报绩效目标的预算项目16个，占全部预算项目16个总数的100.00％。填报绩效目标的项目支出预算1715.486806万元，占全部项目支出预算1715.486806万元的100.00％。（详见附件13）。</w:t>
      </w:r>
    </w:p>
    <w:p w:rsidR="008A2267" w:rsidRDefault="008A2267" w:rsidP="008A2267">
      <w:pPr>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（五）国有资本经营预算财政拨款情况说明</w:t>
      </w:r>
    </w:p>
    <w:p w:rsidR="009D4882" w:rsidRPr="00E302DB" w:rsidRDefault="009D4882" w:rsidP="00E302DB">
      <w:pPr>
        <w:autoSpaceDE w:val="0"/>
        <w:autoSpaceDN w:val="0"/>
        <w:adjustRightInd w:val="0"/>
        <w:spacing w:line="560" w:lineRule="exact"/>
        <w:ind w:firstLineChars="200" w:firstLine="640"/>
        <w:rPr>
          <w:rFonts w:ascii="仿宋_GB2312" w:eastAsia="仿宋_GB2312" w:hAnsi="仿宋" w:cs="仿宋_GB2312"/>
          <w:sz w:val="32"/>
          <w:szCs w:val="32"/>
        </w:rPr>
      </w:pPr>
      <w:r w:rsidRPr="00E302DB">
        <w:rPr>
          <w:rFonts w:ascii="仿宋_GB2312" w:eastAsia="仿宋_GB2312" w:hAnsi="仿宋" w:cs="仿宋_GB2312" w:hint="eastAsia"/>
          <w:sz w:val="32"/>
          <w:szCs w:val="32"/>
        </w:rPr>
        <w:t>2025年无国有资本经营预算财政拨款安排的预算。</w:t>
      </w:r>
    </w:p>
    <w:p w:rsidR="008A2267" w:rsidRDefault="008A2267" w:rsidP="008A2267">
      <w:pPr>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（六）国有资产占用情况说明</w:t>
      </w:r>
    </w:p>
    <w:p w:rsidR="00E302DB" w:rsidRPr="00E302DB" w:rsidRDefault="00E302DB" w:rsidP="00E302DB">
      <w:pPr>
        <w:autoSpaceDE w:val="0"/>
        <w:autoSpaceDN w:val="0"/>
        <w:adjustRightInd w:val="0"/>
        <w:spacing w:line="560" w:lineRule="exact"/>
        <w:ind w:firstLineChars="200" w:firstLine="640"/>
        <w:rPr>
          <w:rFonts w:ascii="仿宋_GB2312" w:eastAsia="仿宋_GB2312" w:hAnsi="仿宋" w:cs="仿宋_GB2312"/>
          <w:sz w:val="32"/>
          <w:szCs w:val="32"/>
        </w:rPr>
      </w:pPr>
      <w:r w:rsidRPr="00E302DB">
        <w:rPr>
          <w:rFonts w:ascii="仿宋_GB2312" w:eastAsia="仿宋_GB2312" w:hAnsi="仿宋" w:cs="仿宋_GB2312"/>
          <w:sz w:val="32"/>
          <w:szCs w:val="32"/>
        </w:rPr>
        <w:t>截止</w:t>
      </w:r>
      <w:r w:rsidRPr="00E302DB">
        <w:rPr>
          <w:rFonts w:ascii="仿宋_GB2312" w:eastAsia="仿宋_GB2312" w:hAnsi="仿宋" w:cs="仿宋_GB2312" w:hint="eastAsia"/>
          <w:sz w:val="32"/>
          <w:szCs w:val="32"/>
        </w:rPr>
        <w:t>2024年</w:t>
      </w:r>
      <w:r w:rsidRPr="00E302DB">
        <w:rPr>
          <w:rFonts w:ascii="仿宋_GB2312" w:eastAsia="仿宋_GB2312" w:hAnsi="仿宋" w:cs="仿宋_GB2312"/>
          <w:sz w:val="32"/>
          <w:szCs w:val="32"/>
        </w:rPr>
        <w:t>底，</w:t>
      </w:r>
      <w:r w:rsidRPr="00E302DB">
        <w:rPr>
          <w:rFonts w:ascii="仿宋_GB2312" w:eastAsia="仿宋_GB2312" w:hAnsi="仿宋" w:cs="仿宋_GB2312" w:hint="eastAsia"/>
          <w:sz w:val="32"/>
          <w:szCs w:val="32"/>
        </w:rPr>
        <w:t>本部门</w:t>
      </w:r>
      <w:r w:rsidRPr="00E302DB">
        <w:rPr>
          <w:rFonts w:ascii="仿宋_GB2312" w:eastAsia="仿宋_GB2312" w:hAnsi="仿宋" w:cs="仿宋_GB2312"/>
          <w:sz w:val="32"/>
          <w:szCs w:val="32"/>
        </w:rPr>
        <w:t>固定资产总额</w:t>
      </w:r>
      <w:r w:rsidRPr="00E302DB">
        <w:rPr>
          <w:rFonts w:ascii="仿宋_GB2312" w:eastAsia="仿宋_GB2312" w:hAnsi="仿宋" w:cs="仿宋_GB2312" w:hint="eastAsia"/>
          <w:sz w:val="32"/>
          <w:szCs w:val="32"/>
        </w:rPr>
        <w:t>3380.867512万元</w:t>
      </w:r>
      <w:r w:rsidRPr="00E302DB">
        <w:rPr>
          <w:rFonts w:ascii="仿宋_GB2312" w:eastAsia="仿宋_GB2312" w:hAnsi="仿宋" w:cs="仿宋_GB2312"/>
          <w:sz w:val="32"/>
          <w:szCs w:val="32"/>
        </w:rPr>
        <w:t>，其中：</w:t>
      </w:r>
      <w:r w:rsidRPr="00E302DB">
        <w:rPr>
          <w:rFonts w:ascii="仿宋_GB2312" w:eastAsia="仿宋_GB2312" w:hAnsi="仿宋" w:cs="仿宋_GB2312" w:hint="eastAsia"/>
          <w:sz w:val="32"/>
          <w:szCs w:val="32"/>
        </w:rPr>
        <w:t>车辆2台</w:t>
      </w:r>
      <w:r w:rsidRPr="00E302DB">
        <w:rPr>
          <w:rFonts w:ascii="仿宋_GB2312" w:eastAsia="仿宋_GB2312" w:hAnsi="仿宋" w:cs="仿宋_GB2312"/>
          <w:sz w:val="32"/>
          <w:szCs w:val="32"/>
        </w:rPr>
        <w:t>，</w:t>
      </w:r>
      <w:r w:rsidR="00BD0CDA">
        <w:rPr>
          <w:rFonts w:ascii="仿宋_GB2312" w:eastAsia="仿宋_GB2312" w:hAnsi="仿宋" w:cs="仿宋_GB2312"/>
          <w:sz w:val="32"/>
          <w:szCs w:val="32"/>
        </w:rPr>
        <w:t>16</w:t>
      </w:r>
      <w:r w:rsidR="00BD0CDA">
        <w:rPr>
          <w:rFonts w:ascii="仿宋_GB2312" w:eastAsia="仿宋_GB2312" w:hAnsi="仿宋" w:cs="仿宋_GB2312" w:hint="eastAsia"/>
          <w:sz w:val="32"/>
          <w:szCs w:val="32"/>
        </w:rPr>
        <w:t>.</w:t>
      </w:r>
      <w:r w:rsidR="00BD0CDA">
        <w:rPr>
          <w:rFonts w:ascii="仿宋_GB2312" w:eastAsia="仿宋_GB2312" w:hAnsi="仿宋" w:cs="仿宋_GB2312"/>
          <w:sz w:val="32"/>
          <w:szCs w:val="32"/>
        </w:rPr>
        <w:t>0164</w:t>
      </w:r>
      <w:r w:rsidR="00BD0CDA" w:rsidRPr="00BD0CDA">
        <w:rPr>
          <w:rFonts w:ascii="仿宋_GB2312" w:eastAsia="仿宋_GB2312" w:hAnsi="仿宋" w:cs="仿宋_GB2312"/>
          <w:sz w:val="32"/>
          <w:szCs w:val="32"/>
        </w:rPr>
        <w:t>74</w:t>
      </w:r>
      <w:r w:rsidRPr="00E302DB">
        <w:rPr>
          <w:rFonts w:ascii="仿宋_GB2312" w:eastAsia="仿宋_GB2312" w:hAnsi="仿宋" w:cs="仿宋_GB2312" w:hint="eastAsia"/>
          <w:sz w:val="32"/>
          <w:szCs w:val="32"/>
        </w:rPr>
        <w:t>万元；单位</w:t>
      </w:r>
      <w:r w:rsidRPr="00E302DB">
        <w:rPr>
          <w:rFonts w:ascii="仿宋_GB2312" w:eastAsia="仿宋_GB2312" w:hAnsi="仿宋" w:cs="仿宋_GB2312"/>
          <w:sz w:val="32"/>
          <w:szCs w:val="32"/>
        </w:rPr>
        <w:t>价值</w:t>
      </w:r>
      <w:r w:rsidRPr="00E302DB">
        <w:rPr>
          <w:rFonts w:ascii="仿宋_GB2312" w:eastAsia="仿宋_GB2312" w:hAnsi="仿宋" w:cs="仿宋_GB2312" w:hint="eastAsia"/>
          <w:sz w:val="32"/>
          <w:szCs w:val="32"/>
        </w:rPr>
        <w:t>50万元以上</w:t>
      </w:r>
      <w:r w:rsidRPr="00E302DB">
        <w:rPr>
          <w:rFonts w:ascii="仿宋_GB2312" w:eastAsia="仿宋_GB2312" w:hAnsi="仿宋" w:cs="仿宋_GB2312"/>
          <w:sz w:val="32"/>
          <w:szCs w:val="32"/>
        </w:rPr>
        <w:t>的</w:t>
      </w:r>
      <w:r w:rsidRPr="00E302DB">
        <w:rPr>
          <w:rFonts w:ascii="仿宋_GB2312" w:eastAsia="仿宋_GB2312" w:hAnsi="仿宋" w:cs="仿宋_GB2312" w:hint="eastAsia"/>
          <w:sz w:val="32"/>
          <w:szCs w:val="32"/>
        </w:rPr>
        <w:t>通用</w:t>
      </w:r>
      <w:r w:rsidRPr="00E302DB">
        <w:rPr>
          <w:rFonts w:ascii="仿宋_GB2312" w:eastAsia="仿宋_GB2312" w:hAnsi="仿宋" w:cs="仿宋_GB2312"/>
          <w:sz w:val="32"/>
          <w:szCs w:val="32"/>
        </w:rPr>
        <w:t>设备</w:t>
      </w:r>
      <w:r w:rsidRPr="00E302DB">
        <w:rPr>
          <w:rFonts w:ascii="仿宋_GB2312" w:eastAsia="仿宋_GB2312" w:hAnsi="仿宋" w:cs="仿宋_GB2312" w:hint="eastAsia"/>
          <w:sz w:val="32"/>
          <w:szCs w:val="32"/>
        </w:rPr>
        <w:t>0台（套）、0万元，单位</w:t>
      </w:r>
      <w:r w:rsidRPr="00E302DB">
        <w:rPr>
          <w:rFonts w:ascii="仿宋_GB2312" w:eastAsia="仿宋_GB2312" w:hAnsi="仿宋" w:cs="仿宋_GB2312"/>
          <w:sz w:val="32"/>
          <w:szCs w:val="32"/>
        </w:rPr>
        <w:t>价值100</w:t>
      </w:r>
      <w:r w:rsidRPr="00E302DB">
        <w:rPr>
          <w:rFonts w:ascii="仿宋_GB2312" w:eastAsia="仿宋_GB2312" w:hAnsi="仿宋" w:cs="仿宋_GB2312" w:hint="eastAsia"/>
          <w:sz w:val="32"/>
          <w:szCs w:val="32"/>
        </w:rPr>
        <w:t>万元以上</w:t>
      </w:r>
      <w:r w:rsidRPr="00E302DB">
        <w:rPr>
          <w:rFonts w:ascii="仿宋_GB2312" w:eastAsia="仿宋_GB2312" w:hAnsi="仿宋" w:cs="仿宋_GB2312"/>
          <w:sz w:val="32"/>
          <w:szCs w:val="32"/>
        </w:rPr>
        <w:t>的</w:t>
      </w:r>
      <w:r w:rsidRPr="00E302DB">
        <w:rPr>
          <w:rFonts w:ascii="仿宋_GB2312" w:eastAsia="仿宋_GB2312" w:hAnsi="仿宋" w:cs="仿宋_GB2312" w:hint="eastAsia"/>
          <w:sz w:val="32"/>
          <w:szCs w:val="32"/>
        </w:rPr>
        <w:t>专用</w:t>
      </w:r>
      <w:r w:rsidRPr="00E302DB">
        <w:rPr>
          <w:rFonts w:ascii="仿宋_GB2312" w:eastAsia="仿宋_GB2312" w:hAnsi="仿宋" w:cs="仿宋_GB2312"/>
          <w:sz w:val="32"/>
          <w:szCs w:val="32"/>
        </w:rPr>
        <w:t>设备</w:t>
      </w:r>
      <w:r w:rsidRPr="00E302DB">
        <w:rPr>
          <w:rFonts w:ascii="仿宋_GB2312" w:eastAsia="仿宋_GB2312" w:hAnsi="仿宋" w:cs="仿宋_GB2312" w:hint="eastAsia"/>
          <w:sz w:val="32"/>
          <w:szCs w:val="32"/>
        </w:rPr>
        <w:t>0台（套）、0万元。</w:t>
      </w:r>
    </w:p>
    <w:p w:rsidR="00E302DB" w:rsidRPr="00E302DB" w:rsidRDefault="00E302DB" w:rsidP="00E302DB">
      <w:pPr>
        <w:autoSpaceDE w:val="0"/>
        <w:autoSpaceDN w:val="0"/>
        <w:adjustRightInd w:val="0"/>
        <w:spacing w:line="560" w:lineRule="exact"/>
        <w:ind w:firstLineChars="200" w:firstLine="640"/>
        <w:rPr>
          <w:rFonts w:ascii="仿宋_GB2312" w:eastAsia="仿宋_GB2312" w:hAnsi="仿宋" w:cs="仿宋_GB2312"/>
          <w:sz w:val="32"/>
          <w:szCs w:val="32"/>
        </w:rPr>
      </w:pPr>
      <w:r w:rsidRPr="00E302DB">
        <w:rPr>
          <w:rFonts w:ascii="仿宋_GB2312" w:eastAsia="仿宋_GB2312" w:hAnsi="仿宋" w:cs="仿宋_GB2312" w:hint="eastAsia"/>
          <w:sz w:val="32"/>
          <w:szCs w:val="32"/>
        </w:rPr>
        <w:lastRenderedPageBreak/>
        <w:t>2025部门预算：安排购置车辆0台</w:t>
      </w:r>
      <w:r w:rsidRPr="00E302DB">
        <w:rPr>
          <w:rFonts w:ascii="仿宋_GB2312" w:eastAsia="仿宋_GB2312" w:hAnsi="仿宋" w:cs="仿宋_GB2312"/>
          <w:sz w:val="32"/>
          <w:szCs w:val="32"/>
        </w:rPr>
        <w:t>，</w:t>
      </w:r>
      <w:r w:rsidRPr="00E302DB">
        <w:rPr>
          <w:rFonts w:ascii="仿宋_GB2312" w:eastAsia="仿宋_GB2312" w:hAnsi="仿宋" w:cs="仿宋_GB2312" w:hint="eastAsia"/>
          <w:sz w:val="32"/>
          <w:szCs w:val="32"/>
        </w:rPr>
        <w:t>0万元；安排购置单位</w:t>
      </w:r>
      <w:r w:rsidRPr="00E302DB">
        <w:rPr>
          <w:rFonts w:ascii="仿宋_GB2312" w:eastAsia="仿宋_GB2312" w:hAnsi="仿宋" w:cs="仿宋_GB2312"/>
          <w:sz w:val="32"/>
          <w:szCs w:val="32"/>
        </w:rPr>
        <w:t>价值</w:t>
      </w:r>
      <w:r w:rsidRPr="00E302DB">
        <w:rPr>
          <w:rFonts w:ascii="仿宋_GB2312" w:eastAsia="仿宋_GB2312" w:hAnsi="仿宋" w:cs="仿宋_GB2312" w:hint="eastAsia"/>
          <w:sz w:val="32"/>
          <w:szCs w:val="32"/>
        </w:rPr>
        <w:t>50万元以上</w:t>
      </w:r>
      <w:r w:rsidRPr="00E302DB">
        <w:rPr>
          <w:rFonts w:ascii="仿宋_GB2312" w:eastAsia="仿宋_GB2312" w:hAnsi="仿宋" w:cs="仿宋_GB2312"/>
          <w:sz w:val="32"/>
          <w:szCs w:val="32"/>
        </w:rPr>
        <w:t>的</w:t>
      </w:r>
      <w:r w:rsidRPr="00E302DB">
        <w:rPr>
          <w:rFonts w:ascii="仿宋_GB2312" w:eastAsia="仿宋_GB2312" w:hAnsi="仿宋" w:cs="仿宋_GB2312" w:hint="eastAsia"/>
          <w:sz w:val="32"/>
          <w:szCs w:val="32"/>
        </w:rPr>
        <w:t>通用</w:t>
      </w:r>
      <w:r w:rsidRPr="00E302DB">
        <w:rPr>
          <w:rFonts w:ascii="仿宋_GB2312" w:eastAsia="仿宋_GB2312" w:hAnsi="仿宋" w:cs="仿宋_GB2312"/>
          <w:sz w:val="32"/>
          <w:szCs w:val="32"/>
        </w:rPr>
        <w:t>设备</w:t>
      </w:r>
      <w:r w:rsidRPr="00E302DB">
        <w:rPr>
          <w:rFonts w:ascii="仿宋_GB2312" w:eastAsia="仿宋_GB2312" w:hAnsi="仿宋" w:cs="仿宋_GB2312" w:hint="eastAsia"/>
          <w:sz w:val="32"/>
          <w:szCs w:val="32"/>
        </w:rPr>
        <w:t>0台（套）、0万元，安排购置单位</w:t>
      </w:r>
      <w:r w:rsidRPr="00E302DB">
        <w:rPr>
          <w:rFonts w:ascii="仿宋_GB2312" w:eastAsia="仿宋_GB2312" w:hAnsi="仿宋" w:cs="仿宋_GB2312"/>
          <w:sz w:val="32"/>
          <w:szCs w:val="32"/>
        </w:rPr>
        <w:t>价值100</w:t>
      </w:r>
      <w:r w:rsidRPr="00E302DB">
        <w:rPr>
          <w:rFonts w:ascii="仿宋_GB2312" w:eastAsia="仿宋_GB2312" w:hAnsi="仿宋" w:cs="仿宋_GB2312" w:hint="eastAsia"/>
          <w:sz w:val="32"/>
          <w:szCs w:val="32"/>
        </w:rPr>
        <w:t>万元以上</w:t>
      </w:r>
      <w:r w:rsidRPr="00E302DB">
        <w:rPr>
          <w:rFonts w:ascii="仿宋_GB2312" w:eastAsia="仿宋_GB2312" w:hAnsi="仿宋" w:cs="仿宋_GB2312"/>
          <w:sz w:val="32"/>
          <w:szCs w:val="32"/>
        </w:rPr>
        <w:t>的</w:t>
      </w:r>
      <w:r w:rsidRPr="00E302DB">
        <w:rPr>
          <w:rFonts w:ascii="仿宋_GB2312" w:eastAsia="仿宋_GB2312" w:hAnsi="仿宋" w:cs="仿宋_GB2312" w:hint="eastAsia"/>
          <w:sz w:val="32"/>
          <w:szCs w:val="32"/>
        </w:rPr>
        <w:t>专用</w:t>
      </w:r>
      <w:r w:rsidRPr="00E302DB">
        <w:rPr>
          <w:rFonts w:ascii="仿宋_GB2312" w:eastAsia="仿宋_GB2312" w:hAnsi="仿宋" w:cs="仿宋_GB2312"/>
          <w:sz w:val="32"/>
          <w:szCs w:val="32"/>
        </w:rPr>
        <w:t>设备</w:t>
      </w:r>
      <w:r w:rsidRPr="00E302DB">
        <w:rPr>
          <w:rFonts w:ascii="仿宋_GB2312" w:eastAsia="仿宋_GB2312" w:hAnsi="仿宋" w:cs="仿宋_GB2312" w:hint="eastAsia"/>
          <w:sz w:val="32"/>
          <w:szCs w:val="32"/>
        </w:rPr>
        <w:t>0台（套）、0万元。</w:t>
      </w:r>
    </w:p>
    <w:p w:rsidR="008A2267" w:rsidRPr="00167B2C" w:rsidRDefault="008A2267" w:rsidP="008A2267">
      <w:pPr>
        <w:spacing w:line="560" w:lineRule="exact"/>
        <w:ind w:firstLineChars="200" w:firstLine="640"/>
        <w:rPr>
          <w:rFonts w:ascii="黑体" w:eastAsia="黑体" w:hAnsi="黑体"/>
          <w:sz w:val="32"/>
          <w:szCs w:val="32"/>
        </w:rPr>
      </w:pPr>
      <w:r w:rsidRPr="00167B2C">
        <w:rPr>
          <w:rFonts w:ascii="黑体" w:eastAsia="黑体" w:hAnsi="黑体" w:hint="eastAsia"/>
          <w:sz w:val="32"/>
          <w:szCs w:val="32"/>
        </w:rPr>
        <w:t>六、名称解释</w:t>
      </w:r>
    </w:p>
    <w:p w:rsidR="008A2267" w:rsidRDefault="008A2267" w:rsidP="008A2267">
      <w:pPr>
        <w:autoSpaceDE w:val="0"/>
        <w:autoSpaceDN w:val="0"/>
        <w:adjustRightInd w:val="0"/>
        <w:spacing w:line="560" w:lineRule="exact"/>
        <w:ind w:firstLineChars="200" w:firstLine="640"/>
        <w:rPr>
          <w:rFonts w:ascii="仿宋_GB2312" w:eastAsia="仿宋_GB2312" w:hAnsi="仿宋" w:cs="仿宋_GB2312"/>
          <w:sz w:val="32"/>
          <w:szCs w:val="32"/>
        </w:rPr>
      </w:pPr>
      <w:r w:rsidRPr="00C71DB5">
        <w:rPr>
          <w:rFonts w:ascii="仿宋_GB2312" w:eastAsia="仿宋_GB2312" w:hAnsi="仿宋" w:cs="仿宋_GB2312" w:hint="eastAsia"/>
          <w:sz w:val="32"/>
          <w:szCs w:val="32"/>
        </w:rPr>
        <w:t>“三公”经费财政拨款预算数：指本部门当年部门预算安排的因公出国（境）费用、公务接待费、公务用车购置和运行维护费预算数。</w:t>
      </w:r>
    </w:p>
    <w:p w:rsidR="00E302DB" w:rsidRPr="00E302DB" w:rsidRDefault="00E302DB" w:rsidP="00E302DB">
      <w:pPr>
        <w:autoSpaceDE w:val="0"/>
        <w:autoSpaceDN w:val="0"/>
        <w:adjustRightInd w:val="0"/>
        <w:spacing w:line="560" w:lineRule="exact"/>
        <w:ind w:firstLineChars="200" w:firstLine="640"/>
      </w:pPr>
      <w:r w:rsidRPr="00E302DB">
        <w:rPr>
          <w:rFonts w:ascii="仿宋_GB2312" w:eastAsia="仿宋_GB2312" w:hAnsi="仿宋" w:cs="仿宋_GB2312" w:hint="eastAsia"/>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8A2267" w:rsidRPr="00C71DB5" w:rsidRDefault="008A2267" w:rsidP="008A2267">
      <w:pPr>
        <w:tabs>
          <w:tab w:val="left" w:pos="5640"/>
        </w:tabs>
        <w:spacing w:line="560" w:lineRule="exact"/>
        <w:rPr>
          <w:rFonts w:ascii="仿宋_GB2312" w:eastAsia="仿宋_GB2312"/>
          <w:sz w:val="32"/>
          <w:szCs w:val="32"/>
        </w:rPr>
      </w:pPr>
      <w:r w:rsidRPr="00C71DB5">
        <w:rPr>
          <w:rFonts w:ascii="仿宋_GB2312" w:eastAsia="仿宋_GB2312" w:hint="eastAsia"/>
          <w:sz w:val="32"/>
          <w:szCs w:val="32"/>
        </w:rPr>
        <w:tab/>
      </w:r>
    </w:p>
    <w:p w:rsidR="008A2267" w:rsidRDefault="008A2267" w:rsidP="008A2267">
      <w:pPr>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第二部分   2024年部门预算表</w:t>
      </w:r>
    </w:p>
    <w:p w:rsidR="008A2267" w:rsidRPr="00C71DB5" w:rsidRDefault="008A2267" w:rsidP="008A2267">
      <w:pPr>
        <w:autoSpaceDE w:val="0"/>
        <w:autoSpaceDN w:val="0"/>
        <w:adjustRightInd w:val="0"/>
        <w:spacing w:line="560" w:lineRule="exact"/>
        <w:ind w:firstLineChars="200" w:firstLine="640"/>
        <w:rPr>
          <w:rFonts w:ascii="仿宋_GB2312" w:eastAsia="仿宋_GB2312" w:hAnsi="仿宋" w:cs="宋体"/>
          <w:color w:val="000000"/>
          <w:kern w:val="0"/>
          <w:sz w:val="32"/>
          <w:szCs w:val="32"/>
          <w:lang w:val="zh-CN"/>
        </w:rPr>
      </w:pPr>
      <w:r w:rsidRPr="00C71DB5">
        <w:rPr>
          <w:rFonts w:ascii="仿宋_GB2312" w:eastAsia="仿宋_GB2312" w:hAnsi="仿宋" w:cs="宋体" w:hint="eastAsia"/>
          <w:color w:val="000000"/>
          <w:kern w:val="0"/>
          <w:sz w:val="32"/>
          <w:szCs w:val="32"/>
          <w:lang w:val="zh-CN"/>
        </w:rPr>
        <w:t xml:space="preserve">表一、部门收支总体情况表 </w:t>
      </w:r>
    </w:p>
    <w:p w:rsidR="008A2267" w:rsidRPr="00C71DB5" w:rsidRDefault="008A2267" w:rsidP="008A2267">
      <w:pPr>
        <w:autoSpaceDE w:val="0"/>
        <w:autoSpaceDN w:val="0"/>
        <w:adjustRightInd w:val="0"/>
        <w:spacing w:line="560" w:lineRule="exact"/>
        <w:ind w:firstLineChars="200" w:firstLine="640"/>
        <w:rPr>
          <w:rFonts w:ascii="仿宋_GB2312" w:eastAsia="仿宋_GB2312" w:hAnsi="仿宋"/>
          <w:sz w:val="32"/>
          <w:szCs w:val="32"/>
        </w:rPr>
      </w:pPr>
      <w:r w:rsidRPr="00C71DB5">
        <w:rPr>
          <w:rFonts w:ascii="仿宋_GB2312" w:eastAsia="仿宋_GB2312" w:hAnsi="仿宋" w:hint="eastAsia"/>
          <w:sz w:val="32"/>
          <w:szCs w:val="32"/>
        </w:rPr>
        <w:t>表二、部门收入总体情况表</w:t>
      </w:r>
    </w:p>
    <w:p w:rsidR="008A2267" w:rsidRPr="00C71DB5" w:rsidRDefault="008A2267" w:rsidP="008A2267">
      <w:pPr>
        <w:autoSpaceDE w:val="0"/>
        <w:autoSpaceDN w:val="0"/>
        <w:adjustRightInd w:val="0"/>
        <w:spacing w:line="560" w:lineRule="exact"/>
        <w:ind w:firstLineChars="200" w:firstLine="640"/>
        <w:rPr>
          <w:rFonts w:ascii="仿宋_GB2312" w:eastAsia="仿宋_GB2312" w:hAnsi="仿宋"/>
          <w:sz w:val="32"/>
          <w:szCs w:val="32"/>
        </w:rPr>
      </w:pPr>
      <w:r w:rsidRPr="00C71DB5">
        <w:rPr>
          <w:rFonts w:ascii="仿宋_GB2312" w:eastAsia="仿宋_GB2312" w:hAnsi="仿宋" w:hint="eastAsia"/>
          <w:sz w:val="32"/>
          <w:szCs w:val="32"/>
        </w:rPr>
        <w:t>表三、部门支出总体情况表</w:t>
      </w:r>
    </w:p>
    <w:p w:rsidR="008A2267" w:rsidRPr="00C71DB5" w:rsidRDefault="008A2267" w:rsidP="008A2267">
      <w:pPr>
        <w:autoSpaceDE w:val="0"/>
        <w:autoSpaceDN w:val="0"/>
        <w:adjustRightInd w:val="0"/>
        <w:spacing w:line="560" w:lineRule="exact"/>
        <w:ind w:firstLineChars="200" w:firstLine="640"/>
        <w:rPr>
          <w:rFonts w:ascii="仿宋_GB2312" w:eastAsia="仿宋_GB2312" w:hAnsi="仿宋"/>
          <w:sz w:val="32"/>
          <w:szCs w:val="32"/>
        </w:rPr>
      </w:pPr>
      <w:r w:rsidRPr="00C71DB5">
        <w:rPr>
          <w:rFonts w:ascii="仿宋_GB2312" w:eastAsia="仿宋_GB2312" w:hAnsi="仿宋" w:hint="eastAsia"/>
          <w:sz w:val="32"/>
          <w:szCs w:val="32"/>
        </w:rPr>
        <w:t>表四、项目支出表</w:t>
      </w:r>
    </w:p>
    <w:p w:rsidR="008A2267" w:rsidRPr="00C71DB5" w:rsidRDefault="008A2267" w:rsidP="008A2267">
      <w:pPr>
        <w:autoSpaceDE w:val="0"/>
        <w:autoSpaceDN w:val="0"/>
        <w:adjustRightInd w:val="0"/>
        <w:spacing w:line="560" w:lineRule="exact"/>
        <w:ind w:firstLineChars="200" w:firstLine="640"/>
        <w:rPr>
          <w:rFonts w:ascii="仿宋_GB2312" w:eastAsia="仿宋_GB2312" w:hAnsi="仿宋" w:cs="仿宋_GB2312"/>
          <w:sz w:val="32"/>
          <w:szCs w:val="32"/>
        </w:rPr>
      </w:pPr>
      <w:r w:rsidRPr="00C71DB5">
        <w:rPr>
          <w:rFonts w:ascii="仿宋_GB2312" w:eastAsia="仿宋_GB2312" w:hAnsi="仿宋" w:cs="仿宋_GB2312" w:hint="eastAsia"/>
          <w:sz w:val="32"/>
          <w:szCs w:val="32"/>
        </w:rPr>
        <w:t>表五、财政拨款收支总体情况表</w:t>
      </w:r>
    </w:p>
    <w:p w:rsidR="008A2267" w:rsidRPr="00C71DB5" w:rsidRDefault="008A2267" w:rsidP="008A2267">
      <w:pPr>
        <w:autoSpaceDE w:val="0"/>
        <w:autoSpaceDN w:val="0"/>
        <w:adjustRightInd w:val="0"/>
        <w:spacing w:line="560" w:lineRule="exact"/>
        <w:ind w:firstLineChars="200" w:firstLine="640"/>
        <w:rPr>
          <w:rFonts w:ascii="仿宋_GB2312" w:eastAsia="仿宋_GB2312" w:hAnsi="仿宋" w:cs="仿宋_GB2312"/>
          <w:sz w:val="32"/>
          <w:szCs w:val="32"/>
        </w:rPr>
      </w:pPr>
      <w:r w:rsidRPr="00C71DB5">
        <w:rPr>
          <w:rFonts w:ascii="仿宋_GB2312" w:eastAsia="仿宋_GB2312" w:hAnsi="仿宋" w:cs="仿宋_GB2312" w:hint="eastAsia"/>
          <w:sz w:val="32"/>
          <w:szCs w:val="32"/>
        </w:rPr>
        <w:t>表六、一般公共预算支出情况表</w:t>
      </w:r>
    </w:p>
    <w:p w:rsidR="008A2267" w:rsidRPr="00C71DB5" w:rsidRDefault="008A2267" w:rsidP="008A2267">
      <w:pPr>
        <w:autoSpaceDE w:val="0"/>
        <w:autoSpaceDN w:val="0"/>
        <w:adjustRightInd w:val="0"/>
        <w:spacing w:line="560" w:lineRule="exact"/>
        <w:ind w:firstLineChars="200" w:firstLine="640"/>
        <w:rPr>
          <w:rFonts w:ascii="仿宋_GB2312" w:eastAsia="仿宋_GB2312" w:hAnsi="仿宋" w:cs="仿宋_GB2312"/>
          <w:sz w:val="32"/>
          <w:szCs w:val="32"/>
        </w:rPr>
      </w:pPr>
      <w:r w:rsidRPr="00C71DB5">
        <w:rPr>
          <w:rFonts w:ascii="仿宋_GB2312" w:eastAsia="仿宋_GB2312" w:hAnsi="仿宋" w:cs="仿宋_GB2312" w:hint="eastAsia"/>
          <w:sz w:val="32"/>
          <w:szCs w:val="32"/>
        </w:rPr>
        <w:t>表七、一般公共预算基本支出情况表</w:t>
      </w:r>
    </w:p>
    <w:p w:rsidR="008A2267" w:rsidRPr="00C71DB5" w:rsidRDefault="008A2267" w:rsidP="008A2267">
      <w:pPr>
        <w:autoSpaceDE w:val="0"/>
        <w:autoSpaceDN w:val="0"/>
        <w:adjustRightInd w:val="0"/>
        <w:spacing w:line="560" w:lineRule="exact"/>
        <w:ind w:firstLineChars="200" w:firstLine="640"/>
        <w:rPr>
          <w:rFonts w:ascii="仿宋_GB2312" w:eastAsia="仿宋_GB2312" w:hAnsi="仿宋" w:cs="仿宋_GB2312"/>
          <w:sz w:val="32"/>
          <w:szCs w:val="32"/>
        </w:rPr>
      </w:pPr>
      <w:r w:rsidRPr="00C71DB5">
        <w:rPr>
          <w:rFonts w:ascii="仿宋_GB2312" w:eastAsia="仿宋_GB2312" w:hAnsi="仿宋" w:cs="仿宋_GB2312" w:hint="eastAsia"/>
          <w:sz w:val="32"/>
          <w:szCs w:val="32"/>
        </w:rPr>
        <w:t>表八、政府性基金预算支出情况表</w:t>
      </w:r>
    </w:p>
    <w:p w:rsidR="008A2267" w:rsidRPr="00C71DB5" w:rsidRDefault="008A2267" w:rsidP="008A2267">
      <w:pPr>
        <w:autoSpaceDE w:val="0"/>
        <w:autoSpaceDN w:val="0"/>
        <w:adjustRightInd w:val="0"/>
        <w:spacing w:line="560" w:lineRule="exact"/>
        <w:ind w:firstLineChars="200" w:firstLine="640"/>
        <w:rPr>
          <w:rFonts w:ascii="仿宋_GB2312" w:eastAsia="仿宋_GB2312" w:hAnsi="仿宋" w:cs="仿宋_GB2312"/>
          <w:sz w:val="32"/>
          <w:szCs w:val="32"/>
        </w:rPr>
      </w:pPr>
      <w:r w:rsidRPr="00C71DB5">
        <w:rPr>
          <w:rFonts w:ascii="仿宋_GB2312" w:eastAsia="仿宋_GB2312" w:hAnsi="仿宋" w:cs="仿宋_GB2312" w:hint="eastAsia"/>
          <w:sz w:val="32"/>
          <w:szCs w:val="32"/>
        </w:rPr>
        <w:t>表九、国有资本经营预算财政拨款支出表</w:t>
      </w:r>
    </w:p>
    <w:p w:rsidR="008A2267" w:rsidRPr="00C71DB5" w:rsidRDefault="008A2267" w:rsidP="008A2267">
      <w:pPr>
        <w:autoSpaceDE w:val="0"/>
        <w:autoSpaceDN w:val="0"/>
        <w:adjustRightInd w:val="0"/>
        <w:spacing w:line="560" w:lineRule="exact"/>
        <w:ind w:firstLineChars="200" w:firstLine="640"/>
        <w:rPr>
          <w:rFonts w:ascii="仿宋_GB2312" w:eastAsia="仿宋_GB2312" w:hAnsi="仿宋" w:cs="仿宋_GB2312"/>
          <w:sz w:val="32"/>
          <w:szCs w:val="32"/>
        </w:rPr>
      </w:pPr>
      <w:r w:rsidRPr="00C71DB5">
        <w:rPr>
          <w:rFonts w:ascii="仿宋_GB2312" w:eastAsia="仿宋_GB2312" w:hAnsi="仿宋" w:cs="仿宋_GB2312" w:hint="eastAsia"/>
          <w:sz w:val="32"/>
          <w:szCs w:val="32"/>
        </w:rPr>
        <w:lastRenderedPageBreak/>
        <w:t>表十、一般公共预算“三公”经费支出情况表</w:t>
      </w:r>
    </w:p>
    <w:p w:rsidR="008A2267" w:rsidRPr="00C71DB5" w:rsidRDefault="008A2267" w:rsidP="008A2267">
      <w:pPr>
        <w:autoSpaceDE w:val="0"/>
        <w:autoSpaceDN w:val="0"/>
        <w:adjustRightInd w:val="0"/>
        <w:spacing w:line="560" w:lineRule="exact"/>
        <w:ind w:firstLineChars="200" w:firstLine="640"/>
        <w:rPr>
          <w:rFonts w:ascii="仿宋_GB2312" w:eastAsia="仿宋_GB2312" w:hAnsi="仿宋" w:cs="仿宋_GB2312"/>
          <w:sz w:val="32"/>
          <w:szCs w:val="32"/>
        </w:rPr>
      </w:pPr>
      <w:r w:rsidRPr="00C71DB5">
        <w:rPr>
          <w:rFonts w:ascii="仿宋_GB2312" w:eastAsia="仿宋_GB2312" w:hAnsi="仿宋" w:cs="仿宋_GB2312" w:hint="eastAsia"/>
          <w:sz w:val="32"/>
          <w:szCs w:val="32"/>
        </w:rPr>
        <w:t>表十一、政府购买服务预算表</w:t>
      </w:r>
    </w:p>
    <w:p w:rsidR="008A2267" w:rsidRPr="00C71DB5" w:rsidRDefault="008A2267" w:rsidP="008A2267">
      <w:pPr>
        <w:autoSpaceDE w:val="0"/>
        <w:autoSpaceDN w:val="0"/>
        <w:adjustRightInd w:val="0"/>
        <w:spacing w:line="560" w:lineRule="exact"/>
        <w:ind w:firstLineChars="200" w:firstLine="640"/>
        <w:rPr>
          <w:rFonts w:ascii="仿宋_GB2312" w:eastAsia="仿宋_GB2312" w:hAnsi="仿宋" w:cs="仿宋_GB2312"/>
          <w:sz w:val="32"/>
          <w:szCs w:val="32"/>
        </w:rPr>
      </w:pPr>
      <w:r w:rsidRPr="00C71DB5">
        <w:rPr>
          <w:rFonts w:ascii="仿宋_GB2312" w:eastAsia="仿宋_GB2312" w:hAnsi="仿宋" w:cs="仿宋_GB2312" w:hint="eastAsia"/>
          <w:sz w:val="32"/>
          <w:szCs w:val="32"/>
        </w:rPr>
        <w:t>表十二、上级转移支付细化明细表</w:t>
      </w:r>
    </w:p>
    <w:p w:rsidR="008A2267" w:rsidRPr="00C71DB5" w:rsidRDefault="008A2267" w:rsidP="008A2267">
      <w:pPr>
        <w:autoSpaceDE w:val="0"/>
        <w:autoSpaceDN w:val="0"/>
        <w:adjustRightInd w:val="0"/>
        <w:spacing w:line="560" w:lineRule="exact"/>
        <w:ind w:firstLineChars="200" w:firstLine="640"/>
        <w:rPr>
          <w:rFonts w:ascii="仿宋_GB2312" w:eastAsia="仿宋_GB2312" w:hAnsi="仿宋" w:cs="仿宋_GB2312"/>
          <w:sz w:val="32"/>
          <w:szCs w:val="32"/>
        </w:rPr>
      </w:pPr>
      <w:r w:rsidRPr="00C71DB5">
        <w:rPr>
          <w:rFonts w:ascii="仿宋_GB2312" w:eastAsia="仿宋_GB2312" w:hAnsi="仿宋" w:cs="仿宋_GB2312" w:hint="eastAsia"/>
          <w:sz w:val="32"/>
          <w:szCs w:val="32"/>
        </w:rPr>
        <w:t>表十三、项目支出绩效目标申报表</w:t>
      </w:r>
    </w:p>
    <w:p w:rsidR="008A2267" w:rsidRPr="00324313" w:rsidRDefault="008A2267" w:rsidP="008A2267">
      <w:pPr>
        <w:pStyle w:val="a0"/>
      </w:pPr>
      <w:r>
        <w:rPr>
          <w:rFonts w:ascii="仿宋_GB2312" w:eastAsia="仿宋_GB2312" w:hAnsi="宋体" w:hint="eastAsia"/>
          <w:sz w:val="32"/>
          <w:szCs w:val="32"/>
        </w:rPr>
        <w:t xml:space="preserve">    </w:t>
      </w:r>
      <w:r w:rsidRPr="00324313">
        <w:rPr>
          <w:rFonts w:ascii="仿宋_GB2312" w:eastAsia="仿宋_GB2312" w:hAnsi="宋体" w:hint="eastAsia"/>
          <w:sz w:val="32"/>
          <w:szCs w:val="32"/>
        </w:rPr>
        <w:t>表十四、部门（单位）整体支出绩效目申报表</w:t>
      </w:r>
    </w:p>
    <w:p w:rsidR="008A2267" w:rsidRPr="00C71DB5" w:rsidRDefault="008A2267" w:rsidP="008A2267">
      <w:pPr>
        <w:autoSpaceDE w:val="0"/>
        <w:autoSpaceDN w:val="0"/>
        <w:adjustRightInd w:val="0"/>
        <w:spacing w:line="560" w:lineRule="exact"/>
        <w:rPr>
          <w:rFonts w:ascii="仿宋_GB2312" w:eastAsia="仿宋_GB2312" w:hAnsi="仿宋" w:cs="仿宋_GB2312"/>
          <w:sz w:val="32"/>
          <w:szCs w:val="32"/>
        </w:rPr>
      </w:pPr>
      <w:r>
        <w:rPr>
          <w:rFonts w:ascii="仿宋_GB2312" w:eastAsia="仿宋_GB2312" w:hAnsi="仿宋" w:cs="仿宋_GB2312" w:hint="eastAsia"/>
          <w:sz w:val="32"/>
          <w:szCs w:val="32"/>
        </w:rPr>
        <w:t xml:space="preserve">    </w:t>
      </w:r>
      <w:r w:rsidRPr="00C71DB5">
        <w:rPr>
          <w:rFonts w:ascii="仿宋_GB2312" w:eastAsia="仿宋_GB2312" w:hAnsi="仿宋" w:cs="仿宋_GB2312" w:hint="eastAsia"/>
          <w:sz w:val="32"/>
          <w:szCs w:val="32"/>
        </w:rPr>
        <w:t>上述表一至表十</w:t>
      </w:r>
      <w:r>
        <w:rPr>
          <w:rFonts w:ascii="仿宋_GB2312" w:eastAsia="仿宋_GB2312" w:hAnsi="仿宋" w:cs="仿宋_GB2312" w:hint="eastAsia"/>
          <w:sz w:val="32"/>
          <w:szCs w:val="32"/>
        </w:rPr>
        <w:t>四</w:t>
      </w:r>
      <w:r w:rsidRPr="00C71DB5">
        <w:rPr>
          <w:rFonts w:ascii="仿宋_GB2312" w:eastAsia="仿宋_GB2312" w:hAnsi="仿宋" w:cs="仿宋_GB2312" w:hint="eastAsia"/>
          <w:sz w:val="32"/>
          <w:szCs w:val="32"/>
        </w:rPr>
        <w:t>详见附件</w:t>
      </w:r>
    </w:p>
    <w:p w:rsidR="00A178CC" w:rsidRPr="008A2267" w:rsidRDefault="00513556"/>
    <w:sectPr w:rsidR="00A178CC" w:rsidRPr="008A2267" w:rsidSect="00C87D56">
      <w:footerReference w:type="default" r:id="rId6"/>
      <w:pgSz w:w="11906" w:h="16838"/>
      <w:pgMar w:top="1701" w:right="1701" w:bottom="1701" w:left="1701" w:header="1418" w:footer="1418" w:gutter="0"/>
      <w:pgNumType w:fmt="numberInDash"/>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3556" w:rsidRDefault="00513556" w:rsidP="00A37EA4">
      <w:r>
        <w:separator/>
      </w:r>
    </w:p>
  </w:endnote>
  <w:endnote w:type="continuationSeparator" w:id="1">
    <w:p w:rsidR="00513556" w:rsidRDefault="00513556" w:rsidP="00A37EA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312" w:rsidRDefault="00A37EA4">
    <w:pPr>
      <w:pStyle w:val="a4"/>
    </w:pPr>
    <w:r>
      <w:pict>
        <v:shapetype id="_x0000_t202" coordsize="21600,21600" o:spt="202" path="m,l,21600r21600,l21600,xe">
          <v:stroke joinstyle="miter"/>
          <v:path gradientshapeok="t" o:connecttype="rect"/>
        </v:shapetype>
        <v:shape id="文本框 2" o:spid="_x0000_s1025" type="#_x0000_t202" style="position:absolute;margin-left:208pt;margin-top:0;width:2in;height:2in;z-index:251660288;mso-wrap-style:none;mso-position-horizontal:outside;mso-position-horizontal-relative:margin" filled="f" stroked="f">
          <v:fill o:detectmouseclick="t"/>
          <v:textbox style="mso-fit-shape-to-text:t" inset="0,0,0,0">
            <w:txbxContent>
              <w:p w:rsidR="00B02312" w:rsidRDefault="00A37EA4">
                <w:pPr>
                  <w:pStyle w:val="a4"/>
                  <w:rPr>
                    <w:rFonts w:ascii="宋体" w:hAnsi="宋体" w:cs="宋体"/>
                    <w:sz w:val="28"/>
                    <w:szCs w:val="28"/>
                  </w:rPr>
                </w:pPr>
                <w:r>
                  <w:rPr>
                    <w:rFonts w:ascii="宋体" w:hAnsi="宋体" w:cs="宋体" w:hint="eastAsia"/>
                    <w:sz w:val="28"/>
                    <w:szCs w:val="28"/>
                  </w:rPr>
                  <w:fldChar w:fldCharType="begin"/>
                </w:r>
                <w:r w:rsidR="004509FA">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BD0CDA">
                  <w:rPr>
                    <w:rFonts w:ascii="宋体" w:hAnsi="宋体" w:cs="宋体"/>
                    <w:noProof/>
                    <w:sz w:val="28"/>
                    <w:szCs w:val="28"/>
                  </w:rPr>
                  <w:t>- 6 -</w:t>
                </w:r>
                <w:r>
                  <w:rPr>
                    <w:rFonts w:ascii="宋体" w:hAnsi="宋体" w:cs="宋体" w:hint="eastAsia"/>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3556" w:rsidRDefault="00513556" w:rsidP="00A37EA4">
      <w:r>
        <w:separator/>
      </w:r>
    </w:p>
  </w:footnote>
  <w:footnote w:type="continuationSeparator" w:id="1">
    <w:p w:rsidR="00513556" w:rsidRDefault="00513556" w:rsidP="00A37EA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A2267"/>
    <w:rsid w:val="004509FA"/>
    <w:rsid w:val="00513556"/>
    <w:rsid w:val="008753C0"/>
    <w:rsid w:val="008A2267"/>
    <w:rsid w:val="009D4882"/>
    <w:rsid w:val="00A37EA4"/>
    <w:rsid w:val="00BD0CDA"/>
    <w:rsid w:val="00E302DB"/>
    <w:rsid w:val="00E33968"/>
    <w:rsid w:val="00F14496"/>
    <w:rsid w:val="00F857D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8A2267"/>
    <w:pPr>
      <w:widowControl w:val="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link w:val="Char"/>
    <w:uiPriority w:val="99"/>
    <w:unhideWhenUsed/>
    <w:qFormat/>
    <w:rsid w:val="008A2267"/>
    <w:rPr>
      <w:rFonts w:ascii="宋体" w:hAnsi="Courier New" w:cs="Courier New"/>
      <w:szCs w:val="21"/>
    </w:rPr>
  </w:style>
  <w:style w:type="character" w:customStyle="1" w:styleId="Char">
    <w:name w:val="纯文本 Char"/>
    <w:basedOn w:val="a1"/>
    <w:link w:val="a0"/>
    <w:uiPriority w:val="99"/>
    <w:rsid w:val="008A2267"/>
    <w:rPr>
      <w:rFonts w:ascii="宋体" w:eastAsia="宋体" w:hAnsi="Courier New" w:cs="Courier New"/>
      <w:szCs w:val="21"/>
    </w:rPr>
  </w:style>
  <w:style w:type="paragraph" w:styleId="a4">
    <w:name w:val="footer"/>
    <w:basedOn w:val="a"/>
    <w:link w:val="Char0"/>
    <w:uiPriority w:val="99"/>
    <w:unhideWhenUsed/>
    <w:rsid w:val="008A2267"/>
    <w:pPr>
      <w:tabs>
        <w:tab w:val="center" w:pos="4153"/>
        <w:tab w:val="right" w:pos="8306"/>
      </w:tabs>
      <w:snapToGrid w:val="0"/>
      <w:jc w:val="left"/>
    </w:pPr>
    <w:rPr>
      <w:rFonts w:ascii="Calibri" w:hAnsi="Calibri"/>
      <w:kern w:val="0"/>
      <w:sz w:val="18"/>
      <w:szCs w:val="18"/>
    </w:rPr>
  </w:style>
  <w:style w:type="character" w:customStyle="1" w:styleId="Char0">
    <w:name w:val="页脚 Char"/>
    <w:basedOn w:val="a1"/>
    <w:link w:val="a4"/>
    <w:uiPriority w:val="99"/>
    <w:rsid w:val="008A2267"/>
    <w:rPr>
      <w:rFonts w:ascii="Calibri" w:eastAsia="宋体" w:hAnsi="Calibri" w:cs="Times New Roman"/>
      <w:kern w:val="0"/>
      <w:sz w:val="18"/>
      <w:szCs w:val="18"/>
    </w:rPr>
  </w:style>
  <w:style w:type="paragraph" w:customStyle="1" w:styleId="Default">
    <w:name w:val="Default"/>
    <w:rsid w:val="008A2267"/>
    <w:pPr>
      <w:widowControl w:val="0"/>
      <w:autoSpaceDE w:val="0"/>
      <w:autoSpaceDN w:val="0"/>
      <w:adjustRightInd w:val="0"/>
    </w:pPr>
    <w:rPr>
      <w:rFonts w:ascii="仿宋_GB2312" w:eastAsia="宋体" w:hAnsi="仿宋_GB2312" w:cs="仿宋_GB2312"/>
      <w:color w:val="000000"/>
      <w:kern w:val="0"/>
      <w:sz w:val="24"/>
      <w:szCs w:val="24"/>
    </w:rPr>
  </w:style>
  <w:style w:type="paragraph" w:styleId="a5">
    <w:name w:val="header"/>
    <w:basedOn w:val="a"/>
    <w:link w:val="Char1"/>
    <w:uiPriority w:val="99"/>
    <w:semiHidden/>
    <w:unhideWhenUsed/>
    <w:rsid w:val="00BD0CDA"/>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5"/>
    <w:uiPriority w:val="99"/>
    <w:semiHidden/>
    <w:rsid w:val="00BD0CD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8</Pages>
  <Words>482</Words>
  <Characters>2750</Characters>
  <Application>Microsoft Office Word</Application>
  <DocSecurity>0</DocSecurity>
  <Lines>22</Lines>
  <Paragraphs>6</Paragraphs>
  <ScaleCrop>false</ScaleCrop>
  <Company>Microsoft</Company>
  <LinksUpToDate>false</LinksUpToDate>
  <CharactersWithSpaces>3226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2025-01-16T02:13:00Z</dcterms:created>
  <dcterms:modified xsi:type="dcterms:W3CDTF">2025-01-16T07:33:00Z</dcterms:modified>
</cp:coreProperties>
</file>