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北京市西城区房屋管理局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2025年度行政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检查计划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一、检查主体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北京市西城区房屋管理局具有行政检查执法资格的执法人员。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二、检查方式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查阅或者要求行政相对人报送有关材料；依法进入生产经营场所实地检查。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管理对象范围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物业项目，其中住宅类项目；房地产经纪机构</w:t>
      </w:r>
      <w:r>
        <w:rPr>
          <w:rFonts w:hint="eastAsia" w:ascii="仿宋_GB2312" w:eastAsia="仿宋_GB2312"/>
          <w:sz w:val="32"/>
          <w:szCs w:val="32"/>
          <w:lang w:eastAsia="zh-CN"/>
        </w:rPr>
        <w:t>、房地产开发项目</w:t>
      </w:r>
      <w:r>
        <w:rPr>
          <w:rFonts w:hint="eastAsia" w:ascii="仿宋_GB2312" w:eastAsia="仿宋_GB2312"/>
          <w:sz w:val="32"/>
          <w:szCs w:val="32"/>
        </w:rPr>
        <w:t>；普通地下室；征收（拆迁）项目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检查项目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物业项目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356</w:t>
      </w:r>
      <w:r>
        <w:rPr>
          <w:rFonts w:hint="eastAsia" w:ascii="仿宋_GB2312" w:eastAsia="仿宋_GB2312"/>
          <w:sz w:val="32"/>
          <w:szCs w:val="32"/>
        </w:rPr>
        <w:t>个，其中住宅类项目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166</w:t>
      </w:r>
      <w:r>
        <w:rPr>
          <w:rFonts w:hint="eastAsia" w:ascii="仿宋_GB2312" w:eastAsia="仿宋_GB2312"/>
          <w:sz w:val="32"/>
          <w:szCs w:val="32"/>
        </w:rPr>
        <w:t>个；房地产经纪机构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345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、房地产开发项目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2处</w:t>
      </w:r>
      <w:r>
        <w:rPr>
          <w:rFonts w:hint="eastAsia" w:ascii="仿宋_GB2312" w:eastAsia="仿宋_GB2312"/>
          <w:sz w:val="32"/>
          <w:szCs w:val="32"/>
        </w:rPr>
        <w:t>；普通地下室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3358</w:t>
      </w:r>
      <w:r>
        <w:rPr>
          <w:rFonts w:hint="eastAsia" w:ascii="仿宋_GB2312" w:eastAsia="仿宋_GB2312"/>
          <w:sz w:val="32"/>
          <w:szCs w:val="32"/>
        </w:rPr>
        <w:t>处；征收（拆迁）项目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sz w:val="32"/>
          <w:szCs w:val="32"/>
        </w:rPr>
        <w:t>处。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、检查比例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住宅类物业项目检查比例：100%覆盖；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房地产中介机构</w:t>
      </w:r>
      <w:r>
        <w:rPr>
          <w:rFonts w:hint="eastAsia" w:ascii="仿宋_GB2312" w:eastAsia="仿宋_GB2312"/>
          <w:sz w:val="32"/>
          <w:szCs w:val="32"/>
          <w:lang w:eastAsia="zh-CN"/>
        </w:rPr>
        <w:t>、房地产开发项目</w:t>
      </w:r>
      <w:r>
        <w:rPr>
          <w:rFonts w:hint="eastAsia" w:ascii="仿宋_GB2312" w:eastAsia="仿宋_GB2312"/>
          <w:sz w:val="32"/>
          <w:szCs w:val="32"/>
        </w:rPr>
        <w:t>检查比例：100%覆盖；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普通地下室检查比例：不低于50%；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征收（拆迁）项目检查比例：100%覆盖。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FBE48"/>
    <w:multiLevelType w:val="singleLevel"/>
    <w:tmpl w:val="874FBE4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AB"/>
    <w:rsid w:val="000B7434"/>
    <w:rsid w:val="000C24B7"/>
    <w:rsid w:val="000E3F49"/>
    <w:rsid w:val="000E47B0"/>
    <w:rsid w:val="001100AB"/>
    <w:rsid w:val="00136A53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5200C"/>
    <w:rsid w:val="004576F5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707860"/>
    <w:rsid w:val="007152E9"/>
    <w:rsid w:val="00730CF7"/>
    <w:rsid w:val="0073140E"/>
    <w:rsid w:val="00737750"/>
    <w:rsid w:val="00740CB4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A0349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A7A0C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16680"/>
    <w:rsid w:val="00F37D66"/>
    <w:rsid w:val="0628415C"/>
    <w:rsid w:val="08DA42F2"/>
    <w:rsid w:val="09077621"/>
    <w:rsid w:val="256D4A92"/>
    <w:rsid w:val="49BE6E63"/>
    <w:rsid w:val="4E33776C"/>
    <w:rsid w:val="5331063D"/>
    <w:rsid w:val="56606591"/>
    <w:rsid w:val="59DA5EE7"/>
    <w:rsid w:val="5EDF2DE8"/>
    <w:rsid w:val="5EFD71A6"/>
    <w:rsid w:val="61FB7CC7"/>
    <w:rsid w:val="65B33842"/>
    <w:rsid w:val="6A7B28C6"/>
    <w:rsid w:val="6D4E1B44"/>
    <w:rsid w:val="74E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37</TotalTime>
  <ScaleCrop>false</ScaleCrop>
  <LinksUpToDate>false</LinksUpToDate>
  <CharactersWithSpaces>362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2019-12-08T09:26:00Z</dcterms:created>
  <dc:creator>吉丽洁</dc:creator>
  <cp:lastModifiedBy>王工程师</cp:lastModifiedBy>
  <cp:lastPrinted>2024-09-03T06:53:00Z</cp:lastPrinted>
  <dcterms:modified xsi:type="dcterms:W3CDTF">2025-06-06T08:16:06Z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