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5ABA9936">
      <w:pPr>
        <w:pStyle w:val="style0"/>
        <w:spacing w:lineRule="atLeast" w:line="0"/>
        <w:jc w:val="center"/>
        <w:rPr>
          <w:rFonts w:ascii="方正小标宋简体" w:eastAsia="方正小标宋简体" w:hint="eastAsia"/>
          <w:bCs/>
          <w:spacing w:val="-14"/>
          <w:sz w:val="36"/>
          <w:szCs w:val="36"/>
        </w:rPr>
      </w:pPr>
      <w:r>
        <w:rPr>
          <w:rFonts w:ascii="方正小标宋简体" w:eastAsia="方正小标宋简体" w:hint="eastAsia"/>
          <w:b/>
          <w:spacing w:val="-14"/>
          <w:sz w:val="36"/>
          <w:szCs w:val="36"/>
        </w:rPr>
        <w:t xml:space="preserve"> </w:t>
      </w:r>
      <w:r>
        <w:rPr>
          <w:rFonts w:ascii="方正小标宋简体" w:eastAsia="方正小标宋简体" w:hint="eastAsia"/>
          <w:bCs/>
          <w:spacing w:val="-14"/>
          <w:sz w:val="36"/>
          <w:szCs w:val="36"/>
        </w:rPr>
        <w:t>北京市西城区</w:t>
      </w:r>
      <w:r>
        <w:rPr>
          <w:rFonts w:ascii="方正小标宋简体" w:eastAsia="方正小标宋简体" w:hint="eastAsia"/>
          <w:bCs/>
          <w:spacing w:val="-14"/>
          <w:sz w:val="36"/>
          <w:szCs w:val="36"/>
          <w:lang w:val="en-US" w:eastAsia="zh-CN"/>
        </w:rPr>
        <w:t>人民政府</w:t>
      </w:r>
      <w:r>
        <w:rPr>
          <w:rFonts w:ascii="方正小标宋简体" w:eastAsia="方正小标宋简体" w:hint="eastAsia"/>
          <w:bCs/>
          <w:spacing w:val="-14"/>
          <w:sz w:val="36"/>
          <w:szCs w:val="36"/>
        </w:rPr>
        <w:t>天桥街道办事处</w:t>
      </w:r>
    </w:p>
    <w:p w14:paraId="6B5FB178">
      <w:pPr>
        <w:pStyle w:val="style0"/>
        <w:spacing w:lineRule="atLeast" w:line="0"/>
        <w:jc w:val="center"/>
        <w:rPr>
          <w:rFonts w:ascii="方正小标宋简体" w:eastAsia="方正小标宋简体" w:hint="eastAsia"/>
          <w:b/>
          <w:spacing w:val="-14"/>
          <w:sz w:val="36"/>
          <w:szCs w:val="36"/>
        </w:rPr>
      </w:pPr>
      <w:r>
        <w:rPr>
          <w:rFonts w:ascii="方正小标宋简体" w:eastAsia="方正小标宋简体" w:hint="eastAsia"/>
          <w:bCs/>
          <w:sz w:val="36"/>
          <w:szCs w:val="36"/>
        </w:rPr>
        <w:t xml:space="preserve"> 责令限期拆</w:t>
      </w:r>
      <w:bookmarkStart w:id="0" w:name="_GoBack"/>
      <w:bookmarkEnd w:id="0"/>
      <w:r>
        <w:rPr>
          <w:rFonts w:ascii="方正小标宋简体" w:eastAsia="方正小标宋简体" w:hint="eastAsia"/>
          <w:bCs/>
          <w:sz w:val="36"/>
          <w:szCs w:val="36"/>
        </w:rPr>
        <w:t>除决定书</w:t>
      </w:r>
    </w:p>
    <w:p w14:paraId="5B563411">
      <w:pPr>
        <w:pStyle w:val="style0"/>
        <w:spacing w:lineRule="atLeast" w:line="0"/>
        <w:ind w:firstLine="1760" w:firstLineChars="550"/>
        <w:rPr>
          <w:rFonts w:ascii="仿宋_GB2312" w:eastAsia="仿宋_GB2312" w:hAnsi="华文仿宋" w:hint="eastAsia"/>
          <w:sz w:val="32"/>
          <w:szCs w:val="32"/>
        </w:rPr>
      </w:pPr>
      <w:r>
        <w:rPr>
          <w:rFonts w:ascii="仿宋_GB2312" w:eastAsia="仿宋_GB2312" w:hAnsi="华文仿宋" w:hint="eastAsia"/>
          <w:sz w:val="32"/>
          <w:szCs w:val="32"/>
        </w:rPr>
        <w:t>京西天桥街道拆字〔202</w:t>
      </w:r>
      <w:r>
        <w:rPr>
          <w:rFonts w:ascii="仿宋_GB2312" w:eastAsia="仿宋_GB2312" w:hAnsi="华文仿宋" w:hint="eastAsia"/>
          <w:sz w:val="32"/>
          <w:szCs w:val="32"/>
          <w:lang w:val="en-US" w:eastAsia="zh-CN"/>
        </w:rPr>
        <w:t>5</w:t>
      </w:r>
      <w:r>
        <w:rPr>
          <w:rFonts w:ascii="仿宋_GB2312" w:eastAsia="仿宋_GB2312" w:hAnsi="华文仿宋" w:hint="eastAsia"/>
          <w:sz w:val="32"/>
          <w:szCs w:val="32"/>
        </w:rPr>
        <w:t>〕第</w:t>
      </w:r>
      <w:r>
        <w:rPr>
          <w:rFonts w:ascii="仿宋_GB2312" w:eastAsia="仿宋_GB2312" w:hAnsi="ˎ̥" w:hint="eastAsia"/>
          <w:sz w:val="32"/>
          <w:szCs w:val="32"/>
        </w:rPr>
        <w:t>1000</w:t>
      </w:r>
      <w:r>
        <w:rPr>
          <w:rFonts w:ascii="仿宋_GB2312" w:eastAsia="仿宋_GB2312" w:hAnsi="ˎ̥" w:hint="eastAsia"/>
          <w:sz w:val="32"/>
          <w:szCs w:val="32"/>
          <w:lang w:val="en-US" w:eastAsia="zh-CN"/>
        </w:rPr>
        <w:t>1</w:t>
      </w:r>
      <w:r>
        <w:rPr>
          <w:rFonts w:ascii="仿宋_GB2312" w:eastAsia="仿宋_GB2312" w:hAnsi="华文仿宋" w:hint="eastAsia"/>
          <w:sz w:val="32"/>
          <w:szCs w:val="32"/>
        </w:rPr>
        <w:t>号</w:t>
      </w:r>
    </w:p>
    <w:tbl>
      <w:tblPr>
        <w:tblStyle w:val="style105"/>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640"/>
      </w:tblGrid>
      <w:tr w14:paraId="65DE523A">
        <w:trPr>
          <w:trHeight w:val="231" w:hRule="atLeast"/>
        </w:trPr>
        <w:tc>
          <w:tcPr>
            <w:tcW w:w="8640" w:type="dxa"/>
            <w:tcBorders>
              <w:top w:val="single" w:sz="12" w:space="0" w:color="auto"/>
              <w:left w:val="nil"/>
              <w:bottom w:val="nil"/>
              <w:right w:val="nil"/>
            </w:tcBorders>
          </w:tcPr>
          <w:p w14:paraId="5574E2D2">
            <w:pPr>
              <w:pStyle w:val="style90"/>
              <w:spacing w:lineRule="exact" w:line="440"/>
              <w:ind w:left="2092" w:leftChars="-51" w:hanging="2199" w:hangingChars="733"/>
              <w:rPr>
                <w:rFonts w:ascii="仿宋_GB2312" w:eastAsia="仿宋_GB2312" w:hAnsi="仿宋" w:hint="default"/>
                <w:sz w:val="30"/>
                <w:szCs w:val="30"/>
                <w:lang w:val="en-US" w:eastAsia="zh-CN"/>
              </w:rPr>
            </w:pPr>
          </w:p>
        </w:tc>
      </w:tr>
    </w:tbl>
    <w:p w14:paraId="301B71A2">
      <w:pPr>
        <w:pStyle w:val="style90"/>
        <w:spacing w:lineRule="exact" w:line="440"/>
        <w:ind w:left="2400" w:hanging="2400" w:hangingChars="800"/>
        <w:jc w:val="left"/>
        <w:rPr>
          <w:rFonts w:ascii="仿宋_GB2312" w:eastAsia="仿宋_GB2312" w:hAnsi="仿宋" w:hint="default"/>
          <w:sz w:val="30"/>
          <w:szCs w:val="30"/>
          <w:lang w:val="en-US" w:eastAsia="zh-CN"/>
        </w:rPr>
      </w:pPr>
      <w:r>
        <w:rPr>
          <w:rFonts w:ascii="仿宋_GB2312" w:eastAsia="仿宋_GB2312" w:hAnsi="仿宋"/>
          <w:sz w:val="30"/>
          <w:szCs w:val="30"/>
        </w:rPr>
        <w:t>地      址：北京市</w:t>
      </w:r>
      <w:r>
        <w:rPr>
          <w:rFonts w:ascii="仿宋_GB2312" w:eastAsia="仿宋_GB2312" w:hAnsi="仿宋" w:hint="eastAsia"/>
          <w:sz w:val="30"/>
          <w:szCs w:val="30"/>
        </w:rPr>
        <w:t>西城区</w:t>
      </w:r>
      <w:r>
        <w:rPr>
          <w:rFonts w:ascii="仿宋_GB2312" w:eastAsia="仿宋_GB2312" w:hAnsi="仿宋" w:hint="eastAsia"/>
          <w:sz w:val="30"/>
          <w:szCs w:val="30"/>
          <w:lang w:val="en-US" w:eastAsia="zh-CN"/>
        </w:rPr>
        <w:t>赵锥子胡同9号</w:t>
      </w:r>
    </w:p>
    <w:p w14:paraId="002E15D8">
      <w:pPr>
        <w:pStyle w:val="style90"/>
        <w:spacing w:lineRule="exact" w:line="440"/>
        <w:rPr>
          <w:rFonts w:ascii="仿宋_GB2312" w:eastAsia="仿宋_GB2312" w:hAnsi="仿宋"/>
          <w:sz w:val="30"/>
          <w:szCs w:val="30"/>
        </w:rPr>
      </w:pPr>
      <w:r>
        <w:rPr>
          <w:rFonts w:ascii="仿宋_GB2312" w:eastAsia="仿宋_GB2312" w:hAnsi="仿宋"/>
          <w:sz w:val="30"/>
          <w:szCs w:val="30"/>
        </w:rPr>
        <w:t>案      由：违法建设</w:t>
      </w:r>
    </w:p>
    <w:p w14:paraId="5810DAA2">
      <w:pPr>
        <w:pStyle w:val="style90"/>
        <w:spacing w:lineRule="exact" w:line="440"/>
        <w:ind w:firstLine="600"/>
        <w:rPr>
          <w:rFonts w:ascii="仿宋_GB2312" w:eastAsia="仿宋_GB2312" w:hAnsi="仿宋"/>
          <w:sz w:val="30"/>
          <w:szCs w:val="30"/>
        </w:rPr>
      </w:pPr>
      <w:r>
        <w:rPr>
          <w:rFonts w:ascii="仿宋_GB2312" w:eastAsia="仿宋_GB2312" w:hAnsi="仿宋"/>
          <w:sz w:val="30"/>
          <w:szCs w:val="30"/>
        </w:rPr>
        <w:t>202</w:t>
      </w:r>
      <w:r>
        <w:rPr>
          <w:rFonts w:ascii="仿宋_GB2312" w:eastAsia="仿宋_GB2312" w:hAnsi="仿宋" w:hint="eastAsia"/>
          <w:sz w:val="30"/>
          <w:szCs w:val="30"/>
          <w:lang w:val="en-US" w:eastAsia="zh-CN"/>
        </w:rPr>
        <w:t>5</w:t>
      </w:r>
      <w:r>
        <w:rPr>
          <w:rFonts w:ascii="仿宋_GB2312" w:eastAsia="仿宋_GB2312" w:hAnsi="仿宋"/>
          <w:sz w:val="30"/>
          <w:szCs w:val="30"/>
        </w:rPr>
        <w:t>年</w:t>
      </w:r>
      <w:r>
        <w:rPr>
          <w:rFonts w:ascii="仿宋_GB2312" w:eastAsia="仿宋_GB2312" w:hAnsi="仿宋" w:hint="eastAsia"/>
          <w:sz w:val="30"/>
          <w:szCs w:val="30"/>
          <w:lang w:val="en-US" w:eastAsia="zh-CN"/>
        </w:rPr>
        <w:t>3</w:t>
      </w:r>
      <w:r>
        <w:rPr>
          <w:rFonts w:ascii="仿宋_GB2312" w:eastAsia="仿宋_GB2312"/>
          <w:sz w:val="30"/>
          <w:szCs w:val="30"/>
        </w:rPr>
        <w:t>月</w:t>
      </w:r>
      <w:r>
        <w:rPr>
          <w:rFonts w:ascii="仿宋_GB2312" w:eastAsia="仿宋_GB2312" w:hint="eastAsia"/>
          <w:sz w:val="30"/>
          <w:szCs w:val="30"/>
          <w:lang w:val="en-US" w:eastAsia="zh-CN"/>
        </w:rPr>
        <w:t>13</w:t>
      </w:r>
      <w:r>
        <w:rPr>
          <w:rFonts w:ascii="仿宋_GB2312" w:eastAsia="仿宋_GB2312"/>
          <w:sz w:val="30"/>
          <w:szCs w:val="30"/>
        </w:rPr>
        <w:t>日</w:t>
      </w:r>
      <w:r>
        <w:rPr>
          <w:rFonts w:ascii="仿宋_GB2312" w:eastAsia="仿宋_GB2312" w:hint="eastAsia"/>
          <w:sz w:val="30"/>
          <w:szCs w:val="30"/>
          <w:lang w:val="en-US" w:eastAsia="zh-CN"/>
        </w:rPr>
        <w:t>10</w:t>
      </w:r>
      <w:r>
        <w:rPr>
          <w:rFonts w:ascii="仿宋_GB2312" w:eastAsia="仿宋_GB2312"/>
          <w:sz w:val="30"/>
          <w:szCs w:val="30"/>
        </w:rPr>
        <w:t>时</w:t>
      </w:r>
      <w:r>
        <w:rPr>
          <w:rFonts w:ascii="仿宋_GB2312" w:eastAsia="仿宋_GB2312" w:hint="eastAsia"/>
          <w:sz w:val="30"/>
          <w:szCs w:val="30"/>
          <w:lang w:val="en-US" w:eastAsia="zh-CN"/>
        </w:rPr>
        <w:t>0</w:t>
      </w:r>
      <w:r>
        <w:rPr>
          <w:rFonts w:ascii="仿宋_GB2312" w:eastAsia="仿宋_GB2312"/>
          <w:sz w:val="30"/>
          <w:szCs w:val="30"/>
        </w:rPr>
        <w:t>0分，本行政机关接</w:t>
      </w:r>
      <w:r>
        <w:rPr>
          <w:rFonts w:ascii="仿宋_GB2312" w:eastAsia="仿宋_GB2312" w:hint="eastAsia"/>
          <w:sz w:val="30"/>
          <w:szCs w:val="30"/>
          <w:lang w:eastAsia="zh-CN"/>
        </w:rPr>
        <w:t>群众举报</w:t>
      </w:r>
      <w:r>
        <w:rPr>
          <w:rFonts w:ascii="仿宋_GB2312" w:eastAsia="仿宋_GB2312"/>
          <w:sz w:val="30"/>
          <w:szCs w:val="30"/>
        </w:rPr>
        <w:t>，对位于</w:t>
      </w:r>
      <w:r>
        <w:rPr>
          <w:rFonts w:ascii="仿宋_GB2312" w:eastAsia="仿宋_GB2312" w:hint="eastAsia"/>
          <w:sz w:val="30"/>
          <w:szCs w:val="30"/>
          <w:lang w:val="en-US" w:eastAsia="zh-CN"/>
        </w:rPr>
        <w:t>北京市西城区天桥街道赵锥子胡同9号</w:t>
      </w:r>
      <w:r>
        <w:rPr>
          <w:rFonts w:ascii="仿宋_GB2312" w:eastAsia="仿宋_GB2312"/>
          <w:sz w:val="30"/>
          <w:szCs w:val="30"/>
        </w:rPr>
        <w:t>房屋进行专项检查。</w:t>
      </w:r>
    </w:p>
    <w:p w14:paraId="71B3E2A6">
      <w:pPr>
        <w:pStyle w:val="style90"/>
        <w:spacing w:lineRule="exact" w:line="440"/>
        <w:ind w:firstLine="600"/>
        <w:rPr>
          <w:rFonts w:ascii="仿宋_GB2312" w:cs="仿宋_GB2312" w:eastAsia="仿宋_GB2312" w:hAnsi="仿宋_GB2312" w:hint="eastAsia"/>
          <w:sz w:val="28"/>
          <w:szCs w:val="24"/>
          <w:lang w:eastAsia="zh-CN"/>
        </w:rPr>
      </w:pPr>
      <w:r>
        <w:rPr>
          <w:rFonts w:ascii="仿宋_GB2312" w:eastAsia="仿宋_GB2312" w:hAnsi="仿宋"/>
          <w:sz w:val="30"/>
          <w:szCs w:val="30"/>
        </w:rPr>
        <w:t>经查，</w:t>
      </w:r>
      <w:r>
        <w:rPr>
          <w:rFonts w:ascii="仿宋_GB2312" w:eastAsia="仿宋_GB2312" w:hAnsi="仿宋" w:hint="eastAsia"/>
          <w:sz w:val="30"/>
          <w:szCs w:val="30"/>
        </w:rPr>
        <w:t>该房屋为两层，砖混结构，用于出租居住使用，呈不规则形状，一层部分东西7.9米，南北4.64米，建筑面积35.54平方米；二层部分东西7.9米，南北5.84米，建筑面积43.1平方米。以上房屋总建筑面积78.64平方米</w:t>
      </w:r>
      <w:r>
        <w:rPr>
          <w:rFonts w:ascii="仿宋_GB2312" w:eastAsia="仿宋_GB2312" w:hAnsi="仿宋" w:hint="eastAsia"/>
          <w:sz w:val="30"/>
          <w:szCs w:val="30"/>
          <w:lang w:eastAsia="zh-CN"/>
        </w:rPr>
        <w:t>，</w:t>
      </w:r>
      <w:r>
        <w:rPr>
          <w:rFonts w:ascii="仿宋_GB2312" w:eastAsia="仿宋_GB2312" w:hAnsi="仿宋"/>
          <w:sz w:val="30"/>
          <w:szCs w:val="30"/>
        </w:rPr>
        <w:t>本行政机关已对现场进行拍照取证。</w:t>
      </w:r>
      <w:r>
        <w:rPr>
          <w:rFonts w:ascii="仿宋_GB2312" w:eastAsia="仿宋_GB2312" w:hAnsi="仿宋" w:hint="eastAsia"/>
          <w:sz w:val="30"/>
          <w:szCs w:val="30"/>
        </w:rPr>
        <w:t>经北京市规划和自然资源委员会西城分局查档复函证明，上述房屋未取得建设工程规划许可证、临时建设规划许可证以及选址意见书、规划条件或者建设工程设计方案审查同意意见等规划文件，属违法建设。以上事实有现场检查笔录、证据照片、规划复函等材料为证。</w:t>
      </w:r>
    </w:p>
    <w:p w14:paraId="3E835690">
      <w:pPr>
        <w:pStyle w:val="style0"/>
        <w:widowControl/>
        <w:spacing w:lineRule="exact" w:line="400"/>
        <w:ind w:firstLine="600" w:firstLineChars="200"/>
        <w:jc w:val="left"/>
        <w:rPr>
          <w:rFonts w:ascii="仿宋_GB2312" w:eastAsia="仿宋_GB2312" w:hAnsi="仿宋" w:hint="eastAsia"/>
          <w:sz w:val="30"/>
          <w:szCs w:val="30"/>
        </w:rPr>
      </w:pPr>
      <w:r>
        <w:rPr>
          <w:rFonts w:ascii="仿宋_GB2312" w:eastAsia="仿宋_GB2312" w:hAnsi="仿宋" w:hint="eastAsia"/>
          <w:sz w:val="30"/>
          <w:szCs w:val="30"/>
        </w:rPr>
        <w:t>依据《国务院关于进一步推进相对集中行政处罚权工作的决定》（国发【2002】17号）第二、相对集中行政处罚权的范围的规定和《北京市禁止违法建设若干规定》（北京市人民政府令第</w:t>
      </w:r>
      <w:r>
        <w:rPr>
          <w:rFonts w:ascii="仿宋_GB2312" w:eastAsia="仿宋_GB2312" w:hAnsi="仿宋" w:hint="eastAsia"/>
          <w:sz w:val="30"/>
          <w:szCs w:val="30"/>
          <w:lang w:val="en-US" w:eastAsia="zh-CN"/>
        </w:rPr>
        <w:t>295</w:t>
      </w:r>
      <w:r>
        <w:rPr>
          <w:rFonts w:ascii="仿宋_GB2312" w:eastAsia="仿宋_GB2312" w:hAnsi="仿宋" w:hint="eastAsia"/>
          <w:sz w:val="30"/>
          <w:szCs w:val="30"/>
        </w:rPr>
        <w:t>号）第二条、</w:t>
      </w:r>
      <w:r>
        <w:rPr>
          <w:rFonts w:ascii="仿宋_GB2312" w:eastAsia="仿宋_GB2312" w:hAnsi="仿宋" w:hint="eastAsia"/>
          <w:sz w:val="30"/>
          <w:szCs w:val="30"/>
          <w:lang w:eastAsia="zh-CN"/>
        </w:rPr>
        <w:t>第五条的</w:t>
      </w:r>
      <w:r>
        <w:rPr>
          <w:rFonts w:ascii="仿宋_GB2312" w:eastAsia="仿宋_GB2312" w:hAnsi="仿宋" w:hint="eastAsia"/>
          <w:sz w:val="30"/>
          <w:szCs w:val="30"/>
        </w:rPr>
        <w:t>规定</w:t>
      </w:r>
      <w:r>
        <w:rPr>
          <w:rFonts w:ascii="仿宋_GB2312" w:eastAsia="仿宋_GB2312" w:hAnsi="仿宋" w:hint="eastAsia"/>
          <w:sz w:val="30"/>
          <w:szCs w:val="30"/>
          <w:lang w:eastAsia="zh-CN"/>
        </w:rPr>
        <w:t>以及《北京市人民政府关于向街道办事处和乡镇人民政府下放部分行政执法职权并实行综合执法的决定》</w:t>
      </w:r>
      <w:r>
        <w:rPr>
          <w:rFonts w:ascii="仿宋_GB2312" w:eastAsia="仿宋_GB2312" w:hAnsi="仿宋" w:hint="eastAsia"/>
          <w:sz w:val="30"/>
          <w:szCs w:val="30"/>
        </w:rPr>
        <w:t>（</w:t>
      </w:r>
      <w:r>
        <w:rPr>
          <w:rFonts w:ascii="仿宋_GB2312" w:eastAsia="仿宋_GB2312" w:hAnsi="仿宋" w:hint="eastAsia"/>
          <w:sz w:val="30"/>
          <w:szCs w:val="30"/>
          <w:lang w:eastAsia="zh-CN"/>
        </w:rPr>
        <w:t>京政</w:t>
      </w:r>
      <w:r>
        <w:rPr>
          <w:rFonts w:ascii="仿宋_GB2312" w:eastAsia="仿宋_GB2312" w:hAnsi="仿宋" w:hint="eastAsia"/>
          <w:sz w:val="30"/>
          <w:szCs w:val="30"/>
        </w:rPr>
        <w:t>发【20</w:t>
      </w:r>
      <w:r>
        <w:rPr>
          <w:rFonts w:ascii="仿宋_GB2312" w:eastAsia="仿宋_GB2312" w:hAnsi="仿宋" w:hint="eastAsia"/>
          <w:sz w:val="30"/>
          <w:szCs w:val="30"/>
          <w:lang w:val="en-US" w:eastAsia="zh-CN"/>
        </w:rPr>
        <w:t>20</w:t>
      </w:r>
      <w:r>
        <w:rPr>
          <w:rFonts w:ascii="仿宋_GB2312" w:eastAsia="仿宋_GB2312" w:hAnsi="仿宋" w:hint="eastAsia"/>
          <w:sz w:val="30"/>
          <w:szCs w:val="30"/>
        </w:rPr>
        <w:t>】</w:t>
      </w:r>
      <w:r>
        <w:rPr>
          <w:rFonts w:ascii="仿宋_GB2312" w:eastAsia="仿宋_GB2312" w:hAnsi="仿宋" w:hint="eastAsia"/>
          <w:sz w:val="30"/>
          <w:szCs w:val="30"/>
          <w:lang w:val="en-US" w:eastAsia="zh-CN"/>
        </w:rPr>
        <w:t>9</w:t>
      </w:r>
      <w:r>
        <w:rPr>
          <w:rFonts w:ascii="仿宋_GB2312" w:eastAsia="仿宋_GB2312" w:hAnsi="仿宋" w:hint="eastAsia"/>
          <w:sz w:val="30"/>
          <w:szCs w:val="30"/>
        </w:rPr>
        <w:t>号），本行政机关具有查处上述违法建设的法定职权。</w:t>
      </w:r>
    </w:p>
    <w:p w14:paraId="25ECF909">
      <w:pPr>
        <w:pStyle w:val="style0"/>
        <w:widowControl/>
        <w:spacing w:lineRule="exact" w:line="400"/>
        <w:ind w:firstLine="600" w:firstLineChars="200"/>
        <w:jc w:val="left"/>
        <w:rPr>
          <w:rFonts w:ascii="仿宋_GB2312" w:eastAsia="仿宋_GB2312" w:hAnsi="仿宋" w:hint="eastAsia"/>
          <w:sz w:val="30"/>
          <w:szCs w:val="30"/>
        </w:rPr>
      </w:pPr>
      <w:r>
        <w:rPr>
          <w:rFonts w:ascii="仿宋_GB2312" w:eastAsia="仿宋_GB2312" w:hAnsi="仿宋" w:hint="eastAsia"/>
          <w:sz w:val="30"/>
          <w:szCs w:val="30"/>
          <w:lang w:val="en-US" w:eastAsia="zh-CN"/>
        </w:rPr>
        <w:t>王迎年</w:t>
      </w:r>
      <w:r>
        <w:rPr>
          <w:rFonts w:ascii="仿宋_GB2312" w:eastAsia="仿宋_GB2312" w:hAnsi="仿宋" w:hint="eastAsia"/>
          <w:sz w:val="30"/>
          <w:szCs w:val="30"/>
        </w:rPr>
        <w:t>的搭建行为违反了《北京市城乡规划条例》第二十九条第一款：“本市依法实行规划许可制度，各项建设用地和建设工程应当符合城乡规划，依法取得规划许可。”的规定。影响了本市城市规划管理秩序。</w:t>
      </w:r>
    </w:p>
    <w:p w14:paraId="421A0481">
      <w:pPr>
        <w:pStyle w:val="style0"/>
        <w:widowControl/>
        <w:spacing w:lineRule="exact" w:line="400"/>
        <w:ind w:firstLine="600" w:firstLineChars="200"/>
        <w:jc w:val="left"/>
        <w:rPr>
          <w:rFonts w:ascii="仿宋_GB2312" w:eastAsia="仿宋_GB2312" w:hAnsi="仿宋" w:hint="eastAsia"/>
          <w:sz w:val="30"/>
          <w:szCs w:val="30"/>
        </w:rPr>
      </w:pPr>
      <w:r>
        <w:rPr>
          <w:rFonts w:ascii="仿宋_GB2312" w:eastAsia="仿宋_GB2312" w:hAnsi="仿宋" w:hint="eastAsia"/>
          <w:sz w:val="30"/>
          <w:szCs w:val="30"/>
        </w:rPr>
        <w:t>依据《</w:t>
      </w:r>
      <w:r>
        <w:rPr>
          <w:rFonts w:ascii="仿宋_GB2312" w:eastAsia="仿宋_GB2312" w:hAnsi="仿宋" w:hint="eastAsia"/>
          <w:sz w:val="30"/>
          <w:szCs w:val="30"/>
          <w:lang w:eastAsia="zh-CN"/>
        </w:rPr>
        <w:t>北京市</w:t>
      </w:r>
      <w:r>
        <w:rPr>
          <w:rFonts w:ascii="仿宋_GB2312" w:eastAsia="仿宋_GB2312" w:hAnsi="仿宋" w:hint="eastAsia"/>
          <w:sz w:val="30"/>
          <w:szCs w:val="30"/>
        </w:rPr>
        <w:t>城乡规划</w:t>
      </w:r>
      <w:r>
        <w:rPr>
          <w:rFonts w:ascii="仿宋_GB2312" w:eastAsia="仿宋_GB2312" w:hAnsi="仿宋" w:hint="eastAsia"/>
          <w:sz w:val="30"/>
          <w:szCs w:val="30"/>
          <w:lang w:eastAsia="zh-CN"/>
        </w:rPr>
        <w:t>条例</w:t>
      </w:r>
      <w:r>
        <w:rPr>
          <w:rFonts w:ascii="仿宋_GB2312" w:eastAsia="仿宋_GB2312" w:hAnsi="仿宋" w:hint="eastAsia"/>
          <w:sz w:val="30"/>
          <w:szCs w:val="30"/>
        </w:rPr>
        <w:t>》第</w:t>
      </w:r>
      <w:r>
        <w:rPr>
          <w:rFonts w:ascii="仿宋_GB2312" w:eastAsia="仿宋_GB2312" w:hAnsi="仿宋" w:hint="eastAsia"/>
          <w:sz w:val="30"/>
          <w:szCs w:val="30"/>
          <w:lang w:eastAsia="zh-CN"/>
        </w:rPr>
        <w:t>七</w:t>
      </w:r>
      <w:r>
        <w:rPr>
          <w:rFonts w:ascii="仿宋_GB2312" w:eastAsia="仿宋_GB2312" w:hAnsi="仿宋" w:hint="eastAsia"/>
          <w:sz w:val="30"/>
          <w:szCs w:val="30"/>
        </w:rPr>
        <w:t>十</w:t>
      </w:r>
      <w:r>
        <w:rPr>
          <w:rFonts w:ascii="仿宋_GB2312" w:eastAsia="仿宋_GB2312" w:hAnsi="仿宋" w:hint="eastAsia"/>
          <w:sz w:val="30"/>
          <w:szCs w:val="30"/>
          <w:lang w:eastAsia="zh-CN"/>
        </w:rPr>
        <w:t>五</w:t>
      </w:r>
      <w:r>
        <w:rPr>
          <w:rFonts w:ascii="仿宋_GB2312" w:eastAsia="仿宋_GB2312" w:hAnsi="仿宋" w:hint="eastAsia"/>
          <w:sz w:val="30"/>
          <w:szCs w:val="30"/>
        </w:rPr>
        <w:t>条：“建设工程未取得规划许可证件或者未按照规划许可证件许可内容进行建设，尚可采取改正措施消除对规划实施的影响的，执法机关责令限期改正，处该建设工程造价百分之五以上百分之十以下的罚款；无法采取改正措施消除影响的，限期拆除，不能拆除的，没收实物或者违法收入，可以并处该建设工程造价百分之十以下的罚款。”</w:t>
      </w:r>
      <w:r>
        <w:rPr>
          <w:rFonts w:ascii="仿宋_GB2312" w:eastAsia="仿宋_GB2312" w:hAnsi="仿宋" w:hint="eastAsia"/>
          <w:sz w:val="30"/>
          <w:szCs w:val="30"/>
          <w:lang w:eastAsia="zh-CN"/>
        </w:rPr>
        <w:t>和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十日。公告期间届满后六个月内无人提起行政复议或者行政诉讼的，依法强制拆除或者没收。”的规定。</w:t>
      </w:r>
      <w:r>
        <w:rPr>
          <w:rFonts w:ascii="仿宋_GB2312" w:eastAsia="仿宋_GB2312" w:hAnsi="仿宋" w:hint="eastAsia"/>
          <w:sz w:val="30"/>
          <w:szCs w:val="30"/>
        </w:rPr>
        <w:t>本行政机关决定：</w:t>
      </w:r>
    </w:p>
    <w:p w14:paraId="26D92BF2">
      <w:pPr>
        <w:pStyle w:val="style0"/>
        <w:widowControl/>
        <w:spacing w:lineRule="exact" w:line="400"/>
        <w:ind w:firstLine="600" w:firstLineChars="200"/>
        <w:jc w:val="left"/>
        <w:rPr>
          <w:rFonts w:ascii="仿宋_GB2312" w:eastAsia="仿宋_GB2312" w:hAnsi="仿宋" w:hint="eastAsia"/>
          <w:sz w:val="30"/>
          <w:szCs w:val="30"/>
        </w:rPr>
      </w:pPr>
      <w:r>
        <w:rPr>
          <w:rFonts w:ascii="仿宋_GB2312" w:eastAsia="仿宋_GB2312" w:hAnsi="仿宋" w:hint="eastAsia"/>
          <w:sz w:val="30"/>
          <w:szCs w:val="30"/>
        </w:rPr>
        <w:t>限</w:t>
      </w:r>
      <w:r>
        <w:rPr>
          <w:rFonts w:ascii="仿宋_GB2312" w:eastAsia="仿宋_GB2312" w:hAnsi="仿宋" w:hint="eastAsia"/>
          <w:sz w:val="30"/>
          <w:szCs w:val="30"/>
          <w:lang w:val="en-US" w:eastAsia="zh-CN"/>
        </w:rPr>
        <w:t>王迎年</w:t>
      </w:r>
      <w:r>
        <w:rPr>
          <w:rFonts w:ascii="仿宋_GB2312" w:eastAsia="仿宋_GB2312" w:hAnsi="仿宋" w:hint="eastAsia"/>
          <w:sz w:val="30"/>
          <w:szCs w:val="30"/>
        </w:rPr>
        <w:t>于本决定生效后</w:t>
      </w:r>
      <w:r>
        <w:rPr>
          <w:rFonts w:ascii="仿宋_GB2312" w:eastAsia="仿宋_GB2312" w:hAnsi="仿宋" w:hint="eastAsia"/>
          <w:sz w:val="30"/>
          <w:szCs w:val="30"/>
          <w:lang w:val="en-US" w:eastAsia="zh-CN"/>
        </w:rPr>
        <w:t>7</w:t>
      </w:r>
      <w:r>
        <w:rPr>
          <w:rFonts w:ascii="仿宋_GB2312" w:eastAsia="仿宋_GB2312" w:hAnsi="仿宋" w:hint="eastAsia"/>
          <w:sz w:val="30"/>
          <w:szCs w:val="30"/>
        </w:rPr>
        <w:t>日内拆除其搭建的违法建设，并接受复查。逾期不拆除上述违法建设，本行政机关将报请西城区人民政府批准依法予以强制拆除。</w:t>
      </w:r>
      <w:r>
        <w:rPr>
          <w:rFonts w:ascii="仿宋_GB2312" w:eastAsia="仿宋_GB2312" w:hAnsi="仿宋" w:hint="eastAsia"/>
          <w:sz w:val="30"/>
          <w:szCs w:val="30"/>
          <w:lang w:eastAsia="zh-CN"/>
        </w:rPr>
        <w:t>如由执法机关实施强制拆除（回填），依据《北京市城乡规划条例》第八十条第一款规定，强制拆除或者回填违法建设及其安全鉴定的费用、建筑垃圾清运处置费用，以及相关物品保管费用由违法建设当事人承担；当事人逾期不缴纳的，执法机关可依法加处滞纳金。</w:t>
      </w:r>
    </w:p>
    <w:p w14:paraId="70194B24">
      <w:pPr>
        <w:pStyle w:val="style0"/>
        <w:widowControl/>
        <w:spacing w:lineRule="exact" w:line="400"/>
        <w:ind w:firstLine="600" w:firstLineChars="200"/>
        <w:jc w:val="left"/>
        <w:rPr>
          <w:rFonts w:ascii="仿宋_GB2312" w:eastAsia="仿宋_GB2312" w:hAnsi="仿宋" w:hint="eastAsia"/>
          <w:sz w:val="30"/>
          <w:szCs w:val="30"/>
        </w:rPr>
      </w:pPr>
      <w:r>
        <w:rPr>
          <w:rFonts w:ascii="仿宋_GB2312" w:eastAsia="仿宋_GB2312" w:hAnsi="仿宋" w:hint="eastAsia"/>
          <w:sz w:val="30"/>
          <w:szCs w:val="30"/>
        </w:rPr>
        <w:t>依据《北京市公共信用信息管理办法》第十一条第一款第三项的规定，本行政机关将对本行政处罚信息进行公示并纳入公共信用信息服务平台。</w:t>
      </w:r>
    </w:p>
    <w:p w14:paraId="1952CB12">
      <w:pPr>
        <w:pStyle w:val="style0"/>
        <w:widowControl/>
        <w:spacing w:lineRule="exact" w:line="400"/>
        <w:ind w:firstLine="600" w:firstLineChars="200"/>
        <w:jc w:val="left"/>
        <w:rPr>
          <w:rFonts w:ascii="仿宋_GB2312" w:eastAsia="仿宋_GB2312" w:hAnsi="仿宋" w:hint="eastAsia"/>
          <w:sz w:val="30"/>
          <w:szCs w:val="30"/>
        </w:rPr>
      </w:pPr>
      <w:r>
        <w:rPr>
          <w:rFonts w:ascii="仿宋_GB2312" w:eastAsia="仿宋_GB2312" w:hAnsi="仿宋" w:hint="eastAsia"/>
          <w:sz w:val="30"/>
          <w:szCs w:val="30"/>
        </w:rPr>
        <w:t>如不服本决定可自接到本决定书之日起60日内向北京市西城区人民政府（地址：北京市西城区南菜园街51号复议接待室）申请行政复议，也可自接到本决定书之日起6个月内直接向北京市西城区人民法院（地址：北京市西城区半步桥街50号）提起行政诉讼。</w:t>
      </w:r>
    </w:p>
    <w:p w14:paraId="21AD7D02">
      <w:pPr>
        <w:pStyle w:val="style0"/>
        <w:widowControl/>
        <w:spacing w:lineRule="exact" w:line="400"/>
        <w:jc w:val="left"/>
        <w:rPr>
          <w:rFonts w:ascii="仿宋_GB2312" w:eastAsia="仿宋_GB2312" w:hAnsi="仿宋" w:hint="eastAsia"/>
          <w:sz w:val="30"/>
          <w:szCs w:val="30"/>
        </w:rPr>
      </w:pPr>
    </w:p>
    <w:p w14:paraId="0ABBA4B9">
      <w:pPr>
        <w:pStyle w:val="style0"/>
        <w:widowControl/>
        <w:spacing w:lineRule="exact" w:line="400"/>
        <w:jc w:val="left"/>
        <w:rPr>
          <w:rFonts w:ascii="仿宋_GB2312" w:eastAsia="仿宋_GB2312" w:hAnsi="仿宋" w:hint="eastAsia"/>
          <w:sz w:val="30"/>
          <w:szCs w:val="30"/>
        </w:rPr>
      </w:pPr>
    </w:p>
    <w:p w14:paraId="6919E308">
      <w:pPr>
        <w:pStyle w:val="style0"/>
        <w:widowControl/>
        <w:spacing w:lineRule="exact" w:line="400"/>
        <w:jc w:val="left"/>
        <w:rPr>
          <w:rFonts w:ascii="仿宋_GB2312" w:eastAsia="仿宋_GB2312" w:hAnsi="仿宋" w:hint="eastAsia"/>
          <w:sz w:val="30"/>
          <w:szCs w:val="30"/>
        </w:rPr>
      </w:pPr>
    </w:p>
    <w:p w14:paraId="466A5EA2">
      <w:pPr>
        <w:pStyle w:val="style0"/>
        <w:widowControl/>
        <w:spacing w:lineRule="exact" w:line="400"/>
        <w:ind w:firstLine="600" w:firstLineChars="200"/>
        <w:jc w:val="right"/>
        <w:rPr>
          <w:rFonts w:ascii="仿宋_GB2312" w:eastAsia="仿宋_GB2312" w:hAnsi="仿宋" w:hint="eastAsia"/>
          <w:sz w:val="30"/>
          <w:szCs w:val="30"/>
        </w:rPr>
      </w:pPr>
      <w:r>
        <w:rPr>
          <w:rFonts w:ascii="仿宋_GB2312" w:eastAsia="仿宋_GB2312" w:hAnsi="仿宋" w:hint="eastAsia"/>
          <w:sz w:val="30"/>
          <w:szCs w:val="30"/>
        </w:rPr>
        <w:t>北京市西城区人民政府天桥街道办事处</w:t>
      </w:r>
    </w:p>
    <w:p w14:paraId="02089C93">
      <w:pPr>
        <w:pStyle w:val="style0"/>
        <w:widowControl/>
        <w:spacing w:lineRule="exact" w:line="400"/>
        <w:ind w:firstLine="600" w:firstLineChars="200"/>
        <w:jc w:val="left"/>
        <w:rPr>
          <w:rFonts w:ascii="仿宋_GB2312" w:eastAsia="仿宋_GB2312" w:hAnsi="仿宋" w:hint="eastAsia"/>
          <w:sz w:val="30"/>
          <w:szCs w:val="30"/>
        </w:rPr>
      </w:pPr>
      <w:r>
        <w:rPr>
          <w:rFonts w:ascii="仿宋_GB2312" w:eastAsia="仿宋_GB2312" w:hAnsi="仿宋" w:hint="eastAsia"/>
          <w:sz w:val="30"/>
          <w:szCs w:val="30"/>
        </w:rPr>
        <w:t xml:space="preserve">                        </w:t>
      </w:r>
      <w:r>
        <w:rPr>
          <w:rFonts w:ascii="仿宋_GB2312" w:eastAsia="仿宋_GB2312" w:hAnsi="仿宋" w:hint="eastAsia"/>
          <w:sz w:val="30"/>
          <w:szCs w:val="30"/>
          <w:lang w:val="en-US" w:eastAsia="zh-CN"/>
        </w:rPr>
        <w:t xml:space="preserve"> </w:t>
      </w:r>
      <w:r>
        <w:rPr>
          <w:rFonts w:ascii="仿宋_GB2312" w:eastAsia="仿宋_GB2312" w:hAnsi="仿宋" w:hint="eastAsia"/>
          <w:sz w:val="30"/>
          <w:szCs w:val="30"/>
        </w:rPr>
        <w:t xml:space="preserve">  202</w:t>
      </w:r>
      <w:r>
        <w:rPr>
          <w:rFonts w:ascii="仿宋_GB2312" w:eastAsia="仿宋_GB2312" w:hAnsi="仿宋" w:hint="eastAsia"/>
          <w:sz w:val="30"/>
          <w:szCs w:val="30"/>
          <w:lang w:val="en-US" w:eastAsia="zh-CN"/>
        </w:rPr>
        <w:t>5</w:t>
      </w:r>
      <w:r>
        <w:rPr>
          <w:rFonts w:ascii="仿宋_GB2312" w:eastAsia="仿宋_GB2312" w:hAnsi="仿宋" w:hint="eastAsia"/>
          <w:sz w:val="30"/>
          <w:szCs w:val="30"/>
        </w:rPr>
        <w:t>年</w:t>
      </w:r>
      <w:r>
        <w:rPr>
          <w:rFonts w:ascii="仿宋_GB2312" w:eastAsia="仿宋_GB2312" w:hAnsi="仿宋" w:hint="eastAsia"/>
          <w:sz w:val="30"/>
          <w:szCs w:val="30"/>
          <w:lang w:val="en-US" w:eastAsia="zh-CN"/>
        </w:rPr>
        <w:t>7</w:t>
      </w:r>
      <w:r>
        <w:rPr>
          <w:rFonts w:ascii="仿宋_GB2312" w:eastAsia="仿宋_GB2312" w:hAnsi="仿宋" w:hint="eastAsia"/>
          <w:sz w:val="30"/>
          <w:szCs w:val="30"/>
        </w:rPr>
        <w:t>月</w:t>
      </w:r>
      <w:r>
        <w:rPr>
          <w:rFonts w:ascii="仿宋_GB2312" w:eastAsia="仿宋_GB2312" w:hAnsi="仿宋" w:hint="eastAsia"/>
          <w:sz w:val="30"/>
          <w:szCs w:val="30"/>
          <w:lang w:val="en-US" w:eastAsia="zh-CN"/>
        </w:rPr>
        <w:t>3</w:t>
      </w:r>
      <w:r>
        <w:rPr>
          <w:rFonts w:ascii="仿宋_GB2312" w:eastAsia="仿宋_GB2312" w:hAnsi="仿宋" w:hint="eastAsia"/>
          <w:sz w:val="30"/>
          <w:szCs w:val="30"/>
        </w:rPr>
        <w:t>日</w:t>
      </w:r>
    </w:p>
    <w:p w14:paraId="1426C37C">
      <w:pPr>
        <w:pStyle w:val="style0"/>
        <w:rPr/>
      </w:pPr>
    </w:p>
    <w:sectPr>
      <w:footerReference w:type="even" r:id="rId2"/>
      <w:footerReference w:type="default" r:id="rId3"/>
      <w:pgSz w:w="11906" w:h="16838" w:orient="portrait"/>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方正小标宋简体">
    <w:altName w:val="方正小标宋简体"/>
    <w:panose1 w:val="02000000000000000000"/>
    <w:charset w:val="86"/>
    <w:family w:val="auto"/>
    <w:pitch w:val="default"/>
    <w:sig w:usb0="00000001" w:usb1="08000000" w:usb2="00000000" w:usb3="00000000" w:csb0="00040000" w:csb1="00000000"/>
  </w:font>
  <w:font w:name="仿宋_GB2312">
    <w:altName w:val="仿宋"/>
    <w:panose1 w:val="02010609030001010101"/>
    <w:charset w:val="86"/>
    <w:family w:val="modern"/>
    <w:pitch w:val="default"/>
    <w:sig w:usb0="00000000" w:usb1="00000000" w:usb2="00000000" w:usb3="00000000" w:csb0="00040000" w:csb1="00000000"/>
  </w:font>
  <w:font w:name="仿宋">
    <w:altName w:val="仿宋"/>
    <w:panose1 w:val="02010609060001010101"/>
    <w:charset w:val="86"/>
    <w:family w:val="modern"/>
    <w:pitch w:val="default"/>
    <w:sig w:usb0="800002BF" w:usb1="38CF7CFA" w:usb2="00000016" w:usb3="00000000" w:csb0="00040001" w:csb1="00000000"/>
  </w:font>
  <w:font w:name="华文仿宋">
    <w:altName w:val="华文仿宋"/>
    <w:panose1 w:val="020106000400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328C1B6E">
    <w:pPr>
      <w:pStyle w:val="style32"/>
      <w:ind w:right="360"/>
      <w:jc w:val="center"/>
      <w:rPr/>
    </w:pPr>
    <w:r>
      <w:rPr>
        <w:rFonts w:hint="eastAsia"/>
      </w:rPr>
      <w:t>2</w:t>
    </w: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607F714C">
    <w:pPr>
      <w:pStyle w:val="style32"/>
      <w:framePr w:wrap="around" w:hAnchor="margin" w:vAnchor="text" w:xAlign="right" w:y="1"/>
      <w:rPr>
        <w:rStyle w:val="style41"/>
      </w:rPr>
    </w:pPr>
  </w:p>
  <w:p w14:paraId="610EE84E">
    <w:pPr>
      <w:pStyle w:val="style32"/>
      <w:tabs>
        <w:tab w:val="clear" w:pos="4153"/>
        <w:tab w:val="clear" w:pos="8306"/>
      </w:tabs>
      <w:ind w:right="360"/>
      <w:jc w:val="center"/>
      <w:rPr>
        <w:rFonts w:eastAsia="宋体" w:hint="eastAsia"/>
        <w:lang w:val="en-US" w:eastAsia="zh-CN"/>
      </w:rPr>
    </w:pPr>
    <w:r>
      <w:rPr>
        <w:rFonts w:hint="eastAsia"/>
      </w:rPr>
      <w:t xml:space="preserve"> </w:t>
    </w:r>
    <w:r>
      <w:rPr>
        <w:rFonts w:hint="eastAsia"/>
        <w:lang w:val="en-US" w:eastAsia="zh-CN"/>
      </w:rPr>
      <w:t>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6"/>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evenAndOddHeaders/>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90">
    <w:name w:val="Plain Text"/>
    <w:basedOn w:val="style0"/>
    <w:next w:val="style90"/>
    <w:qFormat/>
    <w:uiPriority w:val="0"/>
    <w:pPr/>
    <w:rPr>
      <w:rFonts w:ascii="宋体" w:cs="Courier New" w:hAnsi="Courier New" w:hint="eastAsia"/>
      <w:szCs w:val="21"/>
    </w:rPr>
  </w:style>
  <w:style w:type="paragraph" w:styleId="style32">
    <w:name w:val="footer"/>
    <w:basedOn w:val="style0"/>
    <w:next w:val="style32"/>
    <w:qFormat/>
    <w:uiPriority w:val="0"/>
    <w:pPr>
      <w:tabs>
        <w:tab w:val="center" w:leader="none" w:pos="4153"/>
        <w:tab w:val="right" w:leader="none" w:pos="8306"/>
      </w:tabs>
      <w:snapToGrid w:val="false"/>
      <w:jc w:val="left"/>
    </w:pPr>
    <w:rPr>
      <w:sz w:val="18"/>
      <w:szCs w:val="18"/>
    </w:rPr>
  </w:style>
  <w:style w:type="paragraph" w:styleId="style31">
    <w:name w:val="header"/>
    <w:basedOn w:val="style0"/>
    <w:next w:val="style31"/>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spacing w:lineRule="auto" w:line="240"/>
      <w:jc w:val="both"/>
      <w:outlineLvl w:val="9"/>
    </w:pPr>
    <w:rPr>
      <w:sz w:val="18"/>
    </w:rPr>
  </w:style>
  <w:style w:type="character" w:styleId="style41">
    <w:name w:val="page number"/>
    <w:basedOn w:val="style65"/>
    <w:next w:val="style41"/>
    <w:qFormat/>
    <w:uiPriority w:val="0"/>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1514</TotalTime>
  <Words>1432</Words>
  <Pages>2</Pages>
  <Characters>1481</Characters>
  <Application>WPS Office</Application>
  <DocSecurity>0</DocSecurity>
  <Paragraphs>26</Paragraphs>
  <ScaleCrop>false</ScaleCrop>
  <LinksUpToDate>false</LinksUpToDate>
  <CharactersWithSpaces>1523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2024-11-14T06:25:00Z</dcterms:created>
  <dc:creator>Lenovo</dc:creator>
  <lastModifiedBy>23116PN5BC</lastModifiedBy>
  <lastPrinted>2025-07-03T01:37:00Z</lastPrinted>
  <dcterms:modified xsi:type="dcterms:W3CDTF">2025-07-10T08:31:32Z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eyJoZGlkIjoiNzUzNGRkNDY2NzUxMzk1NDQ2MmI2Y2FmZDk5OGZmNmQiLCJ1c2VySWQiOiI0MDg2NjgzNTEifQ==</vt:lpwstr>
  </property>
  <property fmtid="{D5CDD505-2E9C-101B-9397-08002B2CF9AE}" pid="4" name="ICV">
    <vt:lpwstr>84B9D29D93A54B40BC8518ECCC01A99F_12</vt:lpwstr>
  </property>
</Properties>
</file>