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06575">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北京市西城区京华实验学校</w:t>
      </w:r>
    </w:p>
    <w:p w14:paraId="5982AFC1">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059D7055">
      <w:pPr>
        <w:snapToGrid w:val="0"/>
        <w:spacing w:before="100" w:beforeAutospacing="1" w:after="100" w:afterAutospacing="1" w:line="560" w:lineRule="exact"/>
        <w:contextualSpacing/>
        <w:rPr>
          <w:rFonts w:ascii="仿宋_GB2312" w:eastAsia="仿宋_GB2312"/>
          <w:b/>
          <w:sz w:val="44"/>
          <w:szCs w:val="44"/>
        </w:rPr>
      </w:pPr>
    </w:p>
    <w:p w14:paraId="03EB31F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70E89656">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52F1D8B3">
      <w:pPr>
        <w:ind w:firstLine="640" w:firstLineChars="200"/>
        <w:rPr>
          <w:sz w:val="32"/>
          <w:szCs w:val="32"/>
        </w:rPr>
      </w:pPr>
      <w:r>
        <w:rPr>
          <w:rFonts w:hint="eastAsia"/>
          <w:sz w:val="32"/>
          <w:szCs w:val="32"/>
        </w:rPr>
        <w:t>北京市西城区京华实验学校始建于</w:t>
      </w:r>
      <w:r>
        <w:rPr>
          <w:sz w:val="32"/>
          <w:szCs w:val="32"/>
        </w:rPr>
        <w:t xml:space="preserve"> 2019 年，由北京四中承办，</w:t>
      </w:r>
      <w:r>
        <w:rPr>
          <w:rFonts w:hint="eastAsia"/>
          <w:sz w:val="32"/>
          <w:szCs w:val="32"/>
        </w:rPr>
        <w:t>是一所九年一贯制的公立改革实验学校。</w:t>
      </w:r>
    </w:p>
    <w:p w14:paraId="231339B3">
      <w:pPr>
        <w:ind w:firstLine="640" w:firstLineChars="200"/>
        <w:rPr>
          <w:sz w:val="32"/>
          <w:szCs w:val="32"/>
        </w:rPr>
      </w:pPr>
      <w:r>
        <w:rPr>
          <w:rFonts w:hint="eastAsia"/>
          <w:sz w:val="32"/>
          <w:szCs w:val="32"/>
        </w:rPr>
        <w:t>目前，学校一校两址，分为两个校区——清学部和宣学部。学校共有</w:t>
      </w:r>
      <w:r>
        <w:rPr>
          <w:sz w:val="32"/>
          <w:szCs w:val="32"/>
        </w:rPr>
        <w:t xml:space="preserve"> 13 个教学班，其中，清学部为一年级学生就读处，共计 5 个教</w:t>
      </w:r>
      <w:r>
        <w:rPr>
          <w:rFonts w:hint="eastAsia"/>
          <w:sz w:val="32"/>
          <w:szCs w:val="32"/>
        </w:rPr>
        <w:t>学班；宣学部为二至五年级就读处，共计</w:t>
      </w:r>
      <w:r>
        <w:rPr>
          <w:sz w:val="32"/>
          <w:szCs w:val="32"/>
        </w:rPr>
        <w:t xml:space="preserve"> 8 个教学班，全校学生 412</w:t>
      </w:r>
      <w:r>
        <w:rPr>
          <w:rFonts w:hint="eastAsia"/>
          <w:sz w:val="32"/>
          <w:szCs w:val="32"/>
        </w:rPr>
        <w:t>名。</w:t>
      </w:r>
    </w:p>
    <w:p w14:paraId="7F78A95B">
      <w:pPr>
        <w:adjustRightInd w:val="0"/>
        <w:snapToGrid w:val="0"/>
        <w:spacing w:before="100" w:beforeAutospacing="1" w:after="100" w:afterAutospacing="1" w:line="560" w:lineRule="exact"/>
        <w:ind w:firstLine="640" w:firstLineChars="200"/>
        <w:contextualSpacing/>
        <w:rPr>
          <w:sz w:val="32"/>
          <w:szCs w:val="32"/>
        </w:rPr>
      </w:pPr>
      <w:r>
        <w:rPr>
          <w:rFonts w:hint="eastAsia"/>
          <w:sz w:val="32"/>
          <w:szCs w:val="32"/>
        </w:rPr>
        <w:t>全校共有</w:t>
      </w:r>
      <w:r>
        <w:rPr>
          <w:sz w:val="32"/>
          <w:szCs w:val="32"/>
        </w:rPr>
        <w:t xml:space="preserve"> 29 位教师， </w:t>
      </w:r>
      <w:r>
        <w:rPr>
          <w:rFonts w:hint="eastAsia"/>
          <w:sz w:val="32"/>
          <w:szCs w:val="32"/>
        </w:rPr>
        <w:t>设有校长室、教学处、德育处、总务处、教研组。</w:t>
      </w:r>
    </w:p>
    <w:p w14:paraId="25DC57A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111A950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w:t>
      </w:r>
      <w:r>
        <w:rPr>
          <w:rFonts w:ascii="仿宋" w:hAnsi="仿宋" w:eastAsia="仿宋"/>
          <w:color w:val="000000"/>
          <w:sz w:val="32"/>
          <w:szCs w:val="32"/>
        </w:rPr>
        <w:t>34</w:t>
      </w:r>
      <w:r>
        <w:rPr>
          <w:rFonts w:hint="eastAsia" w:ascii="仿宋" w:hAnsi="仿宋" w:eastAsia="仿宋"/>
          <w:color w:val="000000"/>
          <w:sz w:val="32"/>
          <w:szCs w:val="32"/>
        </w:rPr>
        <w:t>人，实际在册教职工</w:t>
      </w:r>
      <w:r>
        <w:rPr>
          <w:rFonts w:ascii="仿宋" w:hAnsi="仿宋" w:eastAsia="仿宋"/>
          <w:color w:val="000000"/>
          <w:sz w:val="32"/>
          <w:szCs w:val="32"/>
        </w:rPr>
        <w:t>29</w:t>
      </w:r>
      <w:r>
        <w:rPr>
          <w:rFonts w:hint="eastAsia" w:ascii="仿宋" w:hAnsi="仿宋" w:eastAsia="仿宋"/>
          <w:color w:val="000000"/>
          <w:sz w:val="32"/>
          <w:szCs w:val="32"/>
        </w:rPr>
        <w:t>人。学生</w:t>
      </w:r>
      <w:r>
        <w:rPr>
          <w:rFonts w:ascii="仿宋" w:hAnsi="仿宋" w:eastAsia="仿宋"/>
          <w:color w:val="000000"/>
          <w:sz w:val="32"/>
          <w:szCs w:val="32"/>
        </w:rPr>
        <w:t>412</w:t>
      </w:r>
      <w:r>
        <w:rPr>
          <w:rFonts w:hint="eastAsia" w:ascii="仿宋" w:hAnsi="仿宋" w:eastAsia="仿宋"/>
          <w:color w:val="000000"/>
          <w:sz w:val="32"/>
          <w:szCs w:val="32"/>
        </w:rPr>
        <w:t>人，其中：小学</w:t>
      </w:r>
      <w:r>
        <w:rPr>
          <w:rFonts w:ascii="仿宋" w:hAnsi="仿宋" w:eastAsia="仿宋"/>
          <w:color w:val="000000"/>
          <w:sz w:val="32"/>
          <w:szCs w:val="32"/>
        </w:rPr>
        <w:t>412</w:t>
      </w:r>
      <w:r>
        <w:rPr>
          <w:rFonts w:hint="eastAsia" w:ascii="仿宋" w:hAnsi="仿宋" w:eastAsia="仿宋"/>
          <w:color w:val="000000"/>
          <w:sz w:val="32"/>
          <w:szCs w:val="32"/>
        </w:rPr>
        <w:t>人。</w:t>
      </w:r>
    </w:p>
    <w:p w14:paraId="43D409B4">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4A9F7719">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388528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2024年收入预算1497.53万元，比2023年</w:t>
      </w:r>
      <w:r>
        <w:rPr>
          <w:rFonts w:hint="eastAsia" w:ascii="仿宋" w:hAnsi="仿宋" w:eastAsia="仿宋"/>
          <w:sz w:val="32"/>
          <w:szCs w:val="32"/>
        </w:rPr>
        <w:t>收入</w:t>
      </w:r>
      <w:r>
        <w:rPr>
          <w:rFonts w:ascii="仿宋" w:hAnsi="仿宋" w:eastAsia="仿宋"/>
          <w:color w:val="000000"/>
          <w:sz w:val="32"/>
          <w:szCs w:val="32"/>
        </w:rPr>
        <w:t>预算805.29</w:t>
      </w:r>
      <w:r>
        <w:rPr>
          <w:rFonts w:hint="eastAsia" w:ascii="仿宋" w:hAnsi="仿宋" w:eastAsia="仿宋"/>
          <w:color w:val="000000"/>
          <w:sz w:val="32"/>
          <w:szCs w:val="32"/>
        </w:rPr>
        <w:t>万元增加</w:t>
      </w:r>
      <w:r>
        <w:rPr>
          <w:rFonts w:ascii="仿宋" w:hAnsi="仿宋" w:eastAsia="仿宋"/>
          <w:color w:val="000000"/>
          <w:sz w:val="32"/>
          <w:szCs w:val="32"/>
        </w:rPr>
        <w:t>692.24</w:t>
      </w:r>
      <w:r>
        <w:rPr>
          <w:rFonts w:hint="eastAsia" w:ascii="仿宋" w:hAnsi="仿宋" w:eastAsia="仿宋"/>
          <w:color w:val="000000"/>
          <w:sz w:val="32"/>
          <w:szCs w:val="32"/>
        </w:rPr>
        <w:t>万元，增长</w:t>
      </w:r>
      <w:r>
        <w:rPr>
          <w:rFonts w:ascii="仿宋" w:hAnsi="仿宋" w:eastAsia="仿宋"/>
          <w:color w:val="000000"/>
          <w:sz w:val="32"/>
          <w:szCs w:val="32"/>
        </w:rPr>
        <w:t>85.96</w:t>
      </w:r>
      <w:r>
        <w:rPr>
          <w:rFonts w:hint="eastAsia" w:ascii="仿宋" w:hAnsi="仿宋" w:eastAsia="仿宋"/>
          <w:color w:val="000000"/>
          <w:sz w:val="32"/>
          <w:szCs w:val="32"/>
        </w:rPr>
        <w:t>%，主要原因是扩班。其中：</w:t>
      </w:r>
      <w:r>
        <w:rPr>
          <w:rFonts w:ascii="仿宋" w:hAnsi="仿宋" w:eastAsia="仿宋"/>
          <w:color w:val="000000"/>
          <w:sz w:val="32"/>
          <w:szCs w:val="32"/>
        </w:rPr>
        <w:t>一般公共预算</w:t>
      </w:r>
      <w:r>
        <w:rPr>
          <w:rFonts w:hint="eastAsia" w:ascii="仿宋" w:hAnsi="仿宋" w:eastAsia="仿宋"/>
          <w:color w:val="000000"/>
          <w:sz w:val="32"/>
          <w:szCs w:val="32"/>
        </w:rPr>
        <w:t>拨款收入</w:t>
      </w:r>
      <w:r>
        <w:rPr>
          <w:rFonts w:ascii="仿宋" w:hAnsi="仿宋" w:eastAsia="仿宋"/>
          <w:color w:val="000000"/>
          <w:sz w:val="32"/>
          <w:szCs w:val="32"/>
        </w:rPr>
        <w:t>1497.53</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w:t>
      </w:r>
      <w:r>
        <w:rPr>
          <w:rFonts w:ascii="仿宋" w:hAnsi="仿宋" w:eastAsia="仿宋"/>
          <w:color w:val="000000"/>
          <w:sz w:val="32"/>
          <w:szCs w:val="32"/>
        </w:rPr>
        <w:t>805.29</w:t>
      </w:r>
      <w:r>
        <w:rPr>
          <w:rFonts w:hint="eastAsia" w:ascii="仿宋" w:hAnsi="仿宋" w:eastAsia="仿宋"/>
          <w:color w:val="000000"/>
          <w:sz w:val="32"/>
          <w:szCs w:val="32"/>
        </w:rPr>
        <w:t>万元增加</w:t>
      </w:r>
      <w:r>
        <w:rPr>
          <w:rFonts w:ascii="仿宋" w:hAnsi="仿宋" w:eastAsia="仿宋"/>
          <w:color w:val="000000"/>
          <w:sz w:val="32"/>
          <w:szCs w:val="32"/>
        </w:rPr>
        <w:t>692.24</w:t>
      </w:r>
      <w:r>
        <w:rPr>
          <w:rFonts w:hint="eastAsia" w:ascii="仿宋" w:hAnsi="仿宋" w:eastAsia="仿宋"/>
          <w:color w:val="000000"/>
          <w:sz w:val="32"/>
          <w:szCs w:val="32"/>
        </w:rPr>
        <w:t>万元，增长</w:t>
      </w:r>
      <w:r>
        <w:rPr>
          <w:rFonts w:ascii="仿宋" w:hAnsi="仿宋" w:eastAsia="仿宋"/>
          <w:color w:val="000000"/>
          <w:sz w:val="32"/>
          <w:szCs w:val="32"/>
        </w:rPr>
        <w:t>85.96</w:t>
      </w:r>
      <w:r>
        <w:rPr>
          <w:rFonts w:hint="eastAsia" w:ascii="仿宋" w:hAnsi="仿宋" w:eastAsia="仿宋"/>
          <w:color w:val="000000"/>
          <w:sz w:val="32"/>
          <w:szCs w:val="32"/>
        </w:rPr>
        <w:t>%。</w:t>
      </w:r>
    </w:p>
    <w:p w14:paraId="781AF32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84A21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ascii="仿宋" w:hAnsi="仿宋" w:eastAsia="仿宋"/>
          <w:color w:val="000000"/>
          <w:sz w:val="32"/>
          <w:szCs w:val="32"/>
        </w:rPr>
        <w:t>1497.53</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ascii="仿宋" w:hAnsi="仿宋" w:eastAsia="仿宋"/>
          <w:color w:val="000000"/>
          <w:sz w:val="32"/>
          <w:szCs w:val="32"/>
        </w:rPr>
        <w:t>805.3</w:t>
      </w:r>
      <w:r>
        <w:rPr>
          <w:rFonts w:hint="eastAsia" w:ascii="仿宋" w:hAnsi="仿宋" w:eastAsia="仿宋"/>
          <w:color w:val="000000"/>
          <w:sz w:val="32"/>
          <w:szCs w:val="32"/>
        </w:rPr>
        <w:t>万元增加</w:t>
      </w:r>
      <w:r>
        <w:rPr>
          <w:rFonts w:ascii="仿宋" w:hAnsi="仿宋" w:eastAsia="仿宋"/>
          <w:color w:val="000000"/>
          <w:sz w:val="32"/>
          <w:szCs w:val="32"/>
        </w:rPr>
        <w:t>692.23</w:t>
      </w:r>
      <w:r>
        <w:rPr>
          <w:rFonts w:hint="eastAsia" w:ascii="仿宋" w:hAnsi="仿宋" w:eastAsia="仿宋"/>
          <w:color w:val="000000"/>
          <w:sz w:val="32"/>
          <w:szCs w:val="32"/>
        </w:rPr>
        <w:t>万元，增长</w:t>
      </w:r>
      <w:r>
        <w:rPr>
          <w:rFonts w:ascii="仿宋" w:hAnsi="仿宋" w:eastAsia="仿宋"/>
          <w:color w:val="000000"/>
          <w:sz w:val="32"/>
          <w:szCs w:val="32"/>
        </w:rPr>
        <w:t>85.96</w:t>
      </w:r>
      <w:r>
        <w:rPr>
          <w:rFonts w:hint="eastAsia" w:ascii="仿宋" w:hAnsi="仿宋" w:eastAsia="仿宋"/>
          <w:color w:val="000000"/>
          <w:sz w:val="32"/>
          <w:szCs w:val="32"/>
        </w:rPr>
        <w:t>%。其中：一般公共预算支出预算</w:t>
      </w:r>
      <w:r>
        <w:rPr>
          <w:rFonts w:ascii="仿宋" w:hAnsi="仿宋" w:eastAsia="仿宋"/>
          <w:color w:val="000000"/>
          <w:sz w:val="32"/>
          <w:szCs w:val="32"/>
        </w:rPr>
        <w:t>1794.53</w:t>
      </w:r>
      <w:r>
        <w:rPr>
          <w:rFonts w:hint="eastAsia" w:ascii="仿宋" w:hAnsi="仿宋" w:eastAsia="仿宋"/>
          <w:color w:val="000000"/>
          <w:sz w:val="32"/>
          <w:szCs w:val="32"/>
        </w:rPr>
        <w:t>万元，一般公共预算支出预算中：</w:t>
      </w:r>
    </w:p>
    <w:p w14:paraId="0CFC022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ascii="仿宋" w:hAnsi="仿宋" w:eastAsia="仿宋"/>
          <w:color w:val="000000"/>
          <w:sz w:val="32"/>
          <w:szCs w:val="32"/>
        </w:rPr>
        <w:t>1271.81</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603.48</w:t>
      </w:r>
      <w:r>
        <w:rPr>
          <w:rFonts w:hint="eastAsia" w:ascii="仿宋" w:hAnsi="仿宋" w:eastAsia="仿宋"/>
          <w:color w:val="000000"/>
          <w:sz w:val="32"/>
          <w:szCs w:val="32"/>
        </w:rPr>
        <w:t>万元增加</w:t>
      </w:r>
      <w:r>
        <w:rPr>
          <w:rFonts w:ascii="仿宋" w:hAnsi="仿宋" w:eastAsia="仿宋"/>
          <w:color w:val="000000"/>
          <w:sz w:val="32"/>
          <w:szCs w:val="32"/>
        </w:rPr>
        <w:t>668.35</w:t>
      </w:r>
      <w:r>
        <w:rPr>
          <w:rFonts w:hint="eastAsia" w:ascii="仿宋" w:hAnsi="仿宋" w:eastAsia="仿宋"/>
          <w:color w:val="000000"/>
          <w:sz w:val="32"/>
          <w:szCs w:val="32"/>
        </w:rPr>
        <w:t>万元，增长</w:t>
      </w:r>
      <w:r>
        <w:rPr>
          <w:rFonts w:ascii="仿宋" w:hAnsi="仿宋" w:eastAsia="仿宋"/>
          <w:color w:val="000000"/>
          <w:sz w:val="32"/>
          <w:szCs w:val="32"/>
        </w:rPr>
        <w:t>110.75</w:t>
      </w:r>
      <w:r>
        <w:rPr>
          <w:rFonts w:hint="eastAsia" w:ascii="仿宋" w:hAnsi="仿宋" w:eastAsia="仿宋"/>
          <w:color w:val="000000"/>
          <w:sz w:val="32"/>
          <w:szCs w:val="32"/>
        </w:rPr>
        <w:t>%，主要原因是扩班。</w:t>
      </w:r>
    </w:p>
    <w:p w14:paraId="5ED00C1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ascii="仿宋" w:hAnsi="仿宋" w:eastAsia="仿宋"/>
          <w:color w:val="000000"/>
          <w:sz w:val="32"/>
          <w:szCs w:val="32"/>
        </w:rPr>
        <w:t>225.72</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ascii="仿宋" w:hAnsi="仿宋" w:eastAsia="仿宋"/>
          <w:color w:val="000000"/>
          <w:sz w:val="32"/>
          <w:szCs w:val="32"/>
        </w:rPr>
        <w:t>201.82</w:t>
      </w:r>
      <w:r>
        <w:rPr>
          <w:rFonts w:hint="eastAsia" w:ascii="仿宋" w:hAnsi="仿宋" w:eastAsia="仿宋"/>
          <w:color w:val="000000"/>
          <w:sz w:val="32"/>
          <w:szCs w:val="32"/>
        </w:rPr>
        <w:t>万元增加</w:t>
      </w:r>
      <w:r>
        <w:rPr>
          <w:rFonts w:ascii="仿宋" w:hAnsi="仿宋" w:eastAsia="仿宋"/>
          <w:color w:val="000000"/>
          <w:sz w:val="32"/>
          <w:szCs w:val="32"/>
        </w:rPr>
        <w:t>23.89</w:t>
      </w:r>
      <w:r>
        <w:rPr>
          <w:rFonts w:hint="eastAsia" w:ascii="仿宋" w:hAnsi="仿宋" w:eastAsia="仿宋"/>
          <w:color w:val="000000"/>
          <w:sz w:val="32"/>
          <w:szCs w:val="32"/>
        </w:rPr>
        <w:t>万元，增长</w:t>
      </w:r>
      <w:r>
        <w:rPr>
          <w:rFonts w:ascii="仿宋" w:hAnsi="仿宋" w:eastAsia="仿宋"/>
          <w:color w:val="000000"/>
          <w:sz w:val="32"/>
          <w:szCs w:val="32"/>
        </w:rPr>
        <w:t>11.84</w:t>
      </w:r>
      <w:r>
        <w:rPr>
          <w:rFonts w:hint="eastAsia" w:ascii="仿宋" w:hAnsi="仿宋" w:eastAsia="仿宋"/>
          <w:color w:val="000000"/>
          <w:sz w:val="32"/>
          <w:szCs w:val="32"/>
        </w:rPr>
        <w:t>%。主要原因是扩班。</w:t>
      </w:r>
    </w:p>
    <w:p w14:paraId="6766856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4C5E089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（一）基本支出主要包括在职、个人、和家庭补助支出、公用支出。</w:t>
      </w:r>
    </w:p>
    <w:p w14:paraId="12574E3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 “一教一辅用书”、设备新购</w:t>
      </w:r>
      <w:r>
        <w:rPr>
          <w:rFonts w:ascii="仿宋" w:hAnsi="仿宋" w:eastAsia="仿宋"/>
          <w:color w:val="000000"/>
          <w:sz w:val="32"/>
          <w:szCs w:val="32"/>
        </w:rPr>
        <w:t>、综合维修定额、保洁经费、运行管理费、校园保障经费、中小学实践活动</w:t>
      </w:r>
      <w:r>
        <w:rPr>
          <w:rFonts w:hint="eastAsia" w:ascii="仿宋" w:hAnsi="仿宋" w:eastAsia="仿宋"/>
          <w:color w:val="000000"/>
          <w:sz w:val="32"/>
          <w:szCs w:val="32"/>
        </w:rPr>
        <w:t>等。</w:t>
      </w:r>
    </w:p>
    <w:p w14:paraId="6A20D824">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0910DCD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6F4A59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5281F70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5EEFEC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ascii="仿宋" w:hAnsi="仿宋" w:eastAsia="仿宋"/>
          <w:color w:val="000000"/>
          <w:sz w:val="32"/>
          <w:szCs w:val="32"/>
        </w:rPr>
        <w:t>0</w:t>
      </w:r>
      <w:r>
        <w:rPr>
          <w:rFonts w:hint="eastAsia" w:ascii="仿宋" w:hAnsi="仿宋" w:eastAsia="仿宋"/>
          <w:color w:val="000000"/>
          <w:sz w:val="32"/>
          <w:szCs w:val="32"/>
        </w:rPr>
        <w:t>万元，较2023年年初预算</w:t>
      </w:r>
      <w:r>
        <w:rPr>
          <w:rFonts w:ascii="仿宋" w:hAnsi="仿宋" w:eastAsia="仿宋"/>
          <w:color w:val="000000"/>
          <w:sz w:val="32"/>
          <w:szCs w:val="32"/>
        </w:rPr>
        <w:t>0</w:t>
      </w:r>
      <w:r>
        <w:rPr>
          <w:rFonts w:hint="eastAsia" w:ascii="仿宋" w:hAnsi="仿宋" w:eastAsia="仿宋"/>
          <w:color w:val="000000"/>
          <w:sz w:val="32"/>
          <w:szCs w:val="32"/>
        </w:rPr>
        <w:t>万元增加/减少0万元，主要原因是xx。</w:t>
      </w:r>
    </w:p>
    <w:p w14:paraId="355BE244">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1041F3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051ED13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ascii="仿宋" w:hAnsi="仿宋" w:eastAsia="仿宋"/>
          <w:color w:val="000000"/>
          <w:sz w:val="32"/>
          <w:szCs w:val="32"/>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363D7EC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70354BE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47AE55F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本单位无机关运行经费（教委所属各单位为事业单位）。</w:t>
      </w:r>
    </w:p>
    <w:p w14:paraId="06254F56">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60613ED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ascii="仿宋" w:hAnsi="仿宋" w:eastAsia="仿宋"/>
          <w:color w:val="000000"/>
          <w:sz w:val="32"/>
          <w:szCs w:val="32"/>
        </w:rPr>
        <w:t>2.83</w:t>
      </w:r>
      <w:r>
        <w:rPr>
          <w:rFonts w:hint="eastAsia" w:ascii="仿宋" w:hAnsi="仿宋" w:eastAsia="仿宋"/>
          <w:color w:val="000000"/>
          <w:sz w:val="32"/>
          <w:szCs w:val="32"/>
        </w:rPr>
        <w:t>万元。</w:t>
      </w:r>
    </w:p>
    <w:p w14:paraId="0DB51C4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780A4C3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（教委所属各单位为事业单位）。</w:t>
      </w:r>
    </w:p>
    <w:p w14:paraId="3E19FECB">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0650897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ascii="仿宋" w:hAnsi="仿宋" w:eastAsia="仿宋"/>
          <w:color w:val="000000"/>
          <w:sz w:val="32"/>
          <w:szCs w:val="32"/>
        </w:rPr>
        <w:t>10</w:t>
      </w:r>
      <w:r>
        <w:rPr>
          <w:rFonts w:hint="eastAsia" w:ascii="仿宋" w:hAnsi="仿宋" w:eastAsia="仿宋"/>
          <w:color w:val="000000"/>
          <w:sz w:val="32"/>
          <w:szCs w:val="32"/>
        </w:rPr>
        <w:t>项，占总项目数额的100%以上，100万元以上项目共计</w:t>
      </w:r>
      <w:r>
        <w:rPr>
          <w:rFonts w:ascii="仿宋" w:hAnsi="仿宋" w:eastAsia="仿宋"/>
          <w:color w:val="000000"/>
          <w:sz w:val="32"/>
          <w:szCs w:val="32"/>
        </w:rPr>
        <w:t>0</w:t>
      </w:r>
      <w:r>
        <w:rPr>
          <w:rFonts w:hint="eastAsia" w:ascii="仿宋" w:hAnsi="仿宋" w:eastAsia="仿宋"/>
          <w:color w:val="000000"/>
          <w:sz w:val="32"/>
          <w:szCs w:val="32"/>
        </w:rPr>
        <w:t>个，涉及金额</w:t>
      </w:r>
      <w:r>
        <w:rPr>
          <w:rFonts w:ascii="仿宋" w:hAnsi="仿宋" w:eastAsia="仿宋"/>
          <w:color w:val="000000"/>
          <w:sz w:val="32"/>
          <w:szCs w:val="32"/>
        </w:rPr>
        <w:t>0</w:t>
      </w:r>
      <w:r>
        <w:rPr>
          <w:rFonts w:hint="eastAsia" w:ascii="仿宋" w:hAnsi="仿宋" w:eastAsia="仿宋"/>
          <w:color w:val="000000"/>
          <w:sz w:val="32"/>
          <w:szCs w:val="32"/>
        </w:rPr>
        <w:t>万元。</w:t>
      </w:r>
    </w:p>
    <w:p w14:paraId="5AB74EC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5564EB5">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1B165FDB">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44680FD4">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固定资产总额694.67</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ascii="仿宋" w:hAnsi="仿宋" w:eastAsia="仿宋"/>
          <w:color w:val="000000"/>
          <w:sz w:val="32"/>
          <w:szCs w:val="32"/>
        </w:rPr>
        <w:t>0</w:t>
      </w:r>
      <w:r>
        <w:rPr>
          <w:rFonts w:hint="eastAsia" w:ascii="仿宋" w:hAnsi="仿宋" w:eastAsia="仿宋"/>
          <w:color w:val="000000"/>
          <w:sz w:val="32"/>
          <w:szCs w:val="32"/>
        </w:rPr>
        <w:t>台</w:t>
      </w:r>
      <w:r>
        <w:rPr>
          <w:rFonts w:ascii="仿宋" w:hAnsi="仿宋" w:eastAsia="仿宋"/>
          <w:color w:val="000000"/>
          <w:sz w:val="32"/>
          <w:szCs w:val="32"/>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设备0</w:t>
      </w:r>
      <w:r>
        <w:rPr>
          <w:rFonts w:hint="eastAsia" w:ascii="仿宋" w:hAnsi="仿宋" w:eastAsia="仿宋"/>
          <w:color w:val="000000"/>
          <w:sz w:val="32"/>
          <w:szCs w:val="32"/>
        </w:rPr>
        <w:t>台（套）、</w:t>
      </w:r>
      <w:r>
        <w:rPr>
          <w:rFonts w:ascii="仿宋" w:hAnsi="仿宋" w:eastAsia="仿宋"/>
          <w:color w:val="000000"/>
          <w:sz w:val="32"/>
          <w:szCs w:val="32"/>
        </w:rPr>
        <w:t>0</w:t>
      </w:r>
      <w:r>
        <w:rPr>
          <w:rFonts w:hint="eastAsia" w:ascii="仿宋" w:hAnsi="仿宋" w:eastAsia="仿宋"/>
          <w:color w:val="000000"/>
          <w:sz w:val="32"/>
          <w:szCs w:val="32"/>
        </w:rPr>
        <w:t>万元。</w:t>
      </w:r>
    </w:p>
    <w:p w14:paraId="51C3859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54E800D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375FB6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403B2F9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99E313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04D1DD2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021DC51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60E7C6F4">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1</w:t>
        </w:r>
        <w:r>
          <w:rPr>
            <w:rFonts w:ascii="仿宋" w:hAnsi="仿宋" w:eastAsia="仿宋"/>
            <w:sz w:val="28"/>
          </w:rPr>
          <w:fldChar w:fldCharType="end"/>
        </w:r>
      </w:p>
    </w:sdtContent>
  </w:sdt>
  <w:p w14:paraId="36C866B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827"/>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6AB"/>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3C4"/>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BF0"/>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2D7"/>
    <w:rsid w:val="00535A2D"/>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60C"/>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320"/>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50"/>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0D5"/>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B3B"/>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80"/>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3A8"/>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2C13"/>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332D0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316</Words>
  <Characters>1803</Characters>
  <Lines>15</Lines>
  <Paragraphs>4</Paragraphs>
  <TotalTime>81</TotalTime>
  <ScaleCrop>false</ScaleCrop>
  <LinksUpToDate>false</LinksUpToDate>
  <CharactersWithSpaces>2115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2024-01-22T02:59:00Z</dcterms:created>
  <dc:creator>pc</dc:creator>
  <cp:lastModifiedBy>臧璐</cp:lastModifiedBy>
  <dcterms:modified xsi:type="dcterms:W3CDTF">2025-05-07T05:54:35Z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CCBAE9A30A5A4023ADA2898D04A1AC23_12</vt:lpwstr>
  </property>
</Properties>
</file>