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DB825">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北京市西城区教育督导研修中心</w:t>
      </w:r>
    </w:p>
    <w:p w14:paraId="6105ABE8">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343AB772">
      <w:pPr>
        <w:snapToGrid w:val="0"/>
        <w:spacing w:before="100" w:beforeAutospacing="1" w:after="100" w:afterAutospacing="1" w:line="560" w:lineRule="exact"/>
        <w:contextualSpacing/>
        <w:rPr>
          <w:rFonts w:ascii="仿宋_GB2312" w:eastAsia="仿宋_GB2312"/>
          <w:b/>
          <w:sz w:val="32"/>
          <w:szCs w:val="32"/>
        </w:rPr>
      </w:pPr>
    </w:p>
    <w:p w14:paraId="4C8E5E91">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1CC2059C">
      <w:pPr>
        <w:adjustRightInd w:val="0"/>
        <w:snapToGrid w:val="0"/>
        <w:spacing w:before="100" w:beforeAutospacing="1" w:after="100" w:afterAutospacing="1" w:line="560" w:lineRule="exact"/>
        <w:ind w:firstLine="640" w:firstLineChars="200"/>
        <w:contextualSpacing/>
        <w:rPr>
          <w:rFonts w:hint="eastAsia" w:ascii="华文楷体" w:hAnsi="华文楷体" w:eastAsia="华文楷体" w:cs="华文楷体"/>
          <w:color w:val="000000"/>
          <w:sz w:val="32"/>
          <w:szCs w:val="32"/>
        </w:rPr>
      </w:pPr>
      <w:r>
        <w:rPr>
          <w:rFonts w:hint="eastAsia" w:ascii="华文楷体" w:hAnsi="华文楷体" w:eastAsia="华文楷体" w:cs="华文楷体"/>
          <w:color w:val="000000"/>
          <w:sz w:val="32"/>
          <w:szCs w:val="32"/>
        </w:rPr>
        <w:t>（一）部门机构设置、职责</w:t>
      </w:r>
    </w:p>
    <w:p w14:paraId="1C78844D">
      <w:pPr>
        <w:adjustRightInd w:val="0"/>
        <w:snapToGrid w:val="0"/>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我单位2019年成立，为西城区教委</w:t>
      </w:r>
      <w:r>
        <w:rPr>
          <w:rFonts w:hint="eastAsia" w:ascii="仿宋_GB2312" w:hAnsi="仿宋_GB2312" w:eastAsia="仿宋_GB2312" w:cs="仿宋_GB2312"/>
          <w:bCs/>
          <w:sz w:val="32"/>
          <w:szCs w:val="32"/>
        </w:rPr>
        <w:t>二级</w:t>
      </w:r>
      <w:r>
        <w:rPr>
          <w:rFonts w:hint="eastAsia" w:ascii="仿宋_GB2312" w:hAnsi="仿宋_GB2312" w:eastAsia="仿宋_GB2312" w:cs="仿宋_GB2312"/>
          <w:bCs/>
          <w:spacing w:val="14"/>
          <w:sz w:val="32"/>
          <w:szCs w:val="32"/>
        </w:rPr>
        <w:t>预算单位，单位性质</w:t>
      </w:r>
      <w:r>
        <w:rPr>
          <w:rFonts w:hint="eastAsia" w:ascii="仿宋_GB2312" w:hAnsi="仿宋_GB2312" w:eastAsia="仿宋_GB2312" w:cs="仿宋_GB2312"/>
          <w:bCs/>
          <w:sz w:val="32"/>
          <w:szCs w:val="32"/>
        </w:rPr>
        <w:t>为财政补助事业单位。</w:t>
      </w:r>
      <w:r>
        <w:rPr>
          <w:rFonts w:hint="eastAsia" w:ascii="仿宋_GB2312" w:hAnsi="仿宋_GB2312" w:eastAsia="仿宋_GB2312" w:cs="仿宋_GB2312"/>
          <w:sz w:val="32"/>
          <w:szCs w:val="32"/>
        </w:rPr>
        <w:t>主要职能：承担教育督导教科研工作；协助组织开展对幼儿园班办园条件、安全卫生、保育教育、教职工队伍、内部管理等方面的督导工作；负责全区督学队伍培训、督导培训教材开发等工作；负责督导数据库的建立和管理。</w:t>
      </w:r>
    </w:p>
    <w:p w14:paraId="16B1F101">
      <w:pPr>
        <w:adjustRightInd w:val="0"/>
        <w:snapToGrid w:val="0"/>
        <w:spacing w:before="100" w:beforeAutospacing="1" w:after="100" w:afterAutospacing="1" w:line="560" w:lineRule="exact"/>
        <w:ind w:firstLine="640" w:firstLineChars="200"/>
        <w:contextualSpacing/>
        <w:rPr>
          <w:rFonts w:hint="eastAsia" w:ascii="华文楷体" w:hAnsi="华文楷体" w:eastAsia="华文楷体" w:cs="华文楷体"/>
          <w:color w:val="000000"/>
          <w:sz w:val="32"/>
          <w:szCs w:val="32"/>
        </w:rPr>
      </w:pPr>
      <w:r>
        <w:rPr>
          <w:rFonts w:hint="eastAsia" w:ascii="华文楷体" w:hAnsi="华文楷体" w:eastAsia="华文楷体" w:cs="华文楷体"/>
          <w:color w:val="000000"/>
          <w:sz w:val="32"/>
          <w:szCs w:val="32"/>
        </w:rPr>
        <w:t>（二）人员构成情况</w:t>
      </w:r>
    </w:p>
    <w:p w14:paraId="0F01F609">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本单位事业编制9人，实际在册教职工7人，离休0人，退休0人。</w:t>
      </w:r>
    </w:p>
    <w:p w14:paraId="1E5B7F3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139A8B2F">
      <w:pPr>
        <w:adjustRightInd w:val="0"/>
        <w:snapToGrid w:val="0"/>
        <w:spacing w:before="100" w:beforeAutospacing="1" w:after="100" w:afterAutospacing="1" w:line="560" w:lineRule="exact"/>
        <w:ind w:firstLine="640" w:firstLineChars="200"/>
        <w:contextualSpacing/>
        <w:rPr>
          <w:rFonts w:hint="eastAsia" w:ascii="华文楷体" w:hAnsi="华文楷体" w:eastAsia="华文楷体" w:cs="华文楷体"/>
          <w:color w:val="000000"/>
          <w:sz w:val="32"/>
          <w:szCs w:val="32"/>
        </w:rPr>
      </w:pPr>
      <w:r>
        <w:rPr>
          <w:rFonts w:hint="eastAsia" w:ascii="华文楷体" w:hAnsi="华文楷体" w:eastAsia="华文楷体" w:cs="华文楷体"/>
          <w:color w:val="000000"/>
          <w:sz w:val="32"/>
          <w:szCs w:val="32"/>
        </w:rPr>
        <w:t>（一）收入预算说明</w:t>
      </w:r>
    </w:p>
    <w:p w14:paraId="57C4DBD9">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2024年收入预算538.72万元，比2023年</w:t>
      </w:r>
      <w:r>
        <w:rPr>
          <w:rFonts w:hint="eastAsia" w:ascii="仿宋_GB2312" w:hAnsi="仿宋_GB2312" w:eastAsia="仿宋_GB2312" w:cs="仿宋_GB2312"/>
          <w:sz w:val="32"/>
          <w:szCs w:val="32"/>
        </w:rPr>
        <w:t>收入</w:t>
      </w:r>
      <w:r>
        <w:rPr>
          <w:rFonts w:hint="eastAsia" w:ascii="仿宋_GB2312" w:hAnsi="仿宋_GB2312" w:eastAsia="仿宋_GB2312" w:cs="仿宋_GB2312"/>
          <w:color w:val="000000"/>
          <w:sz w:val="32"/>
          <w:szCs w:val="32"/>
        </w:rPr>
        <w:t>预算495.83万元增加42.9万元，增长8.65%，主要原因是人员工资、社保、公积金提高及兼职督学人数增加导致劳务费增加。其中：一般公共预算拨款收入538.72万元，比2023年一般公共预算拨款</w:t>
      </w:r>
      <w:r>
        <w:rPr>
          <w:rFonts w:hint="eastAsia" w:ascii="仿宋_GB2312" w:hAnsi="仿宋_GB2312" w:eastAsia="仿宋_GB2312" w:cs="仿宋_GB2312"/>
          <w:sz w:val="32"/>
          <w:szCs w:val="32"/>
        </w:rPr>
        <w:t>收入</w:t>
      </w:r>
      <w:r>
        <w:rPr>
          <w:rFonts w:hint="eastAsia" w:ascii="仿宋_GB2312" w:hAnsi="仿宋_GB2312" w:eastAsia="仿宋_GB2312" w:cs="仿宋_GB2312"/>
          <w:color w:val="000000"/>
          <w:sz w:val="32"/>
          <w:szCs w:val="32"/>
        </w:rPr>
        <w:t>预算495.83万元增加42.9万元，增长8.65%。</w:t>
      </w:r>
    </w:p>
    <w:p w14:paraId="55BAE93B">
      <w:pPr>
        <w:tabs>
          <w:tab w:val="left" w:pos="1680"/>
        </w:tabs>
        <w:snapToGrid w:val="0"/>
        <w:spacing w:before="100" w:beforeAutospacing="1" w:after="100" w:afterAutospacing="1" w:line="560" w:lineRule="exact"/>
        <w:ind w:firstLine="640" w:firstLineChars="200"/>
        <w:contextualSpacing/>
        <w:rPr>
          <w:rFonts w:hint="eastAsia" w:ascii="华文楷体" w:hAnsi="华文楷体" w:eastAsia="华文楷体" w:cs="华文楷体"/>
          <w:color w:val="000000"/>
          <w:sz w:val="32"/>
          <w:szCs w:val="32"/>
        </w:rPr>
      </w:pPr>
      <w:r>
        <w:rPr>
          <w:rFonts w:hint="eastAsia" w:ascii="华文楷体" w:hAnsi="华文楷体" w:eastAsia="华文楷体" w:cs="华文楷体"/>
          <w:color w:val="000000"/>
          <w:sz w:val="32"/>
          <w:szCs w:val="32"/>
        </w:rPr>
        <w:t>（二）支出预算说明</w:t>
      </w:r>
    </w:p>
    <w:p w14:paraId="61CCB31E">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2024年支出预算538.72万元，比2023年年初预算495.83万元增加42.9万元，增长8.65%。其中：一般公共预算支出预算538.72万元，一般公共预算支出预算中：</w:t>
      </w:r>
    </w:p>
    <w:p w14:paraId="52D1AC8D">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1、基本支出预算288.72万元，比2023年274.23万元增加14.5万元，增长5.29%，主要原因是人员工资、社保、公积金提高。</w:t>
      </w:r>
    </w:p>
    <w:p w14:paraId="24260032">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2、项目支出预算250万元，比2023年221.6万元增加28.4万元，增长12.82%。主要原因是兼职督学人数增加，导致兼职督学劳务费相应增加。</w:t>
      </w:r>
    </w:p>
    <w:p w14:paraId="7C913FB0">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3C472989">
      <w:pPr>
        <w:tabs>
          <w:tab w:val="left" w:pos="1680"/>
        </w:tabs>
        <w:snapToGrid w:val="0"/>
        <w:spacing w:before="100" w:beforeAutospacing="1" w:after="100" w:afterAutospacing="1" w:line="560" w:lineRule="exact"/>
        <w:ind w:firstLine="640" w:firstLineChars="200"/>
        <w:contextualSpacing/>
        <w:rPr>
          <w:rFonts w:hint="eastAsia" w:ascii="华文楷体" w:hAnsi="华文楷体" w:eastAsia="华文楷体" w:cs="华文楷体"/>
          <w:color w:val="000000"/>
          <w:sz w:val="32"/>
          <w:szCs w:val="32"/>
        </w:rPr>
      </w:pPr>
      <w:r>
        <w:rPr>
          <w:rFonts w:hint="eastAsia" w:ascii="华文楷体" w:hAnsi="华文楷体" w:eastAsia="华文楷体" w:cs="华文楷体"/>
          <w:color w:val="000000"/>
          <w:sz w:val="32"/>
          <w:szCs w:val="32"/>
        </w:rPr>
        <w:t>（一）基本支出主要包括在职、离退休人员支出、个人</w:t>
      </w:r>
    </w:p>
    <w:p w14:paraId="32C4B63B">
      <w:pPr>
        <w:tabs>
          <w:tab w:val="left" w:pos="1680"/>
        </w:tabs>
        <w:snapToGrid w:val="0"/>
        <w:spacing w:before="100" w:beforeAutospacing="1" w:after="100" w:afterAutospacing="1" w:line="560" w:lineRule="exact"/>
        <w:contextualSpacing/>
        <w:rPr>
          <w:rFonts w:hint="eastAsia" w:ascii="华文楷体" w:hAnsi="华文楷体" w:eastAsia="华文楷体" w:cs="华文楷体"/>
          <w:color w:val="000000"/>
          <w:sz w:val="32"/>
          <w:szCs w:val="32"/>
        </w:rPr>
      </w:pPr>
      <w:r>
        <w:rPr>
          <w:rFonts w:hint="eastAsia" w:ascii="华文楷体" w:hAnsi="华文楷体" w:eastAsia="华文楷体" w:cs="华文楷体"/>
          <w:color w:val="000000"/>
          <w:sz w:val="32"/>
          <w:szCs w:val="32"/>
        </w:rPr>
        <w:t>和家庭补助支出、公用支出。</w:t>
      </w:r>
    </w:p>
    <w:p w14:paraId="086DCB10">
      <w:pPr>
        <w:tabs>
          <w:tab w:val="left" w:pos="1680"/>
        </w:tabs>
        <w:snapToGrid w:val="0"/>
        <w:spacing w:before="100" w:beforeAutospacing="1" w:after="100" w:afterAutospacing="1" w:line="560" w:lineRule="exact"/>
        <w:ind w:firstLine="640" w:firstLineChars="200"/>
        <w:contextualSpacing/>
        <w:rPr>
          <w:rFonts w:hint="eastAsia" w:ascii="华文楷体" w:hAnsi="华文楷体" w:eastAsia="华文楷体" w:cs="华文楷体"/>
          <w:color w:val="000000"/>
          <w:sz w:val="32"/>
          <w:szCs w:val="32"/>
        </w:rPr>
      </w:pPr>
      <w:r>
        <w:rPr>
          <w:rFonts w:hint="eastAsia" w:ascii="华文楷体" w:hAnsi="华文楷体" w:eastAsia="华文楷体" w:cs="华文楷体"/>
          <w:color w:val="000000"/>
          <w:sz w:val="32"/>
          <w:szCs w:val="32"/>
        </w:rPr>
        <w:t>（二）项目支出主要包括兼职督学劳务费230万元及督学办公经费20万元等。</w:t>
      </w:r>
    </w:p>
    <w:p w14:paraId="27DB61BE">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165E2BEA">
      <w:pPr>
        <w:tabs>
          <w:tab w:val="left" w:pos="1680"/>
        </w:tabs>
        <w:snapToGrid w:val="0"/>
        <w:spacing w:before="100" w:beforeAutospacing="1" w:after="100" w:afterAutospacing="1" w:line="560" w:lineRule="exact"/>
        <w:ind w:firstLine="640" w:firstLineChars="200"/>
        <w:contextualSpacing/>
        <w:rPr>
          <w:rFonts w:hint="eastAsia" w:ascii="华文楷体" w:hAnsi="华文楷体" w:eastAsia="华文楷体" w:cs="华文楷体"/>
          <w:color w:val="000000"/>
          <w:sz w:val="32"/>
          <w:szCs w:val="32"/>
        </w:rPr>
      </w:pPr>
      <w:r>
        <w:rPr>
          <w:rFonts w:hint="eastAsia" w:ascii="华文楷体" w:hAnsi="华文楷体" w:eastAsia="华文楷体" w:cs="华文楷体"/>
          <w:color w:val="000000"/>
          <w:sz w:val="32"/>
          <w:szCs w:val="32"/>
        </w:rPr>
        <w:t>（一）</w:t>
      </w:r>
      <w:r>
        <w:rPr>
          <w:rFonts w:hint="eastAsia" w:ascii="华文楷体" w:hAnsi="华文楷体" w:eastAsia="华文楷体" w:cs="华文楷体"/>
          <w:color w:val="000000"/>
          <w:sz w:val="32"/>
          <w:szCs w:val="32"/>
          <w:lang w:eastAsia="zh-CN"/>
        </w:rPr>
        <w:t>“三公”经费</w:t>
      </w:r>
      <w:r>
        <w:rPr>
          <w:rFonts w:hint="eastAsia" w:ascii="华文楷体" w:hAnsi="华文楷体" w:eastAsia="华文楷体" w:cs="华文楷体"/>
          <w:color w:val="000000"/>
          <w:sz w:val="32"/>
          <w:szCs w:val="32"/>
        </w:rPr>
        <w:t>的单位范围</w:t>
      </w:r>
    </w:p>
    <w:p w14:paraId="701F9D37">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本单位。</w:t>
      </w:r>
    </w:p>
    <w:p w14:paraId="6FF2270F">
      <w:pPr>
        <w:tabs>
          <w:tab w:val="left" w:pos="1680"/>
        </w:tabs>
        <w:snapToGrid w:val="0"/>
        <w:spacing w:before="100" w:beforeAutospacing="1" w:after="100" w:afterAutospacing="1" w:line="560" w:lineRule="exact"/>
        <w:ind w:firstLine="640" w:firstLineChars="200"/>
        <w:contextualSpacing/>
        <w:rPr>
          <w:rFonts w:hint="eastAsia" w:ascii="华文楷体" w:hAnsi="华文楷体" w:eastAsia="华文楷体" w:cs="华文楷体"/>
          <w:color w:val="000000"/>
          <w:sz w:val="32"/>
          <w:szCs w:val="32"/>
        </w:rPr>
      </w:pPr>
      <w:r>
        <w:rPr>
          <w:rFonts w:hint="eastAsia" w:ascii="华文楷体" w:hAnsi="华文楷体" w:eastAsia="华文楷体" w:cs="华文楷体"/>
          <w:color w:val="000000"/>
          <w:sz w:val="32"/>
          <w:szCs w:val="32"/>
        </w:rPr>
        <w:t>（二）</w:t>
      </w:r>
      <w:r>
        <w:rPr>
          <w:rFonts w:hint="eastAsia" w:ascii="华文楷体" w:hAnsi="华文楷体" w:eastAsia="华文楷体" w:cs="华文楷体"/>
          <w:color w:val="000000"/>
          <w:sz w:val="32"/>
          <w:szCs w:val="32"/>
          <w:lang w:eastAsia="zh-CN"/>
        </w:rPr>
        <w:t>“三公”经费</w:t>
      </w:r>
      <w:r>
        <w:rPr>
          <w:rFonts w:hint="eastAsia" w:ascii="华文楷体" w:hAnsi="华文楷体" w:eastAsia="华文楷体" w:cs="华文楷体"/>
          <w:color w:val="000000"/>
          <w:sz w:val="32"/>
          <w:szCs w:val="32"/>
        </w:rPr>
        <w:t>财政拨款情况说明</w:t>
      </w:r>
      <w:bookmarkStart w:id="0" w:name="biaoti"/>
    </w:p>
    <w:p w14:paraId="3766260E">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本单位公用经费预算按照北京市财政局和北京市教育委员会《关于调整本市基础教育公用经费定额标准的通知</w:t>
      </w:r>
      <w:bookmarkEnd w:id="0"/>
      <w:r>
        <w:rPr>
          <w:rFonts w:hint="eastAsia" w:ascii="仿宋_GB2312" w:hAnsi="仿宋_GB2312" w:eastAsia="仿宋_GB2312" w:cs="仿宋_GB2312"/>
          <w:color w:val="000000"/>
          <w:sz w:val="32"/>
          <w:szCs w:val="32"/>
        </w:rPr>
        <w:t>》的规定执行。2024年部门预算“三公”经费一般公共预算0万元，较2023年年初预算0万元相持平。</w:t>
      </w:r>
    </w:p>
    <w:p w14:paraId="6B6AF815">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1.因公出国（境）费：2024年</w:t>
      </w:r>
      <w:r>
        <w:rPr>
          <w:rFonts w:hint="eastAsia" w:ascii="仿宋_GB2312" w:hAnsi="仿宋_GB2312" w:eastAsia="仿宋_GB2312" w:cs="仿宋_GB2312"/>
          <w:sz w:val="32"/>
          <w:szCs w:val="32"/>
        </w:rPr>
        <w:t>一般公共预算</w:t>
      </w:r>
      <w:r>
        <w:rPr>
          <w:rFonts w:hint="eastAsia" w:ascii="仿宋_GB2312" w:hAnsi="仿宋_GB2312" w:eastAsia="仿宋_GB2312" w:cs="仿宋_GB2312"/>
          <w:color w:val="000000"/>
          <w:sz w:val="32"/>
          <w:szCs w:val="32"/>
        </w:rPr>
        <w:t>0万元，与2023年一致。</w:t>
      </w:r>
    </w:p>
    <w:p w14:paraId="63A5B160">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2.公务接待费：2024年</w:t>
      </w:r>
      <w:r>
        <w:rPr>
          <w:rFonts w:hint="eastAsia" w:ascii="仿宋_GB2312" w:hAnsi="仿宋_GB2312" w:eastAsia="仿宋_GB2312" w:cs="仿宋_GB2312"/>
          <w:sz w:val="32"/>
          <w:szCs w:val="32"/>
        </w:rPr>
        <w:t>一般公共预算</w:t>
      </w:r>
      <w:r>
        <w:rPr>
          <w:rFonts w:hint="eastAsia" w:ascii="仿宋_GB2312" w:hAnsi="仿宋_GB2312" w:eastAsia="仿宋_GB2312" w:cs="仿宋_GB2312"/>
          <w:color w:val="000000"/>
          <w:sz w:val="32"/>
          <w:szCs w:val="32"/>
        </w:rPr>
        <w:t>0万元，与2023年一致。</w:t>
      </w:r>
    </w:p>
    <w:p w14:paraId="42C3AD14">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3.公务用车购置及运行维护费：</w:t>
      </w:r>
      <w:r>
        <w:rPr>
          <w:rFonts w:hint="eastAsia" w:ascii="仿宋_GB2312" w:hAnsi="仿宋_GB2312" w:eastAsia="仿宋_GB2312" w:cs="仿宋_GB2312"/>
          <w:sz w:val="32"/>
          <w:szCs w:val="32"/>
        </w:rPr>
        <w:t>2024年公务用车一般公共预算数量为</w:t>
      </w:r>
      <w:r>
        <w:rPr>
          <w:rFonts w:hint="eastAsia" w:ascii="仿宋_GB2312" w:hAnsi="仿宋_GB2312" w:eastAsia="仿宋_GB2312" w:cs="仿宋_GB2312"/>
          <w:color w:val="000000"/>
          <w:sz w:val="32"/>
          <w:szCs w:val="32"/>
        </w:rPr>
        <w:t>0</w:t>
      </w:r>
      <w:r>
        <w:rPr>
          <w:rFonts w:hint="eastAsia" w:ascii="仿宋_GB2312" w:hAnsi="仿宋_GB2312" w:eastAsia="仿宋_GB2312" w:cs="仿宋_GB2312"/>
          <w:sz w:val="32"/>
          <w:szCs w:val="32"/>
        </w:rPr>
        <w:t>辆，与2023年一致。2024年公务用车购置及运行维护费一般公共预算</w:t>
      </w:r>
      <w:r>
        <w:rPr>
          <w:rFonts w:hint="eastAsia" w:ascii="仿宋_GB2312" w:hAnsi="仿宋_GB2312" w:eastAsia="仿宋_GB2312" w:cs="仿宋_GB2312"/>
          <w:color w:val="000000"/>
          <w:sz w:val="32"/>
          <w:szCs w:val="32"/>
        </w:rPr>
        <w:t>0万</w:t>
      </w:r>
      <w:r>
        <w:rPr>
          <w:rFonts w:hint="eastAsia" w:ascii="仿宋_GB2312" w:hAnsi="仿宋_GB2312" w:eastAsia="仿宋_GB2312" w:cs="仿宋_GB2312"/>
          <w:sz w:val="32"/>
          <w:szCs w:val="32"/>
        </w:rPr>
        <w:t>元，与2023年公务用车购置及运行维护费一般公共预算一致，其中公务用车购置费0</w:t>
      </w:r>
      <w:r>
        <w:rPr>
          <w:rFonts w:hint="eastAsia" w:ascii="仿宋_GB2312" w:hAnsi="仿宋_GB2312" w:eastAsia="仿宋_GB2312" w:cs="仿宋_GB2312"/>
          <w:color w:val="000000"/>
          <w:sz w:val="32"/>
          <w:szCs w:val="32"/>
        </w:rPr>
        <w:t>万</w:t>
      </w:r>
      <w:r>
        <w:rPr>
          <w:rFonts w:hint="eastAsia" w:ascii="仿宋_GB2312" w:hAnsi="仿宋_GB2312" w:eastAsia="仿宋_GB2312" w:cs="仿宋_GB2312"/>
          <w:sz w:val="32"/>
          <w:szCs w:val="32"/>
        </w:rPr>
        <w:t>元，与2023年公务用车购置费一致。2024年公务用车运行维护费</w:t>
      </w:r>
      <w:r>
        <w:rPr>
          <w:rFonts w:hint="eastAsia" w:ascii="仿宋_GB2312" w:hAnsi="仿宋_GB2312" w:eastAsia="仿宋_GB2312" w:cs="仿宋_GB2312"/>
          <w:color w:val="000000"/>
          <w:sz w:val="32"/>
          <w:szCs w:val="32"/>
        </w:rPr>
        <w:t>0万</w:t>
      </w:r>
      <w:r>
        <w:rPr>
          <w:rFonts w:hint="eastAsia" w:ascii="仿宋_GB2312" w:hAnsi="仿宋_GB2312" w:eastAsia="仿宋_GB2312" w:cs="仿宋_GB2312"/>
          <w:sz w:val="32"/>
          <w:szCs w:val="32"/>
        </w:rPr>
        <w:t>元，与2023年公务用车运行维护费一致。</w:t>
      </w:r>
    </w:p>
    <w:p w14:paraId="1B724F9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0433DFA8">
      <w:pPr>
        <w:spacing w:line="560" w:lineRule="exact"/>
        <w:ind w:firstLine="640" w:firstLineChars="200"/>
        <w:rPr>
          <w:rFonts w:hint="eastAsia" w:ascii="华文楷体" w:hAnsi="华文楷体" w:eastAsia="华文楷体" w:cs="华文楷体"/>
          <w:color w:val="000000"/>
          <w:sz w:val="32"/>
          <w:szCs w:val="32"/>
        </w:rPr>
      </w:pPr>
      <w:r>
        <w:rPr>
          <w:rFonts w:hint="eastAsia" w:ascii="华文楷体" w:hAnsi="华文楷体" w:eastAsia="华文楷体" w:cs="华文楷体"/>
          <w:color w:val="000000"/>
          <w:sz w:val="32"/>
          <w:szCs w:val="32"/>
        </w:rPr>
        <w:t>（一）机构运行经费说明</w:t>
      </w:r>
    </w:p>
    <w:p w14:paraId="0582BF0E">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本单位无机关运行经费。</w:t>
      </w:r>
    </w:p>
    <w:p w14:paraId="4420FD75">
      <w:pPr>
        <w:spacing w:line="560" w:lineRule="exact"/>
        <w:ind w:firstLine="640" w:firstLineChars="200"/>
        <w:rPr>
          <w:rFonts w:hint="eastAsia" w:ascii="华文楷体" w:hAnsi="华文楷体" w:eastAsia="华文楷体" w:cs="华文楷体"/>
          <w:color w:val="000000"/>
          <w:sz w:val="32"/>
          <w:szCs w:val="32"/>
        </w:rPr>
      </w:pPr>
      <w:r>
        <w:rPr>
          <w:rFonts w:hint="eastAsia" w:ascii="华文楷体" w:hAnsi="华文楷体" w:eastAsia="华文楷体" w:cs="华文楷体"/>
          <w:color w:val="000000"/>
          <w:sz w:val="32"/>
          <w:szCs w:val="32"/>
        </w:rPr>
        <w:t>（二）政府采购预算说明</w:t>
      </w:r>
    </w:p>
    <w:p w14:paraId="6AA9870D">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2024年涉及政府采购项目预算资金0万元。</w:t>
      </w:r>
    </w:p>
    <w:p w14:paraId="5EC141A2">
      <w:pPr>
        <w:spacing w:line="560" w:lineRule="exact"/>
        <w:ind w:firstLine="640" w:firstLineChars="200"/>
        <w:rPr>
          <w:rFonts w:hint="eastAsia" w:ascii="华文楷体" w:hAnsi="华文楷体" w:eastAsia="华文楷体" w:cs="华文楷体"/>
          <w:color w:val="000000"/>
          <w:sz w:val="32"/>
          <w:szCs w:val="32"/>
        </w:rPr>
      </w:pPr>
      <w:r>
        <w:rPr>
          <w:rFonts w:hint="eastAsia" w:ascii="华文楷体" w:hAnsi="华文楷体" w:eastAsia="华文楷体" w:cs="华文楷体"/>
          <w:color w:val="000000"/>
          <w:sz w:val="32"/>
          <w:szCs w:val="32"/>
        </w:rPr>
        <w:t>（三）政府购买服务预算说明</w:t>
      </w:r>
    </w:p>
    <w:p w14:paraId="2BACDEF6">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本单位无政府购买服务情况。</w:t>
      </w:r>
    </w:p>
    <w:p w14:paraId="22F51617">
      <w:pPr>
        <w:spacing w:line="560" w:lineRule="exact"/>
        <w:ind w:firstLine="645"/>
        <w:rPr>
          <w:rFonts w:hint="eastAsia" w:ascii="华文楷体" w:hAnsi="华文楷体" w:eastAsia="华文楷体" w:cs="华文楷体"/>
          <w:color w:val="000000"/>
          <w:sz w:val="32"/>
          <w:szCs w:val="32"/>
        </w:rPr>
      </w:pPr>
      <w:r>
        <w:rPr>
          <w:rFonts w:hint="eastAsia" w:ascii="华文楷体" w:hAnsi="华文楷体" w:eastAsia="华文楷体" w:cs="华文楷体"/>
          <w:color w:val="000000"/>
          <w:sz w:val="32"/>
          <w:szCs w:val="32"/>
        </w:rPr>
        <w:t>（四）绩效目标情况及绩效评价结果说明</w:t>
      </w:r>
    </w:p>
    <w:p w14:paraId="3DB42B6F">
      <w:pPr>
        <w:adjustRightInd w:val="0"/>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highlight w:val="yellow"/>
        </w:rPr>
      </w:pPr>
      <w:r>
        <w:rPr>
          <w:rFonts w:hint="eastAsia" w:ascii="仿宋_GB2312" w:hAnsi="仿宋_GB2312" w:eastAsia="仿宋_GB2312" w:cs="仿宋_GB2312"/>
          <w:color w:val="000000"/>
          <w:sz w:val="32"/>
          <w:szCs w:val="32"/>
        </w:rPr>
        <w:t>2024年预算填报项目申报表的项目2项，占总项目数额的100%以上，100万元以上项目共计1个，涉及金额230万元。</w:t>
      </w:r>
    </w:p>
    <w:p w14:paraId="2DE24F0C">
      <w:pPr>
        <w:spacing w:line="560" w:lineRule="exact"/>
        <w:ind w:firstLine="640" w:firstLineChars="200"/>
        <w:rPr>
          <w:rFonts w:hint="eastAsia" w:ascii="华文楷体" w:hAnsi="华文楷体" w:eastAsia="华文楷体" w:cs="华文楷体"/>
          <w:color w:val="000000"/>
          <w:sz w:val="32"/>
          <w:szCs w:val="32"/>
        </w:rPr>
      </w:pPr>
      <w:r>
        <w:rPr>
          <w:rFonts w:hint="eastAsia" w:ascii="华文楷体" w:hAnsi="华文楷体" w:eastAsia="华文楷体" w:cs="华文楷体"/>
          <w:color w:val="000000"/>
          <w:sz w:val="32"/>
          <w:szCs w:val="32"/>
        </w:rPr>
        <w:t>（五）国有资本经营预算财政拨款情况说明</w:t>
      </w:r>
    </w:p>
    <w:p w14:paraId="6A20F34C">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本单位无国有资本经营预算财政拨款安排的预算。</w:t>
      </w:r>
    </w:p>
    <w:p w14:paraId="23B799B8">
      <w:pPr>
        <w:spacing w:line="560" w:lineRule="exact"/>
        <w:ind w:firstLine="640" w:firstLineChars="200"/>
        <w:rPr>
          <w:rFonts w:hint="eastAsia" w:ascii="华文楷体" w:hAnsi="华文楷体" w:eastAsia="华文楷体" w:cs="华文楷体"/>
          <w:color w:val="000000"/>
          <w:sz w:val="32"/>
          <w:szCs w:val="32"/>
        </w:rPr>
      </w:pPr>
      <w:r>
        <w:rPr>
          <w:rFonts w:hint="eastAsia" w:ascii="华文楷体" w:hAnsi="华文楷体" w:eastAsia="华文楷体" w:cs="华文楷体"/>
          <w:color w:val="000000"/>
          <w:sz w:val="32"/>
          <w:szCs w:val="32"/>
        </w:rPr>
        <w:t>（六）国有资产占用情况说明</w:t>
      </w:r>
    </w:p>
    <w:p w14:paraId="4C6E3B6C">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截止2023年底，本单位固定资产总额46.66万元，其中：车辆0台，0万元；单位价值100万元以上设备0台（套）、0万元。</w:t>
      </w:r>
    </w:p>
    <w:p w14:paraId="074150A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505596D8">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bCs w:val="0"/>
          <w:color w:val="000000"/>
          <w:sz w:val="32"/>
          <w:szCs w:val="32"/>
        </w:rPr>
        <w:t>1.“三</w:t>
      </w:r>
      <w:r>
        <w:rPr>
          <w:rFonts w:hint="eastAsia" w:ascii="仿宋_GB2312" w:hAnsi="仿宋_GB2312" w:eastAsia="仿宋_GB2312" w:cs="仿宋_GB2312"/>
          <w:color w:val="000000"/>
          <w:sz w:val="32"/>
          <w:szCs w:val="32"/>
        </w:rPr>
        <w:t>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1BBD931">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15585575">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3.政府采购：指各级国家机关、事业单位和团体组织，使用财政性资金采购依法制定的集中目录以内的或者采购限额标准以上的货物、工程和服务的行为。</w:t>
      </w:r>
    </w:p>
    <w:p w14:paraId="328ED2C4">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7999B6B">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5.基本支出：指为保障机构正常运转、完成日常工作任务而发生的人员支出和公用支出。</w:t>
      </w:r>
    </w:p>
    <w:p w14:paraId="752DFD5B">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0EFE33DD">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3</w:t>
        </w:r>
        <w:r>
          <w:rPr>
            <w:rFonts w:ascii="仿宋" w:hAnsi="仿宋" w:eastAsia="仿宋"/>
            <w:sz w:val="28"/>
          </w:rPr>
          <w:fldChar w:fldCharType="end"/>
        </w:r>
      </w:p>
    </w:sdtContent>
  </w:sdt>
  <w:p w14:paraId="05DB27E3">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1BDA"/>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7C9"/>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AEC"/>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5E68"/>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16EF"/>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191"/>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2D01E3C"/>
    <w:rsid w:val="422E0DB4"/>
    <w:rsid w:val="61BA5C0A"/>
    <w:rsid w:val="68F42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315</Words>
  <Characters>1796</Characters>
  <Lines>14</Lines>
  <Paragraphs>4</Paragraphs>
  <TotalTime>355</TotalTime>
  <ScaleCrop>false</ScaleCrop>
  <LinksUpToDate>false</LinksUpToDate>
  <CharactersWithSpaces>2107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小翠西</dc:creator>
  <cp:lastModifiedBy>臧璐</cp:lastModifiedBy>
  <dcterms:modified xsi:type="dcterms:W3CDTF">2025-05-07T05:54:21Z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ECE804D909DF433590AF39B2DDDE6525_12</vt:lpwstr>
  </property>
</Properties>
</file>