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FEF7D">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北京市西城区信和幼儿园</w:t>
      </w:r>
    </w:p>
    <w:p w14:paraId="67053493">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0311F05D">
      <w:pPr>
        <w:snapToGrid w:val="0"/>
        <w:spacing w:before="100" w:beforeAutospacing="1" w:after="100" w:afterAutospacing="1" w:line="560" w:lineRule="exact"/>
        <w:contextualSpacing/>
        <w:rPr>
          <w:rFonts w:ascii="仿宋_GB2312" w:eastAsia="仿宋_GB2312"/>
          <w:b/>
          <w:sz w:val="44"/>
          <w:szCs w:val="44"/>
        </w:rPr>
      </w:pPr>
    </w:p>
    <w:p w14:paraId="5DB135FB">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1F639BF5">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264FF960">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1</w:t>
      </w:r>
      <w:r>
        <w:rPr>
          <w:rFonts w:hint="eastAsia" w:ascii="仿宋" w:hAnsi="仿宋" w:eastAsia="仿宋"/>
          <w:color w:val="000000"/>
          <w:sz w:val="32"/>
          <w:szCs w:val="32"/>
        </w:rPr>
        <w:t xml:space="preserve">．机构设置: </w:t>
      </w:r>
    </w:p>
    <w:p w14:paraId="608D2FEA">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幼儿园设有党支部、工会、团支部、保教部门、后勤部门、办公室。</w:t>
      </w:r>
    </w:p>
    <w:p w14:paraId="682390DD">
      <w:pPr>
        <w:snapToGrid w:val="0"/>
        <w:spacing w:line="520" w:lineRule="exact"/>
        <w:ind w:firstLine="640" w:firstLineChars="200"/>
        <w:rPr>
          <w:rFonts w:ascii="仿宋" w:hAnsi="仿宋" w:eastAsia="仿宋"/>
          <w:color w:val="000000"/>
          <w:sz w:val="32"/>
          <w:szCs w:val="32"/>
        </w:rPr>
      </w:pPr>
      <w:r>
        <w:rPr>
          <w:rFonts w:ascii="仿宋" w:hAnsi="仿宋" w:eastAsia="仿宋"/>
          <w:color w:val="000000"/>
          <w:sz w:val="32"/>
          <w:szCs w:val="32"/>
        </w:rPr>
        <w:t>2</w:t>
      </w:r>
      <w:r>
        <w:rPr>
          <w:rFonts w:hint="eastAsia" w:ascii="仿宋" w:hAnsi="仿宋" w:eastAsia="仿宋"/>
          <w:color w:val="000000"/>
          <w:sz w:val="32"/>
          <w:szCs w:val="32"/>
        </w:rPr>
        <w:t>．主要职责:</w:t>
      </w:r>
      <w:r>
        <w:rPr>
          <w:rFonts w:ascii="仿宋" w:hAnsi="仿宋" w:eastAsia="仿宋"/>
          <w:color w:val="000000"/>
          <w:sz w:val="32"/>
          <w:szCs w:val="32"/>
        </w:rPr>
        <w:t xml:space="preserve"> </w:t>
      </w:r>
      <w:r>
        <w:rPr>
          <w:rFonts w:hint="eastAsia" w:ascii="仿宋" w:hAnsi="仿宋" w:eastAsia="仿宋"/>
          <w:color w:val="000000"/>
          <w:sz w:val="32"/>
          <w:szCs w:val="32"/>
        </w:rPr>
        <w:t>从事幼儿保育、教育工作。</w:t>
      </w:r>
    </w:p>
    <w:p w14:paraId="117D26E2">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23943A0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ascii="仿宋" w:hAnsi="仿宋" w:eastAsia="仿宋"/>
          <w:color w:val="000000"/>
          <w:sz w:val="32"/>
          <w:szCs w:val="32"/>
        </w:rPr>
        <w:t>48</w:t>
      </w:r>
      <w:r>
        <w:rPr>
          <w:rFonts w:hint="eastAsia" w:ascii="仿宋" w:hAnsi="仿宋" w:eastAsia="仿宋"/>
          <w:color w:val="000000"/>
          <w:sz w:val="32"/>
          <w:szCs w:val="32"/>
        </w:rPr>
        <w:t>人，实际在册教职工</w:t>
      </w:r>
      <w:r>
        <w:rPr>
          <w:rFonts w:ascii="仿宋" w:hAnsi="仿宋" w:eastAsia="仿宋"/>
          <w:color w:val="000000"/>
          <w:sz w:val="32"/>
          <w:szCs w:val="32"/>
        </w:rPr>
        <w:t>50</w:t>
      </w:r>
      <w:r>
        <w:rPr>
          <w:rFonts w:hint="eastAsia" w:ascii="仿宋" w:hAnsi="仿宋" w:eastAsia="仿宋"/>
          <w:color w:val="000000"/>
          <w:sz w:val="32"/>
          <w:szCs w:val="32"/>
        </w:rPr>
        <w:t>人，退休</w:t>
      </w:r>
      <w:r>
        <w:rPr>
          <w:rFonts w:ascii="仿宋" w:hAnsi="仿宋" w:eastAsia="仿宋"/>
          <w:color w:val="000000"/>
          <w:sz w:val="32"/>
          <w:szCs w:val="32"/>
        </w:rPr>
        <w:t>2</w:t>
      </w:r>
      <w:r>
        <w:rPr>
          <w:rFonts w:hint="eastAsia" w:ascii="仿宋" w:hAnsi="仿宋" w:eastAsia="仿宋"/>
          <w:color w:val="000000"/>
          <w:sz w:val="32"/>
          <w:szCs w:val="32"/>
        </w:rPr>
        <w:t>人。学生</w:t>
      </w:r>
      <w:r>
        <w:rPr>
          <w:rFonts w:ascii="仿宋" w:hAnsi="仿宋" w:eastAsia="仿宋"/>
          <w:color w:val="000000"/>
          <w:sz w:val="32"/>
          <w:szCs w:val="32"/>
        </w:rPr>
        <w:t>336</w:t>
      </w:r>
      <w:r>
        <w:rPr>
          <w:rFonts w:hint="eastAsia" w:ascii="仿宋" w:hAnsi="仿宋" w:eastAsia="仿宋"/>
          <w:color w:val="000000"/>
          <w:sz w:val="32"/>
          <w:szCs w:val="32"/>
        </w:rPr>
        <w:t>人，其中：学前教育</w:t>
      </w:r>
      <w:r>
        <w:rPr>
          <w:rFonts w:ascii="仿宋" w:hAnsi="仿宋" w:eastAsia="仿宋"/>
          <w:color w:val="000000"/>
          <w:sz w:val="32"/>
          <w:szCs w:val="32"/>
        </w:rPr>
        <w:t>336</w:t>
      </w:r>
      <w:r>
        <w:rPr>
          <w:rFonts w:hint="eastAsia" w:ascii="仿宋" w:hAnsi="仿宋" w:eastAsia="仿宋"/>
          <w:color w:val="000000"/>
          <w:sz w:val="32"/>
          <w:szCs w:val="32"/>
        </w:rPr>
        <w:t>人。</w:t>
      </w:r>
    </w:p>
    <w:p w14:paraId="6C8B3628">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3AFAD92C">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5469F5D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2198.39</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_GB2312" w:hAnsi="仿宋" w:eastAsia="仿宋_GB2312"/>
          <w:sz w:val="32"/>
          <w:szCs w:val="32"/>
        </w:rPr>
        <w:t>2040.24</w:t>
      </w:r>
      <w:r>
        <w:rPr>
          <w:rFonts w:hint="eastAsia" w:ascii="仿宋" w:hAnsi="仿宋" w:eastAsia="仿宋"/>
          <w:color w:val="000000"/>
          <w:sz w:val="32"/>
          <w:szCs w:val="32"/>
        </w:rPr>
        <w:t xml:space="preserve">万元增加 </w:t>
      </w:r>
      <w:r>
        <w:rPr>
          <w:rFonts w:ascii="仿宋" w:hAnsi="仿宋" w:eastAsia="仿宋"/>
          <w:color w:val="000000"/>
          <w:sz w:val="32"/>
          <w:szCs w:val="32"/>
        </w:rPr>
        <w:t>158.15</w:t>
      </w:r>
      <w:r>
        <w:rPr>
          <w:rFonts w:hint="eastAsia" w:ascii="仿宋" w:hAnsi="仿宋" w:eastAsia="仿宋"/>
          <w:color w:val="000000"/>
          <w:sz w:val="32"/>
          <w:szCs w:val="32"/>
        </w:rPr>
        <w:t>万元，增长</w:t>
      </w:r>
      <w:r>
        <w:rPr>
          <w:rFonts w:ascii="仿宋" w:hAnsi="仿宋" w:eastAsia="仿宋"/>
          <w:color w:val="000000"/>
          <w:sz w:val="32"/>
          <w:szCs w:val="32"/>
        </w:rPr>
        <w:t>7.75</w:t>
      </w:r>
      <w:r>
        <w:rPr>
          <w:rFonts w:hint="eastAsia" w:ascii="仿宋" w:hAnsi="仿宋" w:eastAsia="仿宋"/>
          <w:color w:val="000000"/>
          <w:sz w:val="32"/>
          <w:szCs w:val="32"/>
        </w:rPr>
        <w:t>%，主要原因是2</w:t>
      </w:r>
      <w:r>
        <w:rPr>
          <w:rFonts w:ascii="仿宋" w:hAnsi="仿宋" w:eastAsia="仿宋"/>
          <w:color w:val="000000"/>
          <w:sz w:val="32"/>
          <w:szCs w:val="32"/>
        </w:rPr>
        <w:t>023</w:t>
      </w:r>
      <w:r>
        <w:rPr>
          <w:rFonts w:hint="eastAsia" w:ascii="仿宋" w:hAnsi="仿宋" w:eastAsia="仿宋"/>
          <w:color w:val="000000"/>
          <w:sz w:val="32"/>
          <w:szCs w:val="32"/>
        </w:rPr>
        <w:t>年9月扩班，幼儿人数增加，各项收入均有所提高。其中：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2198.39</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hint="eastAsia" w:ascii="仿宋_GB2312" w:hAnsi="仿宋" w:eastAsia="仿宋_GB2312"/>
          <w:sz w:val="32"/>
          <w:szCs w:val="32"/>
        </w:rPr>
        <w:t>2040.24</w:t>
      </w:r>
      <w:r>
        <w:rPr>
          <w:rFonts w:hint="eastAsia" w:ascii="仿宋" w:hAnsi="仿宋" w:eastAsia="仿宋"/>
          <w:color w:val="000000"/>
          <w:sz w:val="32"/>
          <w:szCs w:val="32"/>
        </w:rPr>
        <w:t xml:space="preserve">万元增加 </w:t>
      </w:r>
      <w:r>
        <w:rPr>
          <w:rFonts w:ascii="仿宋" w:hAnsi="仿宋" w:eastAsia="仿宋"/>
          <w:color w:val="000000"/>
          <w:sz w:val="32"/>
          <w:szCs w:val="32"/>
        </w:rPr>
        <w:t>158.15</w:t>
      </w:r>
      <w:r>
        <w:rPr>
          <w:rFonts w:hint="eastAsia" w:ascii="仿宋" w:hAnsi="仿宋" w:eastAsia="仿宋"/>
          <w:color w:val="000000"/>
          <w:sz w:val="32"/>
          <w:szCs w:val="32"/>
        </w:rPr>
        <w:t>万元，增长</w:t>
      </w:r>
      <w:r>
        <w:rPr>
          <w:rFonts w:ascii="仿宋" w:hAnsi="仿宋" w:eastAsia="仿宋"/>
          <w:color w:val="000000"/>
          <w:sz w:val="32"/>
          <w:szCs w:val="32"/>
        </w:rPr>
        <w:t>7.75</w:t>
      </w:r>
      <w:r>
        <w:rPr>
          <w:rFonts w:hint="eastAsia" w:ascii="仿宋" w:hAnsi="仿宋" w:eastAsia="仿宋"/>
          <w:color w:val="000000"/>
          <w:sz w:val="32"/>
          <w:szCs w:val="32"/>
        </w:rPr>
        <w:t>%。</w:t>
      </w:r>
    </w:p>
    <w:p w14:paraId="1D01E0B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7705EDB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2198.39</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hint="eastAsia" w:ascii="仿宋_GB2312" w:hAnsi="仿宋" w:eastAsia="仿宋_GB2312"/>
          <w:sz w:val="32"/>
          <w:szCs w:val="32"/>
        </w:rPr>
        <w:t>2040.24</w:t>
      </w:r>
      <w:r>
        <w:rPr>
          <w:rFonts w:hint="eastAsia" w:ascii="仿宋" w:hAnsi="仿宋" w:eastAsia="仿宋"/>
          <w:color w:val="000000"/>
          <w:sz w:val="32"/>
          <w:szCs w:val="32"/>
        </w:rPr>
        <w:t>万元增加</w:t>
      </w:r>
      <w:r>
        <w:rPr>
          <w:rFonts w:ascii="仿宋" w:hAnsi="仿宋" w:eastAsia="仿宋"/>
          <w:color w:val="000000"/>
          <w:sz w:val="32"/>
          <w:szCs w:val="32"/>
        </w:rPr>
        <w:t>158.15</w:t>
      </w:r>
      <w:r>
        <w:rPr>
          <w:rFonts w:hint="eastAsia" w:ascii="仿宋" w:hAnsi="仿宋" w:eastAsia="仿宋"/>
          <w:color w:val="000000"/>
          <w:sz w:val="32"/>
          <w:szCs w:val="32"/>
        </w:rPr>
        <w:t>万元，增长</w:t>
      </w:r>
      <w:r>
        <w:rPr>
          <w:rFonts w:ascii="仿宋" w:hAnsi="仿宋" w:eastAsia="仿宋"/>
          <w:color w:val="000000"/>
          <w:sz w:val="32"/>
          <w:szCs w:val="32"/>
        </w:rPr>
        <w:t>7.75</w:t>
      </w:r>
      <w:r>
        <w:rPr>
          <w:rFonts w:hint="eastAsia" w:ascii="仿宋" w:hAnsi="仿宋" w:eastAsia="仿宋"/>
          <w:color w:val="000000"/>
          <w:sz w:val="32"/>
          <w:szCs w:val="32"/>
        </w:rPr>
        <w:t xml:space="preserve"> %。其中：一般公共预算支出预算</w:t>
      </w:r>
      <w:r>
        <w:rPr>
          <w:rFonts w:ascii="仿宋" w:hAnsi="仿宋" w:eastAsia="仿宋"/>
          <w:color w:val="000000"/>
          <w:sz w:val="32"/>
          <w:szCs w:val="32"/>
        </w:rPr>
        <w:t>2198.39</w:t>
      </w:r>
      <w:r>
        <w:rPr>
          <w:rFonts w:hint="eastAsia" w:ascii="仿宋" w:hAnsi="仿宋" w:eastAsia="仿宋"/>
          <w:color w:val="000000"/>
          <w:sz w:val="32"/>
          <w:szCs w:val="32"/>
        </w:rPr>
        <w:t>万元，一般公共预算支出预算中：</w:t>
      </w:r>
    </w:p>
    <w:p w14:paraId="162B7714">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1825.60</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s="仿宋"/>
          <w:color w:val="000000"/>
          <w:sz w:val="32"/>
          <w:szCs w:val="32"/>
        </w:rPr>
        <w:t>1805.33</w:t>
      </w:r>
      <w:r>
        <w:rPr>
          <w:rFonts w:hint="eastAsia" w:ascii="仿宋" w:hAnsi="仿宋" w:eastAsia="仿宋"/>
          <w:color w:val="000000"/>
          <w:sz w:val="32"/>
          <w:szCs w:val="32"/>
        </w:rPr>
        <w:t>万元增加</w:t>
      </w:r>
      <w:r>
        <w:rPr>
          <w:rFonts w:ascii="仿宋" w:hAnsi="仿宋" w:eastAsia="仿宋"/>
          <w:color w:val="000000"/>
          <w:sz w:val="32"/>
          <w:szCs w:val="32"/>
        </w:rPr>
        <w:t>20.27</w:t>
      </w:r>
      <w:r>
        <w:rPr>
          <w:rFonts w:hint="eastAsia" w:ascii="仿宋" w:hAnsi="仿宋" w:eastAsia="仿宋"/>
          <w:color w:val="000000"/>
          <w:sz w:val="32"/>
          <w:szCs w:val="32"/>
        </w:rPr>
        <w:t>万元，增长</w:t>
      </w:r>
      <w:r>
        <w:rPr>
          <w:rFonts w:ascii="仿宋" w:hAnsi="仿宋" w:eastAsia="仿宋"/>
          <w:color w:val="000000"/>
          <w:sz w:val="32"/>
          <w:szCs w:val="32"/>
        </w:rPr>
        <w:t>1.12</w:t>
      </w:r>
      <w:r>
        <w:rPr>
          <w:rFonts w:hint="eastAsia" w:ascii="仿宋" w:hAnsi="仿宋" w:eastAsia="仿宋"/>
          <w:color w:val="000000"/>
          <w:sz w:val="32"/>
          <w:szCs w:val="32"/>
        </w:rPr>
        <w:t>%，主要原因是2</w:t>
      </w:r>
      <w:r>
        <w:rPr>
          <w:rFonts w:ascii="仿宋" w:hAnsi="仿宋" w:eastAsia="仿宋"/>
          <w:color w:val="000000"/>
          <w:sz w:val="32"/>
          <w:szCs w:val="32"/>
        </w:rPr>
        <w:t>023</w:t>
      </w:r>
      <w:r>
        <w:rPr>
          <w:rFonts w:hint="eastAsia" w:ascii="仿宋" w:hAnsi="仿宋" w:eastAsia="仿宋"/>
          <w:color w:val="000000"/>
          <w:sz w:val="32"/>
          <w:szCs w:val="32"/>
        </w:rPr>
        <w:t>年9月扩班，幼儿人数增加，各项支出均有所提高。</w:t>
      </w:r>
    </w:p>
    <w:p w14:paraId="5F302E7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372.79</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234.91</w:t>
      </w:r>
      <w:r>
        <w:rPr>
          <w:rFonts w:hint="eastAsia" w:ascii="仿宋" w:hAnsi="仿宋" w:eastAsia="仿宋"/>
          <w:color w:val="000000"/>
          <w:sz w:val="32"/>
          <w:szCs w:val="32"/>
        </w:rPr>
        <w:t>万元增加</w:t>
      </w:r>
      <w:r>
        <w:rPr>
          <w:rFonts w:ascii="仿宋" w:hAnsi="仿宋" w:eastAsia="仿宋"/>
          <w:color w:val="000000"/>
          <w:sz w:val="32"/>
          <w:szCs w:val="32"/>
        </w:rPr>
        <w:t>137.88</w:t>
      </w:r>
      <w:r>
        <w:rPr>
          <w:rFonts w:hint="eastAsia" w:ascii="仿宋" w:hAnsi="仿宋" w:eastAsia="仿宋"/>
          <w:color w:val="000000"/>
          <w:sz w:val="32"/>
          <w:szCs w:val="32"/>
        </w:rPr>
        <w:t>万元，增长</w:t>
      </w:r>
      <w:r>
        <w:rPr>
          <w:rFonts w:ascii="仿宋" w:hAnsi="仿宋" w:eastAsia="仿宋"/>
          <w:color w:val="000000"/>
          <w:sz w:val="32"/>
          <w:szCs w:val="32"/>
        </w:rPr>
        <w:t>58.69</w:t>
      </w:r>
      <w:r>
        <w:rPr>
          <w:rFonts w:hint="eastAsia" w:ascii="仿宋" w:hAnsi="仿宋" w:eastAsia="仿宋"/>
          <w:color w:val="000000"/>
          <w:sz w:val="32"/>
          <w:szCs w:val="32"/>
        </w:rPr>
        <w:t>%。主要原因是</w:t>
      </w:r>
      <w:r>
        <w:rPr>
          <w:rFonts w:ascii="仿宋" w:hAnsi="仿宋" w:eastAsia="仿宋"/>
          <w:color w:val="000000"/>
          <w:sz w:val="32"/>
          <w:szCs w:val="32"/>
        </w:rPr>
        <w:t>2024</w:t>
      </w:r>
      <w:r>
        <w:rPr>
          <w:rFonts w:hint="eastAsia" w:ascii="仿宋" w:hAnsi="仿宋" w:eastAsia="仿宋"/>
          <w:color w:val="000000"/>
          <w:sz w:val="32"/>
          <w:szCs w:val="32"/>
        </w:rPr>
        <w:t>年预算增加扩班项目及增加外聘人员项目。</w:t>
      </w:r>
    </w:p>
    <w:p w14:paraId="546EDFA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33D7B48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23AF44AE">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52D2C7D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w:t>
      </w:r>
      <w:r>
        <w:rPr>
          <w:rFonts w:ascii="仿宋" w:hAnsi="仿宋" w:eastAsia="仿宋"/>
          <w:color w:val="000000"/>
          <w:sz w:val="32"/>
          <w:szCs w:val="32"/>
        </w:rPr>
        <w:t>2024</w:t>
      </w:r>
      <w:r>
        <w:rPr>
          <w:rFonts w:hint="eastAsia" w:ascii="仿宋" w:hAnsi="仿宋" w:eastAsia="仿宋"/>
          <w:color w:val="000000"/>
          <w:sz w:val="32"/>
          <w:szCs w:val="32"/>
        </w:rPr>
        <w:t>年扩班家具、玩教具、图书等，小班部房租、外聘人员费用、校园保障经费、保洁经费、运行管理费等。</w:t>
      </w:r>
    </w:p>
    <w:p w14:paraId="41BE329E">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39308AE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108B27F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411F448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5C47856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ascii="仿宋" w:hAnsi="仿宋" w:eastAsia="仿宋"/>
          <w:color w:val="000000"/>
          <w:sz w:val="32"/>
          <w:szCs w:val="32"/>
        </w:rPr>
        <w:t>0</w:t>
      </w:r>
      <w:r>
        <w:rPr>
          <w:rFonts w:hint="eastAsia" w:ascii="仿宋" w:hAnsi="仿宋" w:eastAsia="仿宋"/>
          <w:color w:val="000000"/>
          <w:sz w:val="32"/>
          <w:szCs w:val="32"/>
        </w:rPr>
        <w:t>万元，与2023年年初预算</w:t>
      </w:r>
      <w:r>
        <w:rPr>
          <w:rFonts w:ascii="仿宋" w:hAnsi="仿宋" w:eastAsia="仿宋"/>
          <w:color w:val="000000"/>
          <w:sz w:val="32"/>
          <w:szCs w:val="32"/>
        </w:rPr>
        <w:t>0</w:t>
      </w:r>
      <w:r>
        <w:rPr>
          <w:rFonts w:hint="eastAsia" w:ascii="仿宋" w:hAnsi="仿宋" w:eastAsia="仿宋"/>
          <w:color w:val="000000"/>
          <w:sz w:val="32"/>
          <w:szCs w:val="32"/>
        </w:rPr>
        <w:t>万元一致。</w:t>
      </w:r>
    </w:p>
    <w:p w14:paraId="7D89412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19797C6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4F3C35F5">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35DC5ED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63090AB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7D5AFAF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1145212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07217D1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ascii="仿宋" w:hAnsi="仿宋" w:eastAsia="仿宋"/>
          <w:color w:val="000000"/>
          <w:sz w:val="32"/>
          <w:szCs w:val="32"/>
        </w:rPr>
        <w:t>28.26</w:t>
      </w:r>
      <w:r>
        <w:rPr>
          <w:rFonts w:hint="eastAsia" w:ascii="仿宋" w:hAnsi="仿宋" w:eastAsia="仿宋"/>
          <w:color w:val="000000"/>
          <w:sz w:val="32"/>
          <w:szCs w:val="32"/>
        </w:rPr>
        <w:t>万元。</w:t>
      </w:r>
    </w:p>
    <w:p w14:paraId="75CB9303">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62214E0C">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2F9DAF9F">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717917C2">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ascii="仿宋" w:hAnsi="仿宋" w:eastAsia="仿宋"/>
          <w:color w:val="000000"/>
          <w:sz w:val="32"/>
          <w:szCs w:val="32"/>
        </w:rPr>
        <w:t>21</w:t>
      </w:r>
      <w:r>
        <w:rPr>
          <w:rFonts w:hint="eastAsia" w:ascii="仿宋" w:hAnsi="仿宋" w:eastAsia="仿宋"/>
          <w:color w:val="000000"/>
          <w:sz w:val="32"/>
          <w:szCs w:val="32"/>
        </w:rPr>
        <w:t>项，占总项目数额的</w:t>
      </w:r>
      <w:r>
        <w:rPr>
          <w:rFonts w:ascii="仿宋" w:hAnsi="仿宋" w:eastAsia="仿宋"/>
          <w:color w:val="000000"/>
          <w:sz w:val="32"/>
          <w:szCs w:val="32"/>
        </w:rPr>
        <w:t>100</w:t>
      </w:r>
      <w:r>
        <w:rPr>
          <w:rFonts w:hint="eastAsia" w:ascii="仿宋" w:hAnsi="仿宋" w:eastAsia="仿宋"/>
          <w:color w:val="000000"/>
          <w:sz w:val="32"/>
          <w:szCs w:val="32"/>
        </w:rPr>
        <w:t>%以上，100万元以上项目共计</w:t>
      </w:r>
      <w:r>
        <w:rPr>
          <w:rFonts w:ascii="仿宋" w:hAnsi="仿宋" w:eastAsia="仿宋"/>
          <w:color w:val="000000"/>
          <w:sz w:val="32"/>
          <w:szCs w:val="32"/>
        </w:rPr>
        <w:t>0</w:t>
      </w:r>
      <w:r>
        <w:rPr>
          <w:rFonts w:hint="eastAsia" w:ascii="仿宋" w:hAnsi="仿宋" w:eastAsia="仿宋"/>
          <w:color w:val="000000"/>
          <w:sz w:val="32"/>
          <w:szCs w:val="32"/>
        </w:rPr>
        <w:t>个，涉及金额</w:t>
      </w:r>
      <w:r>
        <w:rPr>
          <w:rFonts w:ascii="仿宋" w:hAnsi="仿宋" w:eastAsia="仿宋"/>
          <w:color w:val="000000"/>
          <w:sz w:val="32"/>
          <w:szCs w:val="32"/>
        </w:rPr>
        <w:t>0</w:t>
      </w:r>
      <w:r>
        <w:rPr>
          <w:rFonts w:hint="eastAsia" w:ascii="仿宋" w:hAnsi="仿宋" w:eastAsia="仿宋"/>
          <w:color w:val="000000"/>
          <w:sz w:val="32"/>
          <w:szCs w:val="32"/>
        </w:rPr>
        <w:t>万元。</w:t>
      </w:r>
    </w:p>
    <w:p w14:paraId="4C8A946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27BD52B2">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7C3CC7F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035FFCCA">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1385.35万元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0</w:t>
      </w:r>
      <w:r>
        <w:rPr>
          <w:rFonts w:hint="eastAsia" w:ascii="仿宋" w:hAnsi="仿宋" w:eastAsia="仿宋"/>
          <w:color w:val="000000"/>
          <w:sz w:val="32"/>
          <w:szCs w:val="32"/>
        </w:rPr>
        <w:t>台</w:t>
      </w:r>
      <w:r>
        <w:rPr>
          <w:rFonts w:ascii="仿宋" w:hAnsi="仿宋" w:eastAsia="仿宋"/>
          <w:color w:val="000000"/>
          <w:sz w:val="32"/>
          <w:szCs w:val="32"/>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2CAF644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3254BD1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8576F8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51375F0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5BBC0CA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4211797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587F82E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70E65432">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5</w:t>
        </w:r>
        <w:r>
          <w:rPr>
            <w:rFonts w:ascii="仿宋" w:hAnsi="仿宋" w:eastAsia="仿宋"/>
            <w:sz w:val="28"/>
          </w:rPr>
          <w:fldChar w:fldCharType="end"/>
        </w:r>
      </w:p>
    </w:sdtContent>
  </w:sdt>
  <w:p w14:paraId="3074E327">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1D3"/>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5A2"/>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21"/>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234"/>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8A6"/>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14"/>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4D13"/>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9DF"/>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7E8"/>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5C9"/>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149"/>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108"/>
    <w:rsid w:val="0094394B"/>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97F"/>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0FB6"/>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5E18"/>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D88"/>
    <w:rsid w:val="00EE7E6D"/>
    <w:rsid w:val="00EF0221"/>
    <w:rsid w:val="00EF1201"/>
    <w:rsid w:val="00EF18B6"/>
    <w:rsid w:val="00EF2620"/>
    <w:rsid w:val="00EF26DA"/>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151C065D"/>
    <w:rsid w:val="2E762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308</Words>
  <Characters>1761</Characters>
  <Lines>14</Lines>
  <Paragraphs>4</Paragraphs>
  <TotalTime>478</TotalTime>
  <ScaleCrop>false</ScaleCrop>
  <LinksUpToDate>false</LinksUpToDate>
  <CharactersWithSpaces>2065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于萌</dc:creator>
  <cp:lastModifiedBy>臧璐</cp:lastModifiedBy>
  <dcterms:modified xsi:type="dcterms:W3CDTF">2025-05-07T05:57:00Z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BEBDB1A50F774946A711C05C15FC25B8_12</vt:lpwstr>
  </property>
</Properties>
</file>