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77E64">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北京市西城区三义里第二幼儿园</w:t>
      </w:r>
    </w:p>
    <w:p w14:paraId="10F93FD2">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95F8A69">
      <w:pPr>
        <w:snapToGrid w:val="0"/>
        <w:spacing w:before="100" w:beforeAutospacing="1" w:after="100" w:afterAutospacing="1" w:line="560" w:lineRule="exact"/>
        <w:contextualSpacing/>
        <w:rPr>
          <w:rFonts w:ascii="仿宋_GB2312" w:eastAsia="仿宋_GB2312"/>
          <w:b/>
          <w:sz w:val="44"/>
          <w:szCs w:val="44"/>
        </w:rPr>
      </w:pPr>
    </w:p>
    <w:p w14:paraId="78A4A8C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AD9773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0B0873C">
      <w:pPr>
        <w:snapToGrid w:val="0"/>
        <w:spacing w:line="52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北京市西城区三义里第二幼儿园隶属于西城区教委，主要职责是为学龄前儿童提供保育和教育服务。我园现有教学班组和后勤班组，其中教学班6个，后勤班组包括财务、保健、厨房等。</w:t>
      </w:r>
    </w:p>
    <w:p w14:paraId="1164900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0D09C1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34</w:t>
      </w:r>
      <w:r>
        <w:rPr>
          <w:rFonts w:hint="eastAsia" w:ascii="仿宋" w:hAnsi="仿宋" w:eastAsia="仿宋"/>
          <w:color w:val="000000"/>
          <w:sz w:val="32"/>
          <w:szCs w:val="32"/>
        </w:rPr>
        <w:t>人，实际在册教职工34人，离休0人，退休28人。学生176人，其中：职高0人，高中0人，初中0人，小学0人，特殊教育0人，学前教育0人。</w:t>
      </w:r>
    </w:p>
    <w:p w14:paraId="2D8CEC9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2B1883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461D4A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2024年收入预算1350.95万元，比2023年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1312.63万元增加38.32万元，增长2.92%，主要原因是人员社保、公积金等基数增长导致人员支出增加。其中：</w:t>
      </w:r>
      <w:r>
        <w:rPr>
          <w:rFonts w:ascii="仿宋" w:hAnsi="仿宋" w:eastAsia="仿宋"/>
          <w:color w:val="000000"/>
          <w:sz w:val="32"/>
          <w:szCs w:val="32"/>
        </w:rPr>
        <w:t>一般公共预算</w:t>
      </w:r>
      <w:r>
        <w:rPr>
          <w:rFonts w:hint="eastAsia" w:ascii="仿宋" w:hAnsi="仿宋" w:eastAsia="仿宋"/>
          <w:color w:val="000000"/>
          <w:sz w:val="32"/>
          <w:szCs w:val="32"/>
        </w:rPr>
        <w:t>拨款收入1350.95万元，比2023年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预算1312.63万元增加38.32万元，增长2.92%。</w:t>
      </w:r>
    </w:p>
    <w:p w14:paraId="441465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A2C40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1350.94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1312.63</w:t>
      </w:r>
      <w:r>
        <w:rPr>
          <w:rFonts w:hint="eastAsia" w:ascii="仿宋" w:hAnsi="仿宋" w:eastAsia="仿宋"/>
          <w:color w:val="000000"/>
          <w:sz w:val="32"/>
          <w:szCs w:val="32"/>
        </w:rPr>
        <w:t>万元增加38.32万元，增长2.92%。其中：一般公共预算支出预算1350.95万元，一般公共预算支出预算中：</w:t>
      </w:r>
    </w:p>
    <w:p w14:paraId="2D728EF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1、基本支出预算1248.13万元，比202</w:t>
      </w:r>
      <w:r>
        <w:rPr>
          <w:rFonts w:ascii="仿宋" w:hAnsi="仿宋" w:eastAsia="仿宋"/>
          <w:color w:val="000000"/>
          <w:sz w:val="32"/>
          <w:szCs w:val="32"/>
        </w:rPr>
        <w:t>3</w:t>
      </w:r>
      <w:r>
        <w:rPr>
          <w:rFonts w:hint="eastAsia" w:ascii="仿宋" w:hAnsi="仿宋" w:eastAsia="仿宋"/>
          <w:color w:val="000000"/>
          <w:sz w:val="32"/>
          <w:szCs w:val="32"/>
        </w:rPr>
        <w:t>年1231.45万元增加16.68万元，增长1.35%，主要原因是人员社保、公积金等基数增长导致人员支出增加。</w:t>
      </w:r>
    </w:p>
    <w:p w14:paraId="289672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2、项目支出预算102.82万元，比202</w:t>
      </w:r>
      <w:r>
        <w:rPr>
          <w:rFonts w:ascii="仿宋" w:hAnsi="仿宋" w:eastAsia="仿宋"/>
          <w:color w:val="000000"/>
          <w:sz w:val="32"/>
          <w:szCs w:val="32"/>
        </w:rPr>
        <w:t>3</w:t>
      </w:r>
      <w:r>
        <w:rPr>
          <w:rFonts w:hint="eastAsia" w:ascii="仿宋" w:hAnsi="仿宋" w:eastAsia="仿宋"/>
          <w:color w:val="000000"/>
          <w:sz w:val="32"/>
          <w:szCs w:val="32"/>
        </w:rPr>
        <w:t>年81.18万元增加21.64万元，增长26.66%。主要原因是2024年新增了安装监控设备、购置幼儿书柜及玩具柜等。</w:t>
      </w:r>
    </w:p>
    <w:p w14:paraId="5593DAF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27640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723B64D0">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265CC1B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（二）项目支出主要包括校园保障经费、安装监控设备、幼儿活动费、购置幼儿家具设备、维修维护费、外聘厨工和保洁人员费用等。</w:t>
      </w:r>
    </w:p>
    <w:p w14:paraId="1C5A92FD">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5AC043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936A2A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无此经费</w:t>
      </w:r>
      <w:r>
        <w:rPr>
          <w:rFonts w:ascii="仿宋" w:hAnsi="仿宋" w:eastAsia="仿宋"/>
          <w:color w:val="000000"/>
          <w:sz w:val="32"/>
          <w:szCs w:val="32"/>
        </w:rPr>
        <w:t>。</w:t>
      </w:r>
    </w:p>
    <w:p w14:paraId="5B1AB86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EE0F21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》的规定执行。2024年部门预算“三公”经费一般公共预算0万元，较2023年年初预算0万元增加/减少0万元，主要原因是本单位无此经费。</w:t>
      </w:r>
    </w:p>
    <w:p w14:paraId="41BB4A7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8A3E25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5578108">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56D27B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E0DB35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448495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7E25005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35B8880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2024年涉及政府采购项目预算资金10万元。</w:t>
      </w:r>
    </w:p>
    <w:p w14:paraId="4D8D9FD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5B07769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6C45DE37">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5C64F6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2024年预算填报项目申报表的项目10项，占总项目数额的100%以上，100万元以上项目共计0个，涉及金额0万元。</w:t>
      </w:r>
    </w:p>
    <w:p w14:paraId="07B3FF0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271C3A0">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2135E2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D9BA2B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358.8万元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3A518D7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791F7D7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A7FA2E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ABD076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AC3120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E46669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604359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3FE3588">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2</w:t>
        </w:r>
        <w:r>
          <w:rPr>
            <w:rFonts w:ascii="仿宋" w:hAnsi="仿宋" w:eastAsia="仿宋"/>
            <w:sz w:val="28"/>
          </w:rPr>
          <w:fldChar w:fldCharType="end"/>
        </w:r>
      </w:p>
    </w:sdtContent>
  </w:sdt>
  <w:p w14:paraId="06EF810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780"/>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4CF5"/>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2B71"/>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93A"/>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2DC"/>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88F"/>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289"/>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05AE"/>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E7EB3"/>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20E"/>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D1A029B"/>
    <w:rsid w:val="71B549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426EF-2751-464E-9533-36A07B234A2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317</Words>
  <Characters>1810</Characters>
  <Lines>15</Lines>
  <Paragraphs>4</Paragraphs>
  <TotalTime>358</TotalTime>
  <ScaleCrop>false</ScaleCrop>
  <LinksUpToDate>false</LinksUpToDate>
  <CharactersWithSpaces>2123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2025-05-07T05:56:07Z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292DC7D760E24291AF67308659079AAB_12</vt:lpwstr>
  </property>
</Properties>
</file>