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099D1">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北京市西城区新世纪实验小学</w:t>
      </w:r>
    </w:p>
    <w:p w14:paraId="59DDE99C">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2D59E71E">
      <w:pPr>
        <w:snapToGrid w:val="0"/>
        <w:spacing w:before="100" w:beforeAutospacing="1" w:after="100" w:afterAutospacing="1" w:line="560" w:lineRule="exact"/>
        <w:contextualSpacing/>
        <w:rPr>
          <w:rFonts w:ascii="仿宋_GB2312" w:eastAsia="仿宋_GB2312"/>
          <w:b/>
          <w:sz w:val="44"/>
          <w:szCs w:val="44"/>
        </w:rPr>
      </w:pPr>
    </w:p>
    <w:p w14:paraId="483BF60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A41141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B502A7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北京市西城区新世纪实验小学属于北京市西城区教委下属的教育事业单位，本单位下设教导处、总务处两个部门。</w:t>
      </w:r>
    </w:p>
    <w:p w14:paraId="60B7CFA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其主要职责是：</w:t>
      </w:r>
    </w:p>
    <w:p w14:paraId="095CD5A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1．全面贯彻市、区关于教育工作的路线、方针、政策,全面推进素质教育和现代化教育。</w:t>
      </w:r>
    </w:p>
    <w:p w14:paraId="2D012E6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2．制定学校中长期发展规划和年度计划，并组织实施。 </w:t>
      </w:r>
    </w:p>
    <w:p w14:paraId="7B2CA63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3．把德育放在首位，坚持教书育人、管理育人、服务育人、环境育人。制定德育工作计划，采取切实措施，坚持不懈地加强对学生的思想、政治、品德教育。</w:t>
      </w:r>
    </w:p>
    <w:p w14:paraId="3760DB6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4．坚持以教学为主，遵循教学规律组织教学，建立和完善教学管理制度，搞好教学常规管理。</w:t>
      </w:r>
    </w:p>
    <w:p w14:paraId="120A53A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5．组织和领导体育、卫生、美育、劳动教育工作及课外教育活动。</w:t>
      </w:r>
    </w:p>
    <w:p w14:paraId="42E5ACC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6．贯彻勤俭办学原则，严格管理校产和财务，搞好校园建设，关心学生和教职工的生活，逐步改善办学条件。</w:t>
      </w:r>
    </w:p>
    <w:p w14:paraId="2B5AE48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5DA91F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本单位事业编制56人，实际在册教职工56人，离休0人，退休79人。学生696人，其中：小学696人，特殊教育0人。</w:t>
      </w:r>
    </w:p>
    <w:p w14:paraId="78C39006">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384E70C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284E686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2024年收入预算2640.54万元，比2023年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2567.75万元增加72.79万元，增长2.83%，主要原因是专项增加和人员增加。其中：</w:t>
      </w:r>
      <w:r>
        <w:rPr>
          <w:rFonts w:ascii="仿宋" w:hAnsi="仿宋" w:eastAsia="仿宋"/>
          <w:color w:val="000000"/>
          <w:sz w:val="32"/>
          <w:szCs w:val="32"/>
        </w:rPr>
        <w:t>一般公共预算</w:t>
      </w:r>
      <w:r>
        <w:rPr>
          <w:rFonts w:hint="eastAsia" w:ascii="仿宋" w:hAnsi="仿宋" w:eastAsia="仿宋"/>
          <w:color w:val="000000"/>
          <w:sz w:val="32"/>
          <w:szCs w:val="32"/>
        </w:rPr>
        <w:t>拨款收入2638.54万元，比2023年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预算2567.75万元增加70.79万元，增长2.76%。</w:t>
      </w:r>
    </w:p>
    <w:p w14:paraId="38E30EF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656F8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年支出预算2640.54万元，比202</w:t>
      </w:r>
      <w:r>
        <w:rPr>
          <w:rFonts w:ascii="仿宋" w:hAnsi="仿宋" w:eastAsia="仿宋"/>
          <w:color w:val="000000"/>
          <w:sz w:val="32"/>
          <w:szCs w:val="32"/>
        </w:rPr>
        <w:t>3</w:t>
      </w:r>
      <w:r>
        <w:rPr>
          <w:rFonts w:hint="eastAsia" w:ascii="仿宋" w:hAnsi="仿宋" w:eastAsia="仿宋"/>
          <w:color w:val="000000"/>
          <w:sz w:val="32"/>
          <w:szCs w:val="32"/>
        </w:rPr>
        <w:t>年年初预算2567.75万元增加72.79万元，增长2.83%。其中：一般公共预算支出预算2638.54万元，一般公共预算支出预算中：</w:t>
      </w:r>
    </w:p>
    <w:p w14:paraId="4F0720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1、基本支出预算2510.01万元，比202</w:t>
      </w:r>
      <w:r>
        <w:rPr>
          <w:rFonts w:ascii="仿宋" w:hAnsi="仿宋" w:eastAsia="仿宋"/>
          <w:color w:val="000000"/>
          <w:sz w:val="32"/>
          <w:szCs w:val="32"/>
        </w:rPr>
        <w:t>3</w:t>
      </w:r>
      <w:r>
        <w:rPr>
          <w:rFonts w:hint="eastAsia" w:ascii="仿宋" w:hAnsi="仿宋" w:eastAsia="仿宋"/>
          <w:color w:val="000000"/>
          <w:sz w:val="32"/>
          <w:szCs w:val="32"/>
        </w:rPr>
        <w:t>年2462.62万元增加47.39万元，增长1.92%，主要原因是人员增加及福利费上调。</w:t>
      </w:r>
    </w:p>
    <w:p w14:paraId="59BB4E6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2、项目支出预算128.53万元，比202</w:t>
      </w:r>
      <w:r>
        <w:rPr>
          <w:rFonts w:ascii="仿宋" w:hAnsi="仿宋" w:eastAsia="仿宋"/>
          <w:color w:val="000000"/>
          <w:sz w:val="32"/>
          <w:szCs w:val="32"/>
        </w:rPr>
        <w:t>3</w:t>
      </w:r>
      <w:r>
        <w:rPr>
          <w:rFonts w:hint="eastAsia" w:ascii="仿宋" w:hAnsi="仿宋" w:eastAsia="仿宋"/>
          <w:color w:val="000000"/>
          <w:sz w:val="32"/>
          <w:szCs w:val="32"/>
        </w:rPr>
        <w:t>年105.12万元增加23.4万元，增长22.26%。主要原因是专项增加。</w:t>
      </w:r>
    </w:p>
    <w:p w14:paraId="1A632236">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7410FC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66BD3F3">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61D71CE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（二）项目支出主要包括保安、保洁、房屋维护、资助、中小学实践活动、文体建设经费等。</w:t>
      </w:r>
    </w:p>
    <w:p w14:paraId="0BF7747A">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568DBE2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7BF3A3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2E05C9C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D62BD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》的规定执行。2024年部门预算“三公”经费一般公共预算2.7万元，较2023年年初预算2.7万元，无增减变动。</w:t>
      </w:r>
    </w:p>
    <w:p w14:paraId="3B67BED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64455E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478CC1D">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2.7万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2.7万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6749A0A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798BF1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5B1DF0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623D46E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4670BC7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2024年涉及政府采购项目预算资金10万元。</w:t>
      </w:r>
    </w:p>
    <w:p w14:paraId="0B7B31C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CADFF6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134418BF">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B59AE7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2024年预算填报项目申报表的项目9项，占总项目数额的100%，100万元以上项目共计0个，涉及金额130.53万元。</w:t>
      </w:r>
    </w:p>
    <w:p w14:paraId="600DA48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DA19D50">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1CE6B9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3A8E1338">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2605.44万元</w:t>
      </w:r>
      <w:r>
        <w:rPr>
          <w:rFonts w:ascii="仿宋" w:hAnsi="仿宋" w:eastAsia="仿宋"/>
          <w:color w:val="000000"/>
          <w:sz w:val="32"/>
          <w:szCs w:val="32"/>
        </w:rPr>
        <w:t>，其中：</w:t>
      </w:r>
      <w:r>
        <w:rPr>
          <w:rFonts w:hint="eastAsia" w:ascii="仿宋" w:hAnsi="仿宋" w:eastAsia="仿宋"/>
          <w:color w:val="000000"/>
          <w:sz w:val="32"/>
          <w:szCs w:val="32"/>
        </w:rPr>
        <w:t>车辆1台</w:t>
      </w:r>
      <w:r>
        <w:rPr>
          <w:rFonts w:ascii="仿宋" w:hAnsi="仿宋" w:eastAsia="仿宋"/>
          <w:color w:val="000000"/>
          <w:sz w:val="32"/>
          <w:szCs w:val="32"/>
        </w:rPr>
        <w:t>，</w:t>
      </w:r>
      <w:r>
        <w:rPr>
          <w:rFonts w:hint="eastAsia" w:ascii="仿宋" w:hAnsi="仿宋" w:eastAsia="仿宋"/>
          <w:color w:val="000000"/>
          <w:sz w:val="32"/>
          <w:szCs w:val="32"/>
        </w:rPr>
        <w:t>24.4万元；单位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83E194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B2F958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713471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0D6361A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451E292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0643C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385A69B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396CC0B">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2C2C14F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476D"/>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96C"/>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3D12"/>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62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2BC8"/>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D10"/>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82E"/>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0F23"/>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5D35"/>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85"/>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501E25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08E2F-D4EC-4079-BE61-308EA708D25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340</Words>
  <Characters>1938</Characters>
  <Lines>16</Lines>
  <Paragraphs>4</Paragraphs>
  <TotalTime>416</TotalTime>
  <ScaleCrop>false</ScaleCrop>
  <LinksUpToDate>false</LinksUpToDate>
  <CharactersWithSpaces>2274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臧璐</dc:creator>
  <cp:lastModifiedBy>臧璐</cp:lastModifiedBy>
  <dcterms:modified xsi:type="dcterms:W3CDTF">2025-05-07T05:55:20Z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3A6252E857C54DC6BAF12E08FB108FC9_12</vt:lpwstr>
  </property>
</Properties>
</file>