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12B90">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北京市西城区大栅栏幼儿园</w:t>
      </w:r>
    </w:p>
    <w:p w14:paraId="4B1CD0D4">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1D9AC0D">
      <w:pPr>
        <w:snapToGrid w:val="0"/>
        <w:spacing w:before="100" w:beforeAutospacing="1" w:after="100" w:afterAutospacing="1" w:line="560" w:lineRule="exact"/>
        <w:contextualSpacing/>
        <w:rPr>
          <w:rFonts w:ascii="仿宋_GB2312" w:eastAsia="仿宋_GB2312"/>
          <w:b/>
          <w:sz w:val="44"/>
          <w:szCs w:val="44"/>
        </w:rPr>
      </w:pPr>
    </w:p>
    <w:p w14:paraId="6793530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0A1CE2E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D445ADF">
      <w:pPr>
        <w:spacing w:line="400" w:lineRule="exact"/>
        <w:ind w:firstLine="656" w:firstLineChars="205"/>
        <w:rPr>
          <w:rFonts w:ascii="仿宋" w:hAnsi="仿宋" w:eastAsia="仿宋"/>
          <w:color w:val="000000"/>
          <w:sz w:val="32"/>
          <w:szCs w:val="32"/>
        </w:rPr>
      </w:pPr>
      <w:r>
        <w:rPr>
          <w:rFonts w:hint="eastAsia" w:ascii="仿宋" w:hAnsi="仿宋" w:eastAsia="仿宋"/>
          <w:color w:val="000000"/>
          <w:sz w:val="32"/>
          <w:szCs w:val="32"/>
        </w:rPr>
        <w:t>北京市西城区大栅栏幼儿园是一所隶属于北京市西城区教育委员会的公办园，地址位于北京市西城区小沙土园12号。园所占地面积为1225平方米，园所建筑面积为2389.80平方米。目前我园办园规模为整日小班5个，整日中班4个，整日大班3个，幼儿人数共计270名。主要职能是为学龄前儿童提供保育和教育服务。</w:t>
      </w:r>
    </w:p>
    <w:p w14:paraId="4BBB867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8034B3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本单位事业编制37人，实际在册教职工34人，离休0人，退休1人。学生270人，其中：职高0人，高中0人，初中0人，小学0人，特殊教育0人，学前教育270人。</w:t>
      </w:r>
    </w:p>
    <w:p w14:paraId="2CEA88E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743CBC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576EC1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2024年收入预算1438.58万元，比2023年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1434.51万元增加4.07万元，增加0.28%，主要原因是2024年度增加了外聘人员经费等专项经费。其中：</w:t>
      </w:r>
      <w:r>
        <w:rPr>
          <w:rFonts w:ascii="仿宋" w:hAnsi="仿宋" w:eastAsia="仿宋"/>
          <w:color w:val="000000"/>
          <w:sz w:val="32"/>
          <w:szCs w:val="32"/>
        </w:rPr>
        <w:t>一般公共预算</w:t>
      </w:r>
      <w:r>
        <w:rPr>
          <w:rFonts w:hint="eastAsia" w:ascii="仿宋" w:hAnsi="仿宋" w:eastAsia="仿宋"/>
          <w:color w:val="000000"/>
          <w:sz w:val="32"/>
          <w:szCs w:val="32"/>
        </w:rPr>
        <w:t>拨款收入1438.58万元，比2023年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预算1434.51万元增加4.07万元，增加0.28%。</w:t>
      </w:r>
    </w:p>
    <w:p w14:paraId="3181D78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201257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年支出预算1438.58万元，比202</w:t>
      </w:r>
      <w:r>
        <w:rPr>
          <w:rFonts w:ascii="仿宋" w:hAnsi="仿宋" w:eastAsia="仿宋"/>
          <w:color w:val="000000"/>
          <w:sz w:val="32"/>
          <w:szCs w:val="32"/>
        </w:rPr>
        <w:t>3</w:t>
      </w:r>
      <w:r>
        <w:rPr>
          <w:rFonts w:hint="eastAsia" w:ascii="仿宋" w:hAnsi="仿宋" w:eastAsia="仿宋"/>
          <w:color w:val="000000"/>
          <w:sz w:val="32"/>
          <w:szCs w:val="32"/>
        </w:rPr>
        <w:t>年年初预算1434.51万元增加4.07万元，增长0.28%。其中：一般公共预算支出预算1438.58万元，一般公共预算支出预算中：</w:t>
      </w:r>
    </w:p>
    <w:p w14:paraId="29C24FF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1、基本支出预算1249.31万元，比202</w:t>
      </w:r>
      <w:r>
        <w:rPr>
          <w:rFonts w:ascii="仿宋" w:hAnsi="仿宋" w:eastAsia="仿宋"/>
          <w:color w:val="000000"/>
          <w:sz w:val="32"/>
          <w:szCs w:val="32"/>
        </w:rPr>
        <w:t>3</w:t>
      </w:r>
      <w:r>
        <w:rPr>
          <w:rFonts w:hint="eastAsia" w:ascii="仿宋" w:hAnsi="仿宋" w:eastAsia="仿宋"/>
          <w:color w:val="000000"/>
          <w:sz w:val="32"/>
          <w:szCs w:val="32"/>
        </w:rPr>
        <w:t>年1272.13万元减少22.82万元，减少1.79%，主要原因是2024年度教职工人数较2023年度有所减少，基本支出预算减少。</w:t>
      </w:r>
    </w:p>
    <w:p w14:paraId="53FF90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2、项目支出预算189.27万元，比202</w:t>
      </w:r>
      <w:r>
        <w:rPr>
          <w:rFonts w:ascii="仿宋" w:hAnsi="仿宋" w:eastAsia="仿宋"/>
          <w:color w:val="000000"/>
          <w:sz w:val="32"/>
          <w:szCs w:val="32"/>
        </w:rPr>
        <w:t>3</w:t>
      </w:r>
      <w:r>
        <w:rPr>
          <w:rFonts w:hint="eastAsia" w:ascii="仿宋" w:hAnsi="仿宋" w:eastAsia="仿宋"/>
          <w:color w:val="000000"/>
          <w:sz w:val="32"/>
          <w:szCs w:val="32"/>
        </w:rPr>
        <w:t>年162.38万元增加26.89万元，增长16.56%。主要原因是增加了外聘人员经费。</w:t>
      </w:r>
    </w:p>
    <w:p w14:paraId="10B7351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76C038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DB5D8BA">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11B22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（二）项目支出主要包括外聘人员经费、校园保障经费、教学活动费等。</w:t>
      </w:r>
    </w:p>
    <w:p w14:paraId="2871A99A">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F4FC40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261909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本单位无此项经费。</w:t>
      </w:r>
    </w:p>
    <w:p w14:paraId="5D14022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4E4316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》的规定执行。2024年部门预算“三公”经费一般公共预算0万元，较2023年年初预算0万元增加0万元。</w:t>
      </w:r>
    </w:p>
    <w:p w14:paraId="6B25D8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07BEA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C31CCB3">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00D1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81DA10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9960A0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B36D73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D99ECE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2024年涉及政府采购项目预算资金0万元。</w:t>
      </w:r>
    </w:p>
    <w:p w14:paraId="6F82A59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05E3C1D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14C60BF">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13AC44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2024年预算填报项目申报表的项目10项，占总项目数额的100%，100万元以上项目共计0个，涉及金额0万元。</w:t>
      </w:r>
    </w:p>
    <w:p w14:paraId="0E31620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5A3204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5F3ADA8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5F079C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563.93万元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2168D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737608F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777A94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65E6448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29DD95E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0882E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FCD356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F5BC3A9">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19A2820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6C1D"/>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1CE"/>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C9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4E61"/>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41C"/>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77EE8"/>
    <w:rsid w:val="005806CA"/>
    <w:rsid w:val="00580907"/>
    <w:rsid w:val="00581B2C"/>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6F0"/>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DB"/>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0C71"/>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254"/>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2FC8"/>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81D"/>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1CD2"/>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EC5"/>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555"/>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BCD"/>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204"/>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055"/>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F41700B"/>
    <w:rsid w:val="79797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318</Words>
  <Characters>1819</Characters>
  <Lines>15</Lines>
  <Paragraphs>4</Paragraphs>
  <TotalTime>431</TotalTime>
  <ScaleCrop>false</ScaleCrop>
  <LinksUpToDate>false</LinksUpToDate>
  <CharactersWithSpaces>2133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2025-05-07T05:54:18Z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EFE9161C919C4355AF72B9A007851488_12</vt:lpwstr>
  </property>
</Properties>
</file>