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D327E">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微软雅黑" w:hAnsi="微软雅黑" w:eastAsia="微软雅黑" w:cs="微软雅黑"/>
          <w:sz w:val="44"/>
          <w:szCs w:val="44"/>
        </w:rPr>
        <w:t>北京市西城区育民五一幼儿园</w:t>
      </w:r>
    </w:p>
    <w:p w14:paraId="0EA91F30">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3D98828B">
      <w:pPr>
        <w:snapToGrid w:val="0"/>
        <w:spacing w:before="100" w:beforeAutospacing="1" w:after="100" w:afterAutospacing="1" w:line="560" w:lineRule="exact"/>
        <w:contextualSpacing/>
        <w:rPr>
          <w:rFonts w:ascii="仿宋_GB2312" w:eastAsia="仿宋_GB2312"/>
          <w:b/>
          <w:sz w:val="44"/>
          <w:szCs w:val="44"/>
        </w:rPr>
      </w:pPr>
    </w:p>
    <w:p w14:paraId="05AFFBD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1B8ACA0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432B9B3E">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1.部门机构设置</w:t>
      </w:r>
    </w:p>
    <w:p w14:paraId="7E541F40">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北京市西城区育民五一幼儿园是一所公办幼儿园。幼儿园于2018年5月成立，隶属于西城区教育委员会，根据幼儿园工作需要内设教学办公室和总务办公室，由副园长和总务主任分管保育教育、人事、卫生保健、财务、食堂管理等工作。</w:t>
      </w:r>
    </w:p>
    <w:p w14:paraId="1C0C3D01">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2.部门职责</w:t>
      </w:r>
    </w:p>
    <w:p w14:paraId="319B0089">
      <w:pPr>
        <w:adjustRightInd w:val="0"/>
        <w:snapToGrid w:val="0"/>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贯彻落实党中央关于教育事业的方针政策、决策部署和西城区教委有关工作要求，在履行职责过程中坚持和加强党对教育事业的集中统一领导。具体职责保教结合实施德智体美劳方面全面发展的教育，对学龄前幼儿实施保育教育。</w:t>
      </w:r>
    </w:p>
    <w:p w14:paraId="6B003AA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616597F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本单位事业编制39人，实际在册教职工</w:t>
      </w:r>
      <w:r>
        <w:rPr>
          <w:rFonts w:ascii="仿宋" w:hAnsi="仿宋" w:eastAsia="仿宋"/>
          <w:color w:val="000000"/>
          <w:sz w:val="32"/>
          <w:szCs w:val="32"/>
        </w:rPr>
        <w:t>39</w:t>
      </w:r>
      <w:r>
        <w:rPr>
          <w:rFonts w:hint="eastAsia" w:ascii="仿宋" w:hAnsi="仿宋" w:eastAsia="仿宋"/>
          <w:color w:val="000000"/>
          <w:sz w:val="32"/>
          <w:szCs w:val="32"/>
        </w:rPr>
        <w:t>人，离休</w:t>
      </w:r>
      <w:r>
        <w:rPr>
          <w:rFonts w:ascii="仿宋" w:hAnsi="仿宋" w:eastAsia="仿宋"/>
          <w:color w:val="000000"/>
          <w:sz w:val="32"/>
          <w:szCs w:val="32"/>
        </w:rPr>
        <w:t>0</w:t>
      </w:r>
      <w:r>
        <w:rPr>
          <w:rFonts w:hint="eastAsia" w:ascii="仿宋" w:hAnsi="仿宋" w:eastAsia="仿宋"/>
          <w:color w:val="000000"/>
          <w:sz w:val="32"/>
          <w:szCs w:val="32"/>
        </w:rPr>
        <w:t>人，退休</w:t>
      </w:r>
      <w:r>
        <w:rPr>
          <w:rFonts w:ascii="仿宋" w:hAnsi="仿宋" w:eastAsia="仿宋"/>
          <w:color w:val="000000"/>
          <w:sz w:val="32"/>
          <w:szCs w:val="32"/>
        </w:rPr>
        <w:t>0</w:t>
      </w:r>
      <w:r>
        <w:rPr>
          <w:rFonts w:hint="eastAsia" w:ascii="仿宋" w:hAnsi="仿宋" w:eastAsia="仿宋"/>
          <w:color w:val="000000"/>
          <w:sz w:val="32"/>
          <w:szCs w:val="32"/>
        </w:rPr>
        <w:t>人。学生</w:t>
      </w:r>
      <w:r>
        <w:rPr>
          <w:rFonts w:ascii="仿宋" w:hAnsi="仿宋" w:eastAsia="仿宋"/>
          <w:color w:val="000000"/>
          <w:sz w:val="32"/>
          <w:szCs w:val="32"/>
        </w:rPr>
        <w:t>1</w:t>
      </w:r>
      <w:r>
        <w:rPr>
          <w:rFonts w:hint="eastAsia" w:ascii="仿宋" w:hAnsi="仿宋" w:eastAsia="仿宋"/>
          <w:color w:val="000000"/>
          <w:sz w:val="32"/>
          <w:szCs w:val="32"/>
        </w:rPr>
        <w:t>56人，其中：职高</w:t>
      </w:r>
      <w:r>
        <w:rPr>
          <w:rFonts w:ascii="仿宋" w:hAnsi="仿宋" w:eastAsia="仿宋"/>
          <w:color w:val="000000"/>
          <w:sz w:val="32"/>
          <w:szCs w:val="32"/>
        </w:rPr>
        <w:t>0</w:t>
      </w:r>
      <w:r>
        <w:rPr>
          <w:rFonts w:hint="eastAsia" w:ascii="仿宋" w:hAnsi="仿宋" w:eastAsia="仿宋"/>
          <w:color w:val="000000"/>
          <w:sz w:val="32"/>
          <w:szCs w:val="32"/>
        </w:rPr>
        <w:t>人，高中</w:t>
      </w:r>
      <w:r>
        <w:rPr>
          <w:rFonts w:ascii="仿宋" w:hAnsi="仿宋" w:eastAsia="仿宋"/>
          <w:color w:val="000000"/>
          <w:sz w:val="32"/>
          <w:szCs w:val="32"/>
        </w:rPr>
        <w:t>0</w:t>
      </w:r>
      <w:r>
        <w:rPr>
          <w:rFonts w:hint="eastAsia" w:ascii="仿宋" w:hAnsi="仿宋" w:eastAsia="仿宋"/>
          <w:color w:val="000000"/>
          <w:sz w:val="32"/>
          <w:szCs w:val="32"/>
        </w:rPr>
        <w:t>人，初中</w:t>
      </w:r>
      <w:r>
        <w:rPr>
          <w:rFonts w:ascii="仿宋" w:hAnsi="仿宋" w:eastAsia="仿宋"/>
          <w:color w:val="000000"/>
          <w:sz w:val="32"/>
          <w:szCs w:val="32"/>
        </w:rPr>
        <w:t>0</w:t>
      </w:r>
      <w:r>
        <w:rPr>
          <w:rFonts w:hint="eastAsia" w:ascii="仿宋" w:hAnsi="仿宋" w:eastAsia="仿宋"/>
          <w:color w:val="000000"/>
          <w:sz w:val="32"/>
          <w:szCs w:val="32"/>
        </w:rPr>
        <w:t>人，小学</w:t>
      </w:r>
      <w:r>
        <w:rPr>
          <w:rFonts w:ascii="仿宋" w:hAnsi="仿宋" w:eastAsia="仿宋"/>
          <w:color w:val="000000"/>
          <w:sz w:val="32"/>
          <w:szCs w:val="32"/>
        </w:rPr>
        <w:t>0</w:t>
      </w:r>
      <w:r>
        <w:rPr>
          <w:rFonts w:hint="eastAsia" w:ascii="仿宋" w:hAnsi="仿宋" w:eastAsia="仿宋"/>
          <w:color w:val="000000"/>
          <w:sz w:val="32"/>
          <w:szCs w:val="32"/>
        </w:rPr>
        <w:t>人，特殊教育</w:t>
      </w:r>
      <w:r>
        <w:rPr>
          <w:rFonts w:ascii="仿宋" w:hAnsi="仿宋" w:eastAsia="仿宋"/>
          <w:color w:val="000000"/>
          <w:sz w:val="32"/>
          <w:szCs w:val="32"/>
        </w:rPr>
        <w:t>0</w:t>
      </w:r>
      <w:r>
        <w:rPr>
          <w:rFonts w:hint="eastAsia" w:ascii="仿宋" w:hAnsi="仿宋" w:eastAsia="仿宋"/>
          <w:color w:val="000000"/>
          <w:sz w:val="32"/>
          <w:szCs w:val="32"/>
        </w:rPr>
        <w:t>人，学前教育</w:t>
      </w:r>
      <w:r>
        <w:rPr>
          <w:rFonts w:ascii="仿宋" w:hAnsi="仿宋" w:eastAsia="仿宋"/>
          <w:color w:val="000000"/>
          <w:sz w:val="32"/>
          <w:szCs w:val="32"/>
        </w:rPr>
        <w:t>1</w:t>
      </w:r>
      <w:r>
        <w:rPr>
          <w:rFonts w:hint="eastAsia" w:ascii="仿宋" w:hAnsi="仿宋" w:eastAsia="仿宋"/>
          <w:color w:val="000000"/>
          <w:sz w:val="32"/>
          <w:szCs w:val="32"/>
        </w:rPr>
        <w:t>56人。</w:t>
      </w:r>
    </w:p>
    <w:p w14:paraId="65700D6E">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290DC333">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4CDA825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1775.62</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预算1760.49</w:t>
      </w:r>
      <w:r>
        <w:rPr>
          <w:rFonts w:hint="eastAsia" w:ascii="仿宋" w:hAnsi="仿宋" w:eastAsia="仿宋"/>
          <w:color w:val="000000"/>
          <w:sz w:val="32"/>
          <w:szCs w:val="32"/>
        </w:rPr>
        <w:t>万元，增加</w:t>
      </w:r>
      <w:r>
        <w:rPr>
          <w:rFonts w:ascii="仿宋" w:hAnsi="仿宋" w:eastAsia="仿宋"/>
          <w:color w:val="000000"/>
          <w:sz w:val="32"/>
          <w:szCs w:val="32"/>
        </w:rPr>
        <w:t>15.13</w:t>
      </w:r>
      <w:r>
        <w:rPr>
          <w:rFonts w:hint="eastAsia" w:ascii="仿宋" w:hAnsi="仿宋" w:eastAsia="仿宋"/>
          <w:color w:val="000000"/>
          <w:sz w:val="32"/>
          <w:szCs w:val="32"/>
        </w:rPr>
        <w:t>万元，增长</w:t>
      </w:r>
      <w:r>
        <w:rPr>
          <w:rFonts w:ascii="仿宋" w:hAnsi="仿宋" w:eastAsia="仿宋"/>
          <w:color w:val="000000"/>
          <w:sz w:val="32"/>
          <w:szCs w:val="32"/>
        </w:rPr>
        <w:t>0.86</w:t>
      </w:r>
      <w:r>
        <w:rPr>
          <w:rFonts w:hint="eastAsia" w:ascii="仿宋" w:hAnsi="仿宋" w:eastAsia="仿宋"/>
          <w:color w:val="000000"/>
          <w:sz w:val="32"/>
          <w:szCs w:val="32"/>
        </w:rPr>
        <w:t>%，主要原因是工资、保险、公积金调整导致收入增大。其中：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1775.62</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1760.49</w:t>
      </w:r>
      <w:r>
        <w:rPr>
          <w:rFonts w:hint="eastAsia" w:ascii="仿宋" w:hAnsi="仿宋" w:eastAsia="仿宋"/>
          <w:color w:val="000000"/>
          <w:sz w:val="32"/>
          <w:szCs w:val="32"/>
        </w:rPr>
        <w:t>万元，增加</w:t>
      </w:r>
      <w:r>
        <w:rPr>
          <w:rFonts w:ascii="仿宋" w:hAnsi="仿宋" w:eastAsia="仿宋"/>
          <w:color w:val="000000"/>
          <w:sz w:val="32"/>
          <w:szCs w:val="32"/>
        </w:rPr>
        <w:t>15.13</w:t>
      </w:r>
      <w:r>
        <w:rPr>
          <w:rFonts w:hint="eastAsia" w:ascii="仿宋" w:hAnsi="仿宋" w:eastAsia="仿宋"/>
          <w:color w:val="000000"/>
          <w:sz w:val="32"/>
          <w:szCs w:val="32"/>
        </w:rPr>
        <w:t>万元，增长</w:t>
      </w:r>
      <w:r>
        <w:rPr>
          <w:rFonts w:ascii="仿宋" w:hAnsi="仿宋" w:eastAsia="仿宋"/>
          <w:color w:val="000000"/>
          <w:sz w:val="32"/>
          <w:szCs w:val="32"/>
        </w:rPr>
        <w:t>0.86</w:t>
      </w:r>
      <w:r>
        <w:rPr>
          <w:rFonts w:hint="eastAsia" w:ascii="仿宋" w:hAnsi="仿宋" w:eastAsia="仿宋"/>
          <w:color w:val="000000"/>
          <w:sz w:val="32"/>
          <w:szCs w:val="32"/>
        </w:rPr>
        <w:t>%。</w:t>
      </w:r>
    </w:p>
    <w:p w14:paraId="7D57142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4218ACC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1775.62</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1760.49</w:t>
      </w:r>
      <w:r>
        <w:rPr>
          <w:rFonts w:hint="eastAsia" w:ascii="仿宋" w:hAnsi="仿宋" w:eastAsia="仿宋"/>
          <w:color w:val="000000"/>
          <w:sz w:val="32"/>
          <w:szCs w:val="32"/>
        </w:rPr>
        <w:t>万元，增加</w:t>
      </w:r>
      <w:r>
        <w:rPr>
          <w:rFonts w:ascii="仿宋" w:hAnsi="仿宋" w:eastAsia="仿宋"/>
          <w:color w:val="000000"/>
          <w:sz w:val="32"/>
          <w:szCs w:val="32"/>
        </w:rPr>
        <w:t>15.13</w:t>
      </w:r>
      <w:r>
        <w:rPr>
          <w:rFonts w:hint="eastAsia" w:ascii="仿宋" w:hAnsi="仿宋" w:eastAsia="仿宋"/>
          <w:color w:val="000000"/>
          <w:sz w:val="32"/>
          <w:szCs w:val="32"/>
        </w:rPr>
        <w:t>万元，增长</w:t>
      </w:r>
      <w:r>
        <w:rPr>
          <w:rFonts w:ascii="仿宋" w:hAnsi="仿宋" w:eastAsia="仿宋"/>
          <w:color w:val="000000"/>
          <w:sz w:val="32"/>
          <w:szCs w:val="32"/>
        </w:rPr>
        <w:t>0.86</w:t>
      </w:r>
      <w:r>
        <w:rPr>
          <w:rFonts w:hint="eastAsia" w:ascii="仿宋" w:hAnsi="仿宋" w:eastAsia="仿宋"/>
          <w:color w:val="000000"/>
          <w:sz w:val="32"/>
          <w:szCs w:val="32"/>
        </w:rPr>
        <w:t>%。其中：一般公共预算支出预算</w:t>
      </w:r>
      <w:r>
        <w:rPr>
          <w:rFonts w:ascii="仿宋" w:hAnsi="仿宋" w:eastAsia="仿宋"/>
          <w:color w:val="000000"/>
          <w:sz w:val="32"/>
          <w:szCs w:val="32"/>
        </w:rPr>
        <w:t>1775.62</w:t>
      </w:r>
      <w:r>
        <w:rPr>
          <w:rFonts w:hint="eastAsia" w:ascii="仿宋" w:hAnsi="仿宋" w:eastAsia="仿宋"/>
          <w:color w:val="000000"/>
          <w:sz w:val="32"/>
          <w:szCs w:val="32"/>
        </w:rPr>
        <w:t>万元，一般公共预算支出预算中：</w:t>
      </w:r>
    </w:p>
    <w:p w14:paraId="18D1FEC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1320.77</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1313.61</w:t>
      </w:r>
      <w:r>
        <w:rPr>
          <w:rFonts w:hint="eastAsia" w:ascii="仿宋" w:hAnsi="仿宋" w:eastAsia="仿宋"/>
          <w:color w:val="000000"/>
          <w:sz w:val="32"/>
          <w:szCs w:val="32"/>
        </w:rPr>
        <w:t>万元，增加</w:t>
      </w:r>
      <w:r>
        <w:rPr>
          <w:rFonts w:ascii="仿宋" w:hAnsi="仿宋" w:eastAsia="仿宋"/>
          <w:color w:val="000000"/>
          <w:sz w:val="32"/>
          <w:szCs w:val="32"/>
        </w:rPr>
        <w:t>7.16</w:t>
      </w:r>
      <w:r>
        <w:rPr>
          <w:rFonts w:hint="eastAsia" w:ascii="仿宋" w:hAnsi="仿宋" w:eastAsia="仿宋"/>
          <w:color w:val="000000"/>
          <w:sz w:val="32"/>
          <w:szCs w:val="32"/>
        </w:rPr>
        <w:t>万元，增长</w:t>
      </w:r>
      <w:r>
        <w:rPr>
          <w:rFonts w:ascii="仿宋" w:hAnsi="仿宋" w:eastAsia="仿宋"/>
          <w:color w:val="000000"/>
          <w:sz w:val="32"/>
          <w:szCs w:val="32"/>
        </w:rPr>
        <w:t>0.54</w:t>
      </w:r>
      <w:r>
        <w:rPr>
          <w:rFonts w:hint="eastAsia" w:ascii="仿宋" w:hAnsi="仿宋" w:eastAsia="仿宋"/>
          <w:color w:val="000000"/>
          <w:sz w:val="32"/>
          <w:szCs w:val="32"/>
        </w:rPr>
        <w:t>%，主要原因是工资、保险、公积金调整导致收入增大。</w:t>
      </w:r>
    </w:p>
    <w:p w14:paraId="0E22245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454.85</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446.88</w:t>
      </w:r>
      <w:r>
        <w:rPr>
          <w:rFonts w:hint="eastAsia" w:ascii="仿宋" w:hAnsi="仿宋" w:eastAsia="仿宋"/>
          <w:color w:val="000000"/>
          <w:sz w:val="32"/>
          <w:szCs w:val="32"/>
        </w:rPr>
        <w:t>万元增加</w:t>
      </w:r>
      <w:r>
        <w:rPr>
          <w:rFonts w:ascii="仿宋" w:hAnsi="仿宋" w:eastAsia="仿宋"/>
          <w:color w:val="000000"/>
          <w:sz w:val="32"/>
          <w:szCs w:val="32"/>
        </w:rPr>
        <w:t>7.97</w:t>
      </w:r>
      <w:r>
        <w:rPr>
          <w:rFonts w:hint="eastAsia" w:ascii="仿宋" w:hAnsi="仿宋" w:eastAsia="仿宋"/>
          <w:color w:val="000000"/>
          <w:sz w:val="32"/>
          <w:szCs w:val="32"/>
        </w:rPr>
        <w:t>万元，增长</w:t>
      </w:r>
      <w:r>
        <w:rPr>
          <w:rFonts w:ascii="仿宋" w:hAnsi="仿宋" w:eastAsia="仿宋"/>
          <w:color w:val="000000"/>
          <w:sz w:val="32"/>
          <w:szCs w:val="32"/>
        </w:rPr>
        <w:t>1.78</w:t>
      </w:r>
      <w:r>
        <w:rPr>
          <w:rFonts w:hint="eastAsia" w:ascii="仿宋" w:hAnsi="仿宋" w:eastAsia="仿宋"/>
          <w:color w:val="000000"/>
          <w:sz w:val="32"/>
          <w:szCs w:val="32"/>
        </w:rPr>
        <w:t>%。主要原因是运行管理经费、保洁经费标准调整。</w:t>
      </w:r>
    </w:p>
    <w:p w14:paraId="4327A31C">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4144DDB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（一）基本支出主要包括在职人员支出、个人和家庭补助支出、公用支出。</w:t>
      </w:r>
    </w:p>
    <w:p w14:paraId="27F2808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2024年教学及培训-北京市西城区育民五一幼儿园-教学活动费、2024年校园保障经费-北京市西城区育民五一幼儿园、2024年技防经费-北京市西城区育民五一幼儿园-技防设备、2024年日常运维经费-北京市西城区育民五一幼儿园-综合维修定额、2024年日常运维经费-北京市西城区育民五一幼儿园-保洁经费、2024年日常运维经费-北京市西城区育民五一幼儿园-运行管理经费、2024年设备新购-北京市西城区育民五一幼儿园-教学设备-北京市西城区育民五一幼儿园-班级设备等。</w:t>
      </w:r>
    </w:p>
    <w:p w14:paraId="4B388712">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15B11F8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39FAF31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1559C4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66ECF8D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ascii="仿宋" w:hAnsi="仿宋" w:eastAsia="仿宋"/>
          <w:color w:val="000000"/>
          <w:sz w:val="32"/>
          <w:szCs w:val="32"/>
        </w:rPr>
        <w:t>0</w:t>
      </w:r>
      <w:r>
        <w:rPr>
          <w:rFonts w:hint="eastAsia" w:ascii="仿宋" w:hAnsi="仿宋" w:eastAsia="仿宋"/>
          <w:color w:val="000000"/>
          <w:sz w:val="32"/>
          <w:szCs w:val="32"/>
        </w:rPr>
        <w:t>万元，较2023年年初预算</w:t>
      </w:r>
      <w:r>
        <w:rPr>
          <w:rFonts w:ascii="仿宋" w:hAnsi="仿宋" w:eastAsia="仿宋"/>
          <w:color w:val="000000"/>
          <w:sz w:val="32"/>
          <w:szCs w:val="32"/>
        </w:rPr>
        <w:t>0</w:t>
      </w:r>
      <w:r>
        <w:rPr>
          <w:rFonts w:hint="eastAsia" w:ascii="仿宋" w:hAnsi="仿宋" w:eastAsia="仿宋"/>
          <w:color w:val="000000"/>
          <w:sz w:val="32"/>
          <w:szCs w:val="32"/>
        </w:rPr>
        <w:t>万元，增加减少</w:t>
      </w:r>
      <w:r>
        <w:rPr>
          <w:rFonts w:ascii="仿宋" w:hAnsi="仿宋" w:eastAsia="仿宋"/>
          <w:color w:val="000000"/>
          <w:sz w:val="32"/>
          <w:szCs w:val="32"/>
        </w:rPr>
        <w:t>0</w:t>
      </w:r>
      <w:r>
        <w:rPr>
          <w:rFonts w:hint="eastAsia" w:ascii="仿宋" w:hAnsi="仿宋" w:eastAsia="仿宋"/>
          <w:color w:val="000000"/>
          <w:sz w:val="32"/>
          <w:szCs w:val="32"/>
        </w:rPr>
        <w:t>万元。</w:t>
      </w:r>
    </w:p>
    <w:p w14:paraId="75FFCE2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5B73D25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1EAC6081">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13CD285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66F6AB5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29D10E7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7A27077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4BE6A67C">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ascii="仿宋" w:hAnsi="仿宋" w:eastAsia="仿宋"/>
          <w:color w:val="000000"/>
          <w:sz w:val="32"/>
          <w:szCs w:val="32"/>
        </w:rPr>
        <w:t>12.61</w:t>
      </w:r>
      <w:r>
        <w:rPr>
          <w:rFonts w:hint="eastAsia" w:ascii="仿宋" w:hAnsi="仿宋" w:eastAsia="仿宋"/>
          <w:color w:val="000000"/>
          <w:sz w:val="32"/>
          <w:szCs w:val="32"/>
        </w:rPr>
        <w:t>万元。</w:t>
      </w:r>
    </w:p>
    <w:p w14:paraId="4869B8C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09F9C5D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5C6A4AB6">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5ED9DD9D">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ascii="仿宋" w:hAnsi="仿宋" w:eastAsia="仿宋"/>
          <w:color w:val="000000"/>
          <w:sz w:val="32"/>
          <w:szCs w:val="32"/>
        </w:rPr>
        <w:t>13</w:t>
      </w:r>
      <w:r>
        <w:rPr>
          <w:rFonts w:hint="eastAsia" w:ascii="仿宋" w:hAnsi="仿宋" w:eastAsia="仿宋"/>
          <w:color w:val="000000"/>
          <w:sz w:val="32"/>
          <w:szCs w:val="32"/>
        </w:rPr>
        <w:t>项，占总项目数额的</w:t>
      </w:r>
      <w:r>
        <w:rPr>
          <w:rFonts w:ascii="仿宋" w:hAnsi="仿宋" w:eastAsia="仿宋"/>
          <w:color w:val="000000"/>
          <w:sz w:val="32"/>
          <w:szCs w:val="32"/>
        </w:rPr>
        <w:t>100</w:t>
      </w:r>
      <w:r>
        <w:rPr>
          <w:rFonts w:hint="eastAsia" w:ascii="仿宋" w:hAnsi="仿宋" w:eastAsia="仿宋"/>
          <w:color w:val="000000"/>
          <w:sz w:val="32"/>
          <w:szCs w:val="32"/>
        </w:rPr>
        <w:t>%以上，100万元以上项目共计</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365</w:t>
      </w:r>
      <w:r>
        <w:rPr>
          <w:rFonts w:hint="eastAsia" w:ascii="仿宋" w:hAnsi="仿宋" w:eastAsia="仿宋"/>
          <w:color w:val="000000"/>
          <w:sz w:val="32"/>
          <w:szCs w:val="32"/>
        </w:rPr>
        <w:t>万元。</w:t>
      </w:r>
    </w:p>
    <w:p w14:paraId="1DA3B5E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73F36669">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28268FD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117DD6C8">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固定资产总额480.68</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0</w:t>
      </w:r>
      <w:r>
        <w:rPr>
          <w:rFonts w:hint="eastAsia" w:ascii="仿宋" w:hAnsi="仿宋" w:eastAsia="仿宋"/>
          <w:color w:val="000000"/>
          <w:sz w:val="32"/>
          <w:szCs w:val="32"/>
        </w:rPr>
        <w:t>台</w:t>
      </w:r>
      <w:r>
        <w:rPr>
          <w:rFonts w:ascii="仿宋" w:hAnsi="仿宋" w:eastAsia="仿宋"/>
          <w:color w:val="000000"/>
          <w:sz w:val="32"/>
          <w:szCs w:val="32"/>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17EA8BD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29ACA2F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616934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7568A3C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115803A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7A401E1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13AA89C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1FF39DED">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34E9780F">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6ECD"/>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1A2"/>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645"/>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0BAA"/>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9D2"/>
    <w:rsid w:val="00540B05"/>
    <w:rsid w:val="00541DEB"/>
    <w:rsid w:val="0054212A"/>
    <w:rsid w:val="0054224A"/>
    <w:rsid w:val="00543192"/>
    <w:rsid w:val="00543C1F"/>
    <w:rsid w:val="00543E6A"/>
    <w:rsid w:val="0054402C"/>
    <w:rsid w:val="005440CF"/>
    <w:rsid w:val="0054447A"/>
    <w:rsid w:val="005448E4"/>
    <w:rsid w:val="005449CB"/>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1B4"/>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5E6"/>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1E46"/>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0ED"/>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4FB"/>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3FD9"/>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0F37"/>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0E6F"/>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52D"/>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36783A6B"/>
    <w:rsid w:val="46A4636D"/>
    <w:rsid w:val="58AD38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360</Words>
  <Characters>2058</Characters>
  <Lines>17</Lines>
  <Paragraphs>4</Paragraphs>
  <TotalTime>371</TotalTime>
  <ScaleCrop>false</ScaleCrop>
  <LinksUpToDate>false</LinksUpToDate>
  <CharactersWithSpaces>2414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于萌</dc:creator>
  <cp:lastModifiedBy>臧璐</cp:lastModifiedBy>
  <dcterms:modified xsi:type="dcterms:W3CDTF">2025-05-07T05:54:11Z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43A3C19E2CE14D0AA5D03DD4D95398B7_12</vt:lpwstr>
  </property>
</Properties>
</file>