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EA284">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北京市西城区椿树少年宫</w:t>
      </w:r>
    </w:p>
    <w:p w14:paraId="622F2BD6">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4FFCFEF7">
      <w:pPr>
        <w:snapToGrid w:val="0"/>
        <w:spacing w:before="100" w:beforeAutospacing="1" w:after="100" w:afterAutospacing="1" w:line="560" w:lineRule="exact"/>
        <w:contextualSpacing/>
        <w:rPr>
          <w:rFonts w:ascii="仿宋_GB2312" w:eastAsia="仿宋_GB2312"/>
          <w:b/>
          <w:sz w:val="44"/>
          <w:szCs w:val="44"/>
        </w:rPr>
      </w:pPr>
    </w:p>
    <w:p w14:paraId="2424210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2F991BAF">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28923CD8">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北京市西城区椿树少年宫隶属北京市西城区教育委员会，共设置三个科室：党支部、办公室、教科研。我单位的职责是为中小学生提供全年的素质教育和丰富的艺术课程，带领学生感受艺术之美，提升艺术鉴赏能力。</w:t>
      </w:r>
    </w:p>
    <w:p w14:paraId="7D33F96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66D69DB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本单位事业编制18人，实际在册教职工17人，离休0人，退休26人。</w:t>
      </w:r>
    </w:p>
    <w:p w14:paraId="705E7F70">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1686351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FBEA26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2024年收入预算828.29万元，比2023年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840.47万元减少12.18万元，降低1.45%，主要原因是退休经费减少。其中：</w:t>
      </w:r>
      <w:r>
        <w:rPr>
          <w:rFonts w:ascii="仿宋" w:hAnsi="仿宋" w:eastAsia="仿宋"/>
          <w:color w:val="000000"/>
          <w:sz w:val="32"/>
          <w:szCs w:val="32"/>
        </w:rPr>
        <w:t>一般公共预算</w:t>
      </w:r>
      <w:r>
        <w:rPr>
          <w:rFonts w:hint="eastAsia" w:ascii="仿宋" w:hAnsi="仿宋" w:eastAsia="仿宋"/>
          <w:color w:val="000000"/>
          <w:sz w:val="32"/>
          <w:szCs w:val="32"/>
        </w:rPr>
        <w:t>拨款收入828.29万元，比2023年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预算840.47万元减少12.18万元，降低1.45%。</w:t>
      </w:r>
    </w:p>
    <w:p w14:paraId="656936D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5934E0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年支出预算828.29万元，比202</w:t>
      </w:r>
      <w:r>
        <w:rPr>
          <w:rFonts w:ascii="仿宋" w:hAnsi="仿宋" w:eastAsia="仿宋"/>
          <w:color w:val="000000"/>
          <w:sz w:val="32"/>
          <w:szCs w:val="32"/>
        </w:rPr>
        <w:t>3</w:t>
      </w:r>
      <w:r>
        <w:rPr>
          <w:rFonts w:hint="eastAsia" w:ascii="仿宋" w:hAnsi="仿宋" w:eastAsia="仿宋"/>
          <w:color w:val="000000"/>
          <w:sz w:val="32"/>
          <w:szCs w:val="32"/>
        </w:rPr>
        <w:t>年年初预算840.47万元减少12.18万元，降低1.45%。其中：一般公共预算支出预算689.79万元，一般公共预算支出预算中：</w:t>
      </w:r>
    </w:p>
    <w:p w14:paraId="7782ABD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1、基本支出预算689.79万元，比202</w:t>
      </w:r>
      <w:r>
        <w:rPr>
          <w:rFonts w:ascii="仿宋" w:hAnsi="仿宋" w:eastAsia="仿宋"/>
          <w:color w:val="000000"/>
          <w:sz w:val="32"/>
          <w:szCs w:val="32"/>
        </w:rPr>
        <w:t>3</w:t>
      </w:r>
      <w:r>
        <w:rPr>
          <w:rFonts w:hint="eastAsia" w:ascii="仿宋" w:hAnsi="仿宋" w:eastAsia="仿宋"/>
          <w:color w:val="000000"/>
          <w:sz w:val="32"/>
          <w:szCs w:val="32"/>
        </w:rPr>
        <w:t>年703.38万元减少13.59万元，减少1.93%，主要原因是退休人员经费减少。</w:t>
      </w:r>
    </w:p>
    <w:p w14:paraId="2CBBF07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2、项目支出预算138.5万元，比202</w:t>
      </w:r>
      <w:r>
        <w:rPr>
          <w:rFonts w:ascii="仿宋" w:hAnsi="仿宋" w:eastAsia="仿宋"/>
          <w:color w:val="000000"/>
          <w:sz w:val="32"/>
          <w:szCs w:val="32"/>
        </w:rPr>
        <w:t>3</w:t>
      </w:r>
      <w:r>
        <w:rPr>
          <w:rFonts w:hint="eastAsia" w:ascii="仿宋" w:hAnsi="仿宋" w:eastAsia="仿宋"/>
          <w:color w:val="000000"/>
          <w:sz w:val="32"/>
          <w:szCs w:val="32"/>
        </w:rPr>
        <w:t>年137.09万元增加1.41万元，增长1.03%。主要原因是保洁经费项目标准提高。</w:t>
      </w:r>
    </w:p>
    <w:p w14:paraId="393CCAAA">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5954C87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1F64CD56">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00F17C2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（二）项目支出主要包括日常运维经费、课程及活动经费、校园保障经费、保洁经费、技防经费、维修经费等。</w:t>
      </w:r>
    </w:p>
    <w:p w14:paraId="2BF309E7">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6C18B69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18D691E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348C8D5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3B6E3BE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w:t>
      </w:r>
      <w:r>
        <w:rPr>
          <w:rFonts w:hint="eastAsia" w:ascii="仿宋" w:hAnsi="仿宋" w:eastAsia="仿宋"/>
          <w:color w:val="000000"/>
          <w:sz w:val="32"/>
          <w:szCs w:val="32"/>
          <w:lang w:eastAsia="zh-CN"/>
        </w:rPr>
        <w:t>与</w:t>
      </w:r>
      <w:r>
        <w:rPr>
          <w:rFonts w:hint="eastAsia" w:ascii="仿宋" w:hAnsi="仿宋" w:eastAsia="仿宋"/>
          <w:color w:val="000000"/>
          <w:sz w:val="32"/>
          <w:szCs w:val="32"/>
        </w:rPr>
        <w:t>2023年年初预算0万元</w:t>
      </w:r>
      <w:r>
        <w:rPr>
          <w:rFonts w:hint="eastAsia" w:ascii="仿宋" w:hAnsi="仿宋" w:eastAsia="仿宋"/>
          <w:color w:val="000000"/>
          <w:sz w:val="32"/>
          <w:szCs w:val="32"/>
          <w:lang w:eastAsia="zh-CN"/>
        </w:rPr>
        <w:t>一致</w:t>
      </w:r>
      <w:r>
        <w:rPr>
          <w:rFonts w:hint="eastAsia" w:ascii="仿宋" w:hAnsi="仿宋" w:eastAsia="仿宋"/>
          <w:color w:val="000000"/>
          <w:sz w:val="32"/>
          <w:szCs w:val="32"/>
        </w:rPr>
        <w:t>，主要原因是本单位无此情况。</w:t>
      </w:r>
    </w:p>
    <w:p w14:paraId="70461CF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1ED6F3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1E8361BE">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4D40055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57CC70C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1A2D1FA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2EA7158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247ED54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2024年涉及政府采购项目预算资金10万元。</w:t>
      </w:r>
    </w:p>
    <w:p w14:paraId="58E02E2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65D7202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49FB17FC">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455B7E7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6</w:t>
      </w:r>
      <w:r>
        <w:rPr>
          <w:rFonts w:hint="eastAsia" w:ascii="仿宋" w:hAnsi="仿宋" w:eastAsia="仿宋"/>
          <w:color w:val="000000"/>
          <w:sz w:val="32"/>
          <w:szCs w:val="32"/>
        </w:rPr>
        <w:t>项，占总项目数额的100%以上，100万元以上项目共计0个，涉及金额0万元。</w:t>
      </w:r>
    </w:p>
    <w:p w14:paraId="0233379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DC7EBC2">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40E9D5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68F0CEEC">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rPr>
        <w:t>1016.46万元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4EBEF5D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07BDA60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63A1ED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2656AC4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7D923CC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29DE49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2F67D25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sdtPr>
    <w:sdtContent>
      <w:p w14:paraId="7F232B97">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1</w:t>
        </w:r>
        <w:r>
          <w:rPr>
            <w:rFonts w:ascii="仿宋" w:hAnsi="仿宋" w:eastAsia="仿宋"/>
            <w:sz w:val="28"/>
          </w:rPr>
          <w:fldChar w:fldCharType="end"/>
        </w:r>
      </w:p>
    </w:sdtContent>
  </w:sdt>
  <w:p w14:paraId="156B6ACB">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MGU1NzVlZmNkNTcxZjNlZjQ3NDdlMzUzODFiZGM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0C3B"/>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93E"/>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75F"/>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2ABA3D42"/>
    <w:rsid w:val="40AF2AB3"/>
    <w:rsid w:val="42AB4ABC"/>
    <w:rsid w:val="4454407A"/>
    <w:rsid w:val="591F01E1"/>
    <w:rsid w:val="7B291759"/>
    <w:rsid w:val="7BB25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308</Words>
  <Characters>1756</Characters>
  <Lines>14</Lines>
  <Paragraphs>4</Paragraphs>
  <TotalTime>368</TotalTime>
  <ScaleCrop>false</ScaleCrop>
  <LinksUpToDate>false</LinksUpToDate>
  <CharactersWithSpaces>2060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MIKO</dc:creator>
  <cp:lastModifiedBy>臧璐</cp:lastModifiedBy>
  <dcterms:modified xsi:type="dcterms:W3CDTF">2025-05-07T05:56:32Z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99E08B1D84FE46C093D11ADBC97BAE0D_12</vt:lpwstr>
  </property>
</Properties>
</file>