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598C1" w14:textId="77777777" w:rsidR="0029389D" w:rsidRPr="00C86E1D" w:rsidRDefault="0029389D" w:rsidP="009732D4">
      <w:pPr>
        <w:spacing w:line="500" w:lineRule="exact"/>
        <w:jc w:val="center"/>
        <w:rPr>
          <w:rFonts w:ascii="仿宋" w:eastAsia="仿宋" w:hAnsi="仿宋" w:cs="Times New Roman"/>
          <w:b/>
          <w:sz w:val="44"/>
          <w:szCs w:val="44"/>
        </w:rPr>
      </w:pPr>
      <w:bookmarkStart w:id="0" w:name="_GoBack"/>
      <w:bookmarkEnd w:id="0"/>
    </w:p>
    <w:p w14:paraId="6CDB87CE" w14:textId="77777777" w:rsidR="00776AFE" w:rsidRPr="00C86E1D" w:rsidRDefault="00801FE3" w:rsidP="00776AFE">
      <w:pPr>
        <w:spacing w:line="500" w:lineRule="exact"/>
        <w:jc w:val="center"/>
        <w:rPr>
          <w:rFonts w:ascii="仿宋" w:eastAsia="仿宋" w:hAnsi="仿宋" w:cs="Times New Roman"/>
          <w:b/>
          <w:sz w:val="52"/>
          <w:szCs w:val="52"/>
        </w:rPr>
      </w:pPr>
      <w:bookmarkStart w:id="1" w:name="_Toc396293517"/>
      <w:bookmarkStart w:id="2" w:name="_Toc380588482"/>
      <w:r w:rsidRPr="00C86E1D">
        <w:rPr>
          <w:rFonts w:ascii="仿宋" w:eastAsia="仿宋" w:hAnsi="仿宋" w:cs="Times New Roman" w:hint="eastAsia"/>
          <w:b/>
          <w:sz w:val="52"/>
          <w:szCs w:val="52"/>
        </w:rPr>
        <w:t>西城区</w:t>
      </w:r>
      <w:r w:rsidR="00900650" w:rsidRPr="00C86E1D">
        <w:rPr>
          <w:rFonts w:ascii="仿宋" w:eastAsia="仿宋" w:hAnsi="仿宋" w:cs="Times New Roman" w:hint="eastAsia"/>
          <w:b/>
          <w:sz w:val="52"/>
          <w:szCs w:val="52"/>
        </w:rPr>
        <w:t>档案馆</w:t>
      </w:r>
      <w:r w:rsidRPr="00C86E1D">
        <w:rPr>
          <w:rFonts w:ascii="仿宋" w:eastAsia="仿宋" w:hAnsi="仿宋" w:cs="Times New Roman" w:hint="eastAsia"/>
          <w:b/>
          <w:sz w:val="52"/>
          <w:szCs w:val="52"/>
        </w:rPr>
        <w:t>项目支出</w:t>
      </w:r>
    </w:p>
    <w:p w14:paraId="103A291E" w14:textId="3CF5D669" w:rsidR="0029389D" w:rsidRPr="00C86E1D" w:rsidRDefault="00801FE3" w:rsidP="00776AFE">
      <w:pPr>
        <w:spacing w:line="500" w:lineRule="exact"/>
        <w:jc w:val="center"/>
        <w:rPr>
          <w:rFonts w:ascii="仿宋" w:eastAsia="仿宋" w:hAnsi="仿宋" w:cs="Times New Roman"/>
          <w:b/>
          <w:sz w:val="52"/>
          <w:szCs w:val="52"/>
        </w:rPr>
      </w:pPr>
      <w:r w:rsidRPr="00C86E1D">
        <w:rPr>
          <w:rFonts w:ascii="仿宋" w:eastAsia="仿宋" w:hAnsi="仿宋" w:cs="Times New Roman" w:hint="eastAsia"/>
          <w:b/>
          <w:sz w:val="52"/>
          <w:szCs w:val="52"/>
        </w:rPr>
        <w:t>绩效</w:t>
      </w:r>
      <w:r w:rsidR="00776AFE" w:rsidRPr="00C86E1D">
        <w:rPr>
          <w:rFonts w:ascii="仿宋" w:eastAsia="仿宋" w:hAnsi="仿宋" w:cs="Times New Roman" w:hint="eastAsia"/>
          <w:b/>
          <w:sz w:val="52"/>
          <w:szCs w:val="52"/>
        </w:rPr>
        <w:t>评价</w:t>
      </w:r>
      <w:r w:rsidRPr="00C86E1D">
        <w:rPr>
          <w:rFonts w:ascii="仿宋" w:eastAsia="仿宋" w:hAnsi="仿宋" w:cs="Times New Roman" w:hint="eastAsia"/>
          <w:b/>
          <w:sz w:val="52"/>
          <w:szCs w:val="52"/>
        </w:rPr>
        <w:t>报告</w:t>
      </w:r>
      <w:bookmarkEnd w:id="1"/>
      <w:bookmarkEnd w:id="2"/>
    </w:p>
    <w:p w14:paraId="3B1CEA95" w14:textId="77777777" w:rsidR="0029389D" w:rsidRPr="00C86E1D" w:rsidRDefault="0029389D" w:rsidP="009732D4">
      <w:pPr>
        <w:adjustRightInd w:val="0"/>
        <w:snapToGrid w:val="0"/>
        <w:spacing w:before="100" w:beforeAutospacing="1" w:after="100" w:afterAutospacing="1" w:line="500" w:lineRule="exact"/>
        <w:ind w:firstLine="600"/>
        <w:jc w:val="center"/>
        <w:rPr>
          <w:rFonts w:ascii="仿宋" w:eastAsia="仿宋" w:hAnsi="仿宋" w:cs="Times New Roman"/>
          <w:sz w:val="30"/>
          <w:szCs w:val="30"/>
        </w:rPr>
      </w:pPr>
    </w:p>
    <w:p w14:paraId="16B59A7B" w14:textId="3A9B8BAA" w:rsidR="0029389D" w:rsidRPr="00C86E1D" w:rsidRDefault="00801FE3" w:rsidP="009732D4">
      <w:pPr>
        <w:spacing w:before="100" w:beforeAutospacing="1" w:after="100" w:afterAutospacing="1" w:line="500" w:lineRule="exact"/>
        <w:jc w:val="center"/>
        <w:rPr>
          <w:rFonts w:ascii="仿宋" w:eastAsia="仿宋" w:hAnsi="仿宋" w:cs="Times New Roman"/>
          <w:sz w:val="32"/>
          <w:szCs w:val="32"/>
        </w:rPr>
      </w:pPr>
      <w:r w:rsidRPr="00C86E1D">
        <w:rPr>
          <w:rFonts w:ascii="仿宋" w:eastAsia="仿宋" w:hAnsi="仿宋" w:cs="Times New Roman" w:hint="eastAsia"/>
          <w:sz w:val="32"/>
          <w:szCs w:val="32"/>
        </w:rPr>
        <w:t>（</w:t>
      </w:r>
      <w:r w:rsidR="004912AC" w:rsidRPr="00C86E1D">
        <w:rPr>
          <w:rFonts w:ascii="仿宋" w:eastAsia="仿宋" w:hAnsi="仿宋" w:cs="Times New Roman" w:hint="eastAsia"/>
          <w:sz w:val="32"/>
          <w:szCs w:val="32"/>
        </w:rPr>
        <w:t>2024</w:t>
      </w:r>
      <w:r w:rsidRPr="00C86E1D">
        <w:rPr>
          <w:rFonts w:ascii="仿宋" w:eastAsia="仿宋" w:hAnsi="仿宋" w:cs="Times New Roman" w:hint="eastAsia"/>
          <w:sz w:val="32"/>
          <w:szCs w:val="32"/>
        </w:rPr>
        <w:t>年度）</w:t>
      </w:r>
    </w:p>
    <w:p w14:paraId="24FDAE21" w14:textId="77777777" w:rsidR="0029389D" w:rsidRDefault="0029389D" w:rsidP="009732D4">
      <w:pPr>
        <w:spacing w:before="100" w:beforeAutospacing="1" w:after="100" w:afterAutospacing="1" w:line="500" w:lineRule="exact"/>
        <w:ind w:firstLine="600"/>
        <w:rPr>
          <w:rFonts w:ascii="仿宋_GB2312" w:eastAsia="宋体" w:hAnsi="Times New Roman" w:cs="Times New Roman"/>
          <w:sz w:val="30"/>
          <w:szCs w:val="24"/>
        </w:rPr>
      </w:pPr>
    </w:p>
    <w:p w14:paraId="3AB32066" w14:textId="77777777" w:rsidR="0029389D" w:rsidRDefault="0029389D" w:rsidP="009732D4">
      <w:pPr>
        <w:spacing w:before="100" w:beforeAutospacing="1" w:after="100" w:afterAutospacing="1" w:line="500" w:lineRule="exact"/>
        <w:ind w:firstLine="600"/>
        <w:rPr>
          <w:rFonts w:ascii="仿宋_GB2312" w:eastAsia="宋体" w:hAnsi="Times New Roman" w:cs="Times New Roman"/>
          <w:sz w:val="30"/>
          <w:szCs w:val="24"/>
        </w:rPr>
      </w:pPr>
    </w:p>
    <w:p w14:paraId="571612B3" w14:textId="77777777" w:rsidR="0029389D" w:rsidRDefault="0029389D" w:rsidP="009732D4">
      <w:pPr>
        <w:spacing w:before="100" w:beforeAutospacing="1" w:after="100" w:afterAutospacing="1" w:line="500" w:lineRule="exact"/>
        <w:ind w:firstLine="600"/>
        <w:rPr>
          <w:rFonts w:ascii="仿宋_GB2312" w:eastAsia="宋体" w:hAnsi="Times New Roman" w:cs="Times New Roman"/>
          <w:sz w:val="30"/>
          <w:szCs w:val="24"/>
        </w:rPr>
      </w:pPr>
    </w:p>
    <w:p w14:paraId="59534C1C" w14:textId="77777777" w:rsidR="0029389D" w:rsidRDefault="0029389D" w:rsidP="009732D4">
      <w:pPr>
        <w:spacing w:before="100" w:beforeAutospacing="1" w:after="100" w:afterAutospacing="1" w:line="500" w:lineRule="exact"/>
        <w:ind w:firstLine="600"/>
        <w:rPr>
          <w:rFonts w:ascii="仿宋_GB2312" w:eastAsia="宋体" w:hAnsi="Times New Roman" w:cs="Times New Roman"/>
          <w:sz w:val="30"/>
          <w:szCs w:val="24"/>
        </w:rPr>
      </w:pPr>
    </w:p>
    <w:p w14:paraId="4FA54096" w14:textId="77777777" w:rsidR="0029389D" w:rsidRDefault="0029389D" w:rsidP="009732D4">
      <w:pPr>
        <w:spacing w:before="100" w:beforeAutospacing="1" w:after="100" w:afterAutospacing="1" w:line="500" w:lineRule="exact"/>
        <w:ind w:firstLine="600"/>
        <w:rPr>
          <w:rFonts w:ascii="仿宋_GB2312" w:eastAsia="宋体" w:hAnsi="Times New Roman" w:cs="Times New Roman"/>
          <w:sz w:val="30"/>
          <w:szCs w:val="24"/>
        </w:rPr>
      </w:pPr>
    </w:p>
    <w:p w14:paraId="49B521BA" w14:textId="77777777" w:rsidR="0029389D" w:rsidRPr="00C86E1D" w:rsidRDefault="0029389D" w:rsidP="009732D4">
      <w:pPr>
        <w:spacing w:before="100" w:beforeAutospacing="1" w:after="100" w:afterAutospacing="1" w:line="500" w:lineRule="exact"/>
        <w:ind w:firstLineChars="281" w:firstLine="899"/>
        <w:rPr>
          <w:rFonts w:ascii="仿宋" w:eastAsia="仿宋" w:hAnsi="仿宋" w:cs="Times New Roman"/>
          <w:sz w:val="32"/>
          <w:szCs w:val="32"/>
          <w:u w:val="single"/>
        </w:rPr>
      </w:pPr>
    </w:p>
    <w:p w14:paraId="4AE3D88D" w14:textId="596EDDF9" w:rsidR="0029389D" w:rsidRPr="00C86E1D" w:rsidRDefault="00801FE3" w:rsidP="009732D4">
      <w:pPr>
        <w:spacing w:before="100" w:beforeAutospacing="1" w:after="100" w:afterAutospacing="1" w:line="500" w:lineRule="exact"/>
        <w:ind w:firstLineChars="281" w:firstLine="899"/>
        <w:rPr>
          <w:rFonts w:ascii="仿宋" w:eastAsia="仿宋" w:hAnsi="仿宋" w:cs="Times New Roman"/>
          <w:sz w:val="32"/>
          <w:szCs w:val="32"/>
        </w:rPr>
      </w:pPr>
      <w:r w:rsidRPr="00C86E1D">
        <w:rPr>
          <w:rFonts w:ascii="仿宋" w:eastAsia="仿宋" w:hAnsi="仿宋" w:cs="Times New Roman" w:hint="eastAsia"/>
          <w:sz w:val="32"/>
          <w:szCs w:val="32"/>
        </w:rPr>
        <w:t>部门名称</w:t>
      </w:r>
      <w:r w:rsidRPr="00C86E1D">
        <w:rPr>
          <w:rFonts w:ascii="仿宋" w:eastAsia="仿宋" w:hAnsi="仿宋" w:cs="Times New Roman" w:hint="eastAsia"/>
          <w:sz w:val="32"/>
          <w:szCs w:val="32"/>
          <w:u w:val="single"/>
        </w:rPr>
        <w:t xml:space="preserve">     </w:t>
      </w:r>
      <w:r w:rsidR="004912AC" w:rsidRPr="00C86E1D">
        <w:rPr>
          <w:rFonts w:ascii="仿宋" w:eastAsia="仿宋" w:hAnsi="仿宋" w:cs="Times New Roman" w:hint="eastAsia"/>
          <w:sz w:val="32"/>
          <w:szCs w:val="32"/>
          <w:u w:val="single"/>
        </w:rPr>
        <w:t>西城区</w:t>
      </w:r>
      <w:r w:rsidR="00716C8C">
        <w:rPr>
          <w:rFonts w:ascii="仿宋" w:eastAsia="仿宋" w:hAnsi="仿宋" w:cs="Times New Roman"/>
          <w:noProof/>
          <w:sz w:val="32"/>
          <w:szCs w:val="32"/>
          <w:u w:val="single"/>
        </w:rPr>
        <w:pict w14:anchorId="405912E6">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4.5pt;margin-top:437.25pt;width:120.75pt;height:120.05pt;z-index:251659264;visibility:visible;mso-position-horizontal:absolute;mso-position-horizontal-relative:page;mso-position-vertical:absolute;mso-position-vertical-relative:page" o:preferrelative="t" filled="f" stroked="f">
            <v:imagedata r:id="rId8" o:title=""/>
            <o:lock v:ext="edit" aspectratio="t"/>
            <w10:wrap anchorx="page" anchory="page"/>
          </v:shape>
          <w:control r:id="rId9" w:name="BJCAWordSign1" w:shapeid="_x0000_s1026"/>
        </w:pict>
      </w:r>
      <w:r w:rsidR="004912AC" w:rsidRPr="00C86E1D">
        <w:rPr>
          <w:rFonts w:ascii="仿宋" w:eastAsia="仿宋" w:hAnsi="仿宋" w:cs="Times New Roman" w:hint="eastAsia"/>
          <w:sz w:val="32"/>
          <w:szCs w:val="32"/>
          <w:u w:val="single"/>
        </w:rPr>
        <w:t>档案馆鉴定科</w:t>
      </w:r>
      <w:r w:rsidRPr="00C86E1D">
        <w:rPr>
          <w:rFonts w:ascii="仿宋" w:eastAsia="仿宋" w:hAnsi="仿宋" w:cs="Times New Roman" w:hint="eastAsia"/>
          <w:sz w:val="32"/>
          <w:szCs w:val="32"/>
          <w:u w:val="single"/>
        </w:rPr>
        <w:t xml:space="preserve">  </w:t>
      </w:r>
      <w:r w:rsidR="004912AC" w:rsidRPr="00C86E1D">
        <w:rPr>
          <w:rFonts w:ascii="仿宋" w:eastAsia="仿宋" w:hAnsi="仿宋" w:cs="Times New Roman" w:hint="eastAsia"/>
          <w:sz w:val="32"/>
          <w:szCs w:val="32"/>
          <w:u w:val="single"/>
        </w:rPr>
        <w:t xml:space="preserve">    </w:t>
      </w:r>
      <w:r w:rsidRPr="00C86E1D">
        <w:rPr>
          <w:rFonts w:ascii="仿宋" w:eastAsia="仿宋" w:hAnsi="仿宋" w:cs="Times New Roman" w:hint="eastAsia"/>
          <w:sz w:val="32"/>
          <w:szCs w:val="32"/>
          <w:u w:val="single"/>
        </w:rPr>
        <w:t xml:space="preserve"> </w:t>
      </w:r>
    </w:p>
    <w:p w14:paraId="7E75FFE3" w14:textId="6EE8985D" w:rsidR="0029389D" w:rsidRPr="00C86E1D" w:rsidRDefault="00801FE3" w:rsidP="009732D4">
      <w:pPr>
        <w:spacing w:before="100" w:beforeAutospacing="1" w:after="100" w:afterAutospacing="1" w:line="500" w:lineRule="exact"/>
        <w:ind w:firstLineChars="281" w:firstLine="899"/>
        <w:rPr>
          <w:rFonts w:ascii="仿宋" w:eastAsia="仿宋" w:hAnsi="仿宋" w:cs="Times New Roman"/>
          <w:sz w:val="32"/>
          <w:szCs w:val="32"/>
        </w:rPr>
      </w:pPr>
      <w:r w:rsidRPr="00C86E1D">
        <w:rPr>
          <w:rFonts w:ascii="仿宋" w:eastAsia="仿宋" w:hAnsi="仿宋" w:cs="Times New Roman" w:hint="eastAsia"/>
          <w:sz w:val="32"/>
          <w:szCs w:val="32"/>
        </w:rPr>
        <w:t>项目名称</w:t>
      </w:r>
      <w:r w:rsidRPr="00C86E1D">
        <w:rPr>
          <w:rFonts w:ascii="仿宋" w:eastAsia="仿宋" w:hAnsi="仿宋" w:cs="Times New Roman" w:hint="eastAsia"/>
          <w:sz w:val="32"/>
          <w:szCs w:val="32"/>
          <w:u w:val="single"/>
        </w:rPr>
        <w:t xml:space="preserve">       </w:t>
      </w:r>
      <w:r w:rsidR="004912AC" w:rsidRPr="00C86E1D">
        <w:rPr>
          <w:rFonts w:ascii="仿宋" w:eastAsia="仿宋" w:hAnsi="仿宋" w:cs="Times New Roman" w:hint="eastAsia"/>
          <w:sz w:val="32"/>
          <w:szCs w:val="32"/>
          <w:u w:val="single"/>
        </w:rPr>
        <w:t xml:space="preserve">开放档案整理         </w:t>
      </w:r>
      <w:r w:rsidRPr="00C86E1D">
        <w:rPr>
          <w:rFonts w:ascii="仿宋" w:eastAsia="仿宋" w:hAnsi="仿宋" w:cs="Times New Roman" w:hint="eastAsia"/>
          <w:sz w:val="32"/>
          <w:szCs w:val="32"/>
          <w:u w:val="single"/>
        </w:rPr>
        <w:t xml:space="preserve">  </w:t>
      </w:r>
    </w:p>
    <w:p w14:paraId="4F689352" w14:textId="77777777" w:rsidR="0029389D" w:rsidRPr="00776AFE" w:rsidRDefault="00801FE3" w:rsidP="009732D4">
      <w:pPr>
        <w:spacing w:line="500" w:lineRule="exact"/>
        <w:jc w:val="center"/>
        <w:rPr>
          <w:rFonts w:ascii="宋体" w:eastAsia="宋体" w:hAnsi="宋体" w:cs="Arial"/>
          <w:b/>
          <w:bCs/>
          <w:sz w:val="44"/>
          <w:szCs w:val="44"/>
        </w:rPr>
      </w:pPr>
      <w:r>
        <w:rPr>
          <w:rFonts w:ascii="仿宋_GB2312" w:eastAsia="宋体" w:hAnsi="宋体" w:cs="Times New Roman"/>
          <w:sz w:val="32"/>
          <w:szCs w:val="32"/>
          <w:u w:val="single"/>
        </w:rPr>
        <w:br w:type="page"/>
      </w:r>
      <w:r w:rsidRPr="00776AFE">
        <w:rPr>
          <w:rFonts w:ascii="宋体" w:eastAsia="宋体" w:hAnsi="宋体" w:cs="Arial" w:hint="eastAsia"/>
          <w:b/>
          <w:bCs/>
          <w:sz w:val="44"/>
          <w:szCs w:val="44"/>
        </w:rPr>
        <w:lastRenderedPageBreak/>
        <w:t>项目支出</w:t>
      </w:r>
      <w:r w:rsidRPr="00776AFE">
        <w:rPr>
          <w:rFonts w:ascii="宋体" w:eastAsia="宋体" w:hAnsi="宋体" w:cs="Arial"/>
          <w:b/>
          <w:bCs/>
          <w:sz w:val="44"/>
          <w:szCs w:val="44"/>
        </w:rPr>
        <w:t>绩效</w:t>
      </w:r>
      <w:r w:rsidRPr="00776AFE">
        <w:rPr>
          <w:rFonts w:ascii="宋体" w:eastAsia="宋体" w:hAnsi="宋体" w:cs="Arial" w:hint="eastAsia"/>
          <w:b/>
          <w:bCs/>
          <w:sz w:val="44"/>
          <w:szCs w:val="44"/>
        </w:rPr>
        <w:t>评价报告</w:t>
      </w:r>
    </w:p>
    <w:p w14:paraId="4A517EBB" w14:textId="77777777" w:rsidR="0029389D" w:rsidRPr="00776AFE" w:rsidRDefault="0029389D" w:rsidP="009732D4">
      <w:pPr>
        <w:spacing w:line="500" w:lineRule="exact"/>
        <w:jc w:val="center"/>
        <w:rPr>
          <w:rFonts w:ascii="宋体" w:eastAsia="宋体" w:hAnsi="宋体" w:cs="Times New Roman"/>
          <w:szCs w:val="21"/>
        </w:rPr>
      </w:pPr>
    </w:p>
    <w:p w14:paraId="60D9FE2F" w14:textId="77777777" w:rsidR="0029389D" w:rsidRPr="00C86E1D" w:rsidRDefault="00801FE3" w:rsidP="00776AFE">
      <w:pPr>
        <w:spacing w:line="500" w:lineRule="exact"/>
        <w:ind w:firstLineChars="100" w:firstLine="321"/>
        <w:rPr>
          <w:rFonts w:ascii="仿宋" w:eastAsia="仿宋" w:hAnsi="仿宋" w:cs="宋体"/>
          <w:b/>
          <w:color w:val="000000"/>
          <w:kern w:val="0"/>
          <w:sz w:val="32"/>
          <w:szCs w:val="32"/>
        </w:rPr>
      </w:pPr>
      <w:r w:rsidRPr="00C86E1D">
        <w:rPr>
          <w:rFonts w:ascii="仿宋" w:eastAsia="仿宋" w:hAnsi="仿宋" w:cs="宋体" w:hint="eastAsia"/>
          <w:b/>
          <w:color w:val="000000"/>
          <w:kern w:val="0"/>
          <w:sz w:val="32"/>
          <w:szCs w:val="32"/>
        </w:rPr>
        <w:t>一、基本情况</w:t>
      </w:r>
    </w:p>
    <w:p w14:paraId="7B4B8103" w14:textId="6A5E9513" w:rsidR="0029389D" w:rsidRPr="00C86E1D" w:rsidRDefault="00801FE3" w:rsidP="00776AFE">
      <w:pPr>
        <w:pStyle w:val="ab"/>
        <w:numPr>
          <w:ilvl w:val="0"/>
          <w:numId w:val="4"/>
        </w:numPr>
        <w:spacing w:line="500" w:lineRule="exact"/>
        <w:ind w:firstLineChars="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项目背景：</w:t>
      </w:r>
    </w:p>
    <w:p w14:paraId="62E996FD" w14:textId="77777777" w:rsidR="00776AFE" w:rsidRPr="00C86E1D" w:rsidRDefault="00A01F84"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根据《中华人民共和国档案法》（2020年修订，2021年施行）《北京市“十四五”时期档案事业发展规划》的规定及北京市档案</w:t>
      </w:r>
      <w:proofErr w:type="gramStart"/>
      <w:r w:rsidRPr="00C86E1D">
        <w:rPr>
          <w:rFonts w:ascii="仿宋" w:eastAsia="仿宋" w:hAnsi="仿宋" w:cs="宋体" w:hint="eastAsia"/>
          <w:color w:val="000000"/>
          <w:kern w:val="0"/>
          <w:sz w:val="32"/>
          <w:szCs w:val="32"/>
        </w:rPr>
        <w:t>局相关</w:t>
      </w:r>
      <w:proofErr w:type="gramEnd"/>
      <w:r w:rsidRPr="00C86E1D">
        <w:rPr>
          <w:rFonts w:ascii="仿宋" w:eastAsia="仿宋" w:hAnsi="仿宋" w:cs="宋体" w:hint="eastAsia"/>
          <w:color w:val="000000"/>
          <w:kern w:val="0"/>
          <w:sz w:val="32"/>
          <w:szCs w:val="32"/>
        </w:rPr>
        <w:t>要求，加快开放档案公布工作迫在眉睫。我馆拟对馆藏</w:t>
      </w:r>
      <w:proofErr w:type="gramStart"/>
      <w:r w:rsidRPr="00C86E1D">
        <w:rPr>
          <w:rFonts w:ascii="仿宋" w:eastAsia="仿宋" w:hAnsi="仿宋" w:cs="宋体" w:hint="eastAsia"/>
          <w:color w:val="000000"/>
          <w:kern w:val="0"/>
          <w:sz w:val="32"/>
          <w:szCs w:val="32"/>
        </w:rPr>
        <w:t>待开放</w:t>
      </w:r>
      <w:proofErr w:type="gramEnd"/>
      <w:r w:rsidRPr="00C86E1D">
        <w:rPr>
          <w:rFonts w:ascii="仿宋" w:eastAsia="仿宋" w:hAnsi="仿宋" w:cs="宋体" w:hint="eastAsia"/>
          <w:color w:val="000000"/>
          <w:kern w:val="0"/>
          <w:sz w:val="32"/>
          <w:szCs w:val="32"/>
        </w:rPr>
        <w:t>档案进行整理，并</w:t>
      </w:r>
      <w:r w:rsidR="006E25A0" w:rsidRPr="00C86E1D">
        <w:rPr>
          <w:rFonts w:ascii="仿宋" w:eastAsia="仿宋" w:hAnsi="仿宋" w:cs="宋体" w:hint="eastAsia"/>
          <w:color w:val="000000"/>
          <w:kern w:val="0"/>
          <w:sz w:val="32"/>
          <w:szCs w:val="32"/>
        </w:rPr>
        <w:t>使其</w:t>
      </w:r>
      <w:r w:rsidRPr="00C86E1D">
        <w:rPr>
          <w:rFonts w:ascii="仿宋" w:eastAsia="仿宋" w:hAnsi="仿宋" w:cs="宋体" w:hint="eastAsia"/>
          <w:color w:val="000000"/>
          <w:kern w:val="0"/>
          <w:sz w:val="32"/>
          <w:szCs w:val="32"/>
        </w:rPr>
        <w:t>符合北京市档案局对开放档案目录上网数据结构要求，</w:t>
      </w:r>
      <w:r w:rsidR="006E25A0" w:rsidRPr="00C86E1D">
        <w:rPr>
          <w:rFonts w:ascii="仿宋" w:eastAsia="仿宋" w:hAnsi="仿宋" w:cs="宋体" w:hint="eastAsia"/>
          <w:color w:val="000000"/>
          <w:kern w:val="0"/>
          <w:sz w:val="32"/>
          <w:szCs w:val="32"/>
        </w:rPr>
        <w:t>做到</w:t>
      </w:r>
      <w:r w:rsidRPr="00C86E1D">
        <w:rPr>
          <w:rFonts w:ascii="仿宋" w:eastAsia="仿宋" w:hAnsi="仿宋" w:cs="宋体" w:hint="eastAsia"/>
          <w:color w:val="000000"/>
          <w:kern w:val="0"/>
          <w:sz w:val="32"/>
          <w:szCs w:val="32"/>
        </w:rPr>
        <w:t>开放档案目录及时公布，</w:t>
      </w:r>
      <w:r w:rsidR="006E25A0" w:rsidRPr="00C86E1D">
        <w:rPr>
          <w:rFonts w:ascii="仿宋" w:eastAsia="仿宋" w:hAnsi="仿宋" w:cs="宋体" w:hint="eastAsia"/>
          <w:color w:val="000000"/>
          <w:kern w:val="0"/>
          <w:sz w:val="32"/>
          <w:szCs w:val="32"/>
        </w:rPr>
        <w:t>这</w:t>
      </w:r>
      <w:r w:rsidRPr="00C86E1D">
        <w:rPr>
          <w:rFonts w:ascii="仿宋" w:eastAsia="仿宋" w:hAnsi="仿宋" w:cs="宋体" w:hint="eastAsia"/>
          <w:color w:val="000000"/>
          <w:kern w:val="0"/>
          <w:sz w:val="32"/>
          <w:szCs w:val="32"/>
        </w:rPr>
        <w:t>有助于提高利用工作效率，对西城区区域历史研究著书立说也有着很重大的意义，以此促进社会资源的有效使用，增加档案信息资源的共享和利用，从而提升社会资源的整合，为社会经济的发展和决策提供充足支持。</w:t>
      </w:r>
    </w:p>
    <w:p w14:paraId="368D3BB6" w14:textId="6EDD6A8C" w:rsidR="00A51EC7" w:rsidRPr="00C86E1D" w:rsidRDefault="00801FE3" w:rsidP="00776AFE">
      <w:pPr>
        <w:pStyle w:val="ab"/>
        <w:numPr>
          <w:ilvl w:val="0"/>
          <w:numId w:val="4"/>
        </w:numPr>
        <w:spacing w:line="500" w:lineRule="exact"/>
        <w:ind w:firstLineChars="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主要内容：</w:t>
      </w:r>
    </w:p>
    <w:p w14:paraId="239F1510" w14:textId="550021CB" w:rsidR="00776AFE" w:rsidRPr="00C86E1D" w:rsidRDefault="00A51EC7"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按照《北京市档案局关于开展全市国家综合档案馆开放档案文件及目录因特网查询服务的通知》的要求，对问题目录数据进行修改，对档案进行开放状态核查、敏感内容筛查、</w:t>
      </w:r>
      <w:proofErr w:type="gramStart"/>
      <w:r w:rsidRPr="00C86E1D">
        <w:rPr>
          <w:rFonts w:ascii="仿宋" w:eastAsia="仿宋" w:hAnsi="仿宋" w:cs="宋体" w:hint="eastAsia"/>
          <w:color w:val="000000"/>
          <w:kern w:val="0"/>
          <w:sz w:val="32"/>
          <w:szCs w:val="32"/>
        </w:rPr>
        <w:t>划控分类</w:t>
      </w:r>
      <w:proofErr w:type="gramEnd"/>
      <w:r w:rsidRPr="00C86E1D">
        <w:rPr>
          <w:rFonts w:ascii="仿宋" w:eastAsia="仿宋" w:hAnsi="仿宋" w:cs="宋体" w:hint="eastAsia"/>
          <w:color w:val="000000"/>
          <w:kern w:val="0"/>
          <w:sz w:val="32"/>
          <w:szCs w:val="32"/>
        </w:rPr>
        <w:t>等。</w:t>
      </w:r>
    </w:p>
    <w:p w14:paraId="74E71FFB" w14:textId="6D2B5F20" w:rsidR="009F14CC" w:rsidRPr="00C86E1D" w:rsidRDefault="00776AFE"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3、</w:t>
      </w:r>
      <w:r w:rsidR="00801FE3" w:rsidRPr="00C86E1D">
        <w:rPr>
          <w:rFonts w:ascii="仿宋" w:eastAsia="仿宋" w:hAnsi="仿宋" w:cs="宋体" w:hint="eastAsia"/>
          <w:color w:val="000000"/>
          <w:kern w:val="0"/>
          <w:sz w:val="32"/>
          <w:szCs w:val="32"/>
        </w:rPr>
        <w:t>实施情况：</w:t>
      </w:r>
    </w:p>
    <w:p w14:paraId="6339AD87" w14:textId="011D5506" w:rsidR="00776AFE" w:rsidRPr="00C86E1D" w:rsidRDefault="009F14CC"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根据《北京市财政局关于印发北京市政府采购集中采购目录及标准（2023年版）的通知》的相关要求，本项目所采购服务不属于集中采购目录，金额未达到一百万元，不执行政府采购流程。根据《西城区档案馆采购管理制度》，</w:t>
      </w:r>
      <w:proofErr w:type="gramStart"/>
      <w:r w:rsidRPr="00C86E1D">
        <w:rPr>
          <w:rFonts w:ascii="仿宋" w:eastAsia="仿宋" w:hAnsi="仿宋" w:cs="宋体" w:hint="eastAsia"/>
          <w:color w:val="000000"/>
          <w:kern w:val="0"/>
          <w:sz w:val="32"/>
          <w:szCs w:val="32"/>
        </w:rPr>
        <w:t>待开放</w:t>
      </w:r>
      <w:proofErr w:type="gramEnd"/>
      <w:r w:rsidRPr="00C86E1D">
        <w:rPr>
          <w:rFonts w:ascii="仿宋" w:eastAsia="仿宋" w:hAnsi="仿宋" w:cs="宋体" w:hint="eastAsia"/>
          <w:color w:val="000000"/>
          <w:kern w:val="0"/>
          <w:sz w:val="32"/>
          <w:szCs w:val="32"/>
        </w:rPr>
        <w:t>档案整理项目采用“零星采购”方式选取几家供应商择优比选进行采购。通过筛选，开放档案整理项目选取四家公司进行比较：成都正汇信息技术有限公司、西安鑫创科技有限公司、重庆世纪科怡科技股份有限公司、百叶兰台（北京）</w:t>
      </w:r>
      <w:r w:rsidRPr="00C86E1D">
        <w:rPr>
          <w:rFonts w:ascii="仿宋" w:eastAsia="仿宋" w:hAnsi="仿宋" w:cs="宋体" w:hint="eastAsia"/>
          <w:color w:val="000000"/>
          <w:kern w:val="0"/>
          <w:sz w:val="32"/>
          <w:szCs w:val="32"/>
        </w:rPr>
        <w:lastRenderedPageBreak/>
        <w:t>档案科技有限公司，四家公司分别提供了公司基本情况介绍、营业执照、资质证书、服务报价等相关资料。就公司服务流程、安全保密措施、方案进度计划、服务报价、信用评价等级等多方面进行了对比，择优选取。最终选取成都正汇信息技术有限公司开展开放档案整理工作，于2024年3月21日签订</w:t>
      </w:r>
      <w:r w:rsidR="00412DBA" w:rsidRPr="00C86E1D">
        <w:rPr>
          <w:rFonts w:ascii="仿宋" w:eastAsia="仿宋" w:hAnsi="仿宋" w:cs="宋体" w:hint="eastAsia"/>
          <w:color w:val="000000"/>
          <w:kern w:val="0"/>
          <w:sz w:val="32"/>
          <w:szCs w:val="32"/>
        </w:rPr>
        <w:t>《北京市西城区档案馆馆藏待开放档案整理项目合同》</w:t>
      </w:r>
      <w:r w:rsidRPr="00C86E1D">
        <w:rPr>
          <w:rFonts w:ascii="仿宋" w:eastAsia="仿宋" w:hAnsi="仿宋" w:cs="宋体" w:hint="eastAsia"/>
          <w:color w:val="000000"/>
          <w:kern w:val="0"/>
          <w:sz w:val="32"/>
          <w:szCs w:val="32"/>
        </w:rPr>
        <w:t>。</w:t>
      </w:r>
      <w:proofErr w:type="gramStart"/>
      <w:r w:rsidRPr="00C86E1D">
        <w:rPr>
          <w:rFonts w:ascii="仿宋" w:eastAsia="仿宋" w:hAnsi="仿宋" w:cs="宋体" w:hint="eastAsia"/>
          <w:color w:val="000000"/>
          <w:kern w:val="0"/>
          <w:sz w:val="32"/>
          <w:szCs w:val="32"/>
        </w:rPr>
        <w:t>待开放</w:t>
      </w:r>
      <w:proofErr w:type="gramEnd"/>
      <w:r w:rsidRPr="00C86E1D">
        <w:rPr>
          <w:rFonts w:ascii="仿宋" w:eastAsia="仿宋" w:hAnsi="仿宋" w:cs="宋体" w:hint="eastAsia"/>
          <w:color w:val="000000"/>
          <w:kern w:val="0"/>
          <w:sz w:val="32"/>
          <w:szCs w:val="32"/>
        </w:rPr>
        <w:t>档案整理2.90元/</w:t>
      </w:r>
      <w:r w:rsidR="00D549B2" w:rsidRPr="00C86E1D">
        <w:rPr>
          <w:rFonts w:ascii="仿宋" w:eastAsia="仿宋" w:hAnsi="仿宋" w:cs="宋体" w:hint="eastAsia"/>
          <w:color w:val="000000"/>
          <w:kern w:val="0"/>
          <w:sz w:val="32"/>
          <w:szCs w:val="32"/>
        </w:rPr>
        <w:t>件</w:t>
      </w:r>
      <w:r w:rsidRPr="00C86E1D">
        <w:rPr>
          <w:rFonts w:ascii="仿宋" w:eastAsia="仿宋" w:hAnsi="仿宋" w:cs="宋体" w:hint="eastAsia"/>
          <w:color w:val="000000"/>
          <w:kern w:val="0"/>
          <w:sz w:val="32"/>
          <w:szCs w:val="32"/>
        </w:rPr>
        <w:t>，合同总价617700元。</w:t>
      </w:r>
    </w:p>
    <w:p w14:paraId="4364076F" w14:textId="7E298B80" w:rsidR="00412DBA" w:rsidRPr="00C86E1D" w:rsidRDefault="00776AFE"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4、</w:t>
      </w:r>
      <w:r w:rsidR="00412DBA" w:rsidRPr="00C86E1D">
        <w:rPr>
          <w:rFonts w:ascii="仿宋" w:eastAsia="仿宋" w:hAnsi="仿宋" w:cs="宋体" w:hint="eastAsia"/>
          <w:color w:val="000000"/>
          <w:kern w:val="0"/>
          <w:sz w:val="32"/>
          <w:szCs w:val="32"/>
        </w:rPr>
        <w:t>资金投入和使用情况</w:t>
      </w:r>
    </w:p>
    <w:p w14:paraId="2A216201" w14:textId="41379AEE" w:rsidR="00C5634E" w:rsidRPr="00C86E1D" w:rsidRDefault="00D8628B"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本项目资金管理遵守财务制度，在实际管理过程中能够做到严格执行，保证项目资金的高效、规范管理。</w:t>
      </w:r>
      <w:r w:rsidR="00412DBA" w:rsidRPr="00C86E1D">
        <w:rPr>
          <w:rFonts w:ascii="仿宋" w:eastAsia="仿宋" w:hAnsi="仿宋" w:cs="宋体" w:hint="eastAsia"/>
          <w:color w:val="000000"/>
          <w:kern w:val="0"/>
          <w:sz w:val="32"/>
          <w:szCs w:val="32"/>
        </w:rPr>
        <w:t>本项目财政年初预算经费为995790元</w:t>
      </w:r>
      <w:r w:rsidR="005272C2" w:rsidRPr="00C86E1D">
        <w:rPr>
          <w:rFonts w:ascii="仿宋" w:eastAsia="仿宋" w:hAnsi="仿宋" w:cs="宋体" w:hint="eastAsia"/>
          <w:color w:val="000000"/>
          <w:kern w:val="0"/>
          <w:sz w:val="32"/>
          <w:szCs w:val="32"/>
        </w:rPr>
        <w:t>，</w:t>
      </w:r>
      <w:r w:rsidR="00412DBA" w:rsidRPr="00C86E1D">
        <w:rPr>
          <w:rFonts w:ascii="仿宋" w:eastAsia="仿宋" w:hAnsi="仿宋" w:cs="宋体" w:hint="eastAsia"/>
          <w:color w:val="000000"/>
          <w:kern w:val="0"/>
          <w:sz w:val="32"/>
          <w:szCs w:val="32"/>
        </w:rPr>
        <w:t>其中990000万元为“待开放档案整理”经费，5790元为项目所需硬盘购买经费。</w:t>
      </w:r>
      <w:r w:rsidR="005272C2" w:rsidRPr="00C86E1D">
        <w:rPr>
          <w:rFonts w:ascii="仿宋" w:eastAsia="仿宋" w:hAnsi="仿宋" w:cs="宋体" w:hint="eastAsia"/>
          <w:color w:val="000000"/>
          <w:kern w:val="0"/>
          <w:sz w:val="32"/>
          <w:szCs w:val="32"/>
        </w:rPr>
        <w:t>实际执行情况为</w:t>
      </w:r>
      <w:proofErr w:type="gramStart"/>
      <w:r w:rsidR="005272C2" w:rsidRPr="00C86E1D">
        <w:rPr>
          <w:rFonts w:ascii="仿宋" w:eastAsia="仿宋" w:hAnsi="仿宋" w:cs="宋体" w:hint="eastAsia"/>
          <w:color w:val="000000"/>
          <w:kern w:val="0"/>
          <w:sz w:val="32"/>
          <w:szCs w:val="32"/>
        </w:rPr>
        <w:t>待开放</w:t>
      </w:r>
      <w:proofErr w:type="gramEnd"/>
      <w:r w:rsidR="005272C2" w:rsidRPr="00C86E1D">
        <w:rPr>
          <w:rFonts w:ascii="仿宋" w:eastAsia="仿宋" w:hAnsi="仿宋" w:cs="宋体" w:hint="eastAsia"/>
          <w:color w:val="000000"/>
          <w:kern w:val="0"/>
          <w:sz w:val="32"/>
          <w:szCs w:val="32"/>
        </w:rPr>
        <w:t>档案整理经费617700元，硬盘购买经费4900元。</w:t>
      </w:r>
    </w:p>
    <w:p w14:paraId="6AEDBD24" w14:textId="659388CA" w:rsidR="0029389D" w:rsidRPr="00C86E1D" w:rsidRDefault="00B052D0" w:rsidP="00C86E1D">
      <w:pPr>
        <w:spacing w:line="500" w:lineRule="exact"/>
        <w:ind w:firstLineChars="200" w:firstLine="640"/>
        <w:outlineLvl w:val="0"/>
        <w:rPr>
          <w:rFonts w:ascii="仿宋" w:eastAsia="仿宋" w:hAnsi="仿宋" w:cs="宋体"/>
          <w:color w:val="000000"/>
          <w:kern w:val="0"/>
          <w:sz w:val="32"/>
          <w:szCs w:val="32"/>
        </w:rPr>
      </w:pPr>
      <w:r w:rsidRPr="00C86E1D">
        <w:rPr>
          <w:rFonts w:ascii="仿宋" w:eastAsia="仿宋" w:hAnsi="仿宋" w:hint="eastAsia"/>
          <w:sz w:val="32"/>
          <w:szCs w:val="32"/>
        </w:rPr>
        <w:t>开放档案整理项目</w:t>
      </w:r>
      <w:r w:rsidR="00C5634E" w:rsidRPr="00C86E1D">
        <w:rPr>
          <w:rFonts w:ascii="仿宋" w:eastAsia="仿宋" w:hAnsi="仿宋" w:hint="eastAsia"/>
          <w:sz w:val="32"/>
          <w:szCs w:val="32"/>
        </w:rPr>
        <w:t>支付方式：首付款，项目签订合同后支付乙方合同总额的30%，作为项目启动资金；进度款，完成合同签约工作量的80%以上，质量检查验收后，合格率须达95%以上，支付合同总额的40%；尾款待项目验收通过后，按照实际工作量核算支付尾款。</w:t>
      </w:r>
      <w:r w:rsidR="00C5634E" w:rsidRPr="00C86E1D">
        <w:rPr>
          <w:rFonts w:ascii="仿宋" w:eastAsia="仿宋" w:hAnsi="仿宋" w:cs="宋体" w:hint="eastAsia"/>
          <w:color w:val="000000"/>
          <w:kern w:val="0"/>
          <w:sz w:val="32"/>
          <w:szCs w:val="32"/>
        </w:rPr>
        <w:t>最终结算金额不得超过本合同总金额。</w:t>
      </w:r>
    </w:p>
    <w:p w14:paraId="06CD1308" w14:textId="77777777" w:rsidR="00A274AF" w:rsidRPr="00C86E1D" w:rsidRDefault="00A274AF" w:rsidP="00C86E1D">
      <w:pPr>
        <w:spacing w:line="500" w:lineRule="exact"/>
        <w:ind w:firstLineChars="200" w:firstLine="643"/>
        <w:rPr>
          <w:rFonts w:ascii="仿宋" w:eastAsia="仿宋" w:hAnsi="仿宋" w:cs="宋体"/>
          <w:b/>
          <w:color w:val="000000"/>
          <w:kern w:val="0"/>
          <w:sz w:val="32"/>
          <w:szCs w:val="32"/>
        </w:rPr>
      </w:pPr>
      <w:r w:rsidRPr="00C86E1D">
        <w:rPr>
          <w:rFonts w:ascii="仿宋" w:eastAsia="仿宋" w:hAnsi="仿宋" w:cs="宋体" w:hint="eastAsia"/>
          <w:b/>
          <w:color w:val="000000"/>
          <w:kern w:val="0"/>
          <w:sz w:val="32"/>
          <w:szCs w:val="32"/>
        </w:rPr>
        <w:t>二、绩效评价工作开展情况</w:t>
      </w:r>
    </w:p>
    <w:p w14:paraId="18C85BCA" w14:textId="5E4D0654"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一）绩效评价目的：为进一步提高财政支出管理水平，检验财政支出预期目标实现程度，考核财政支出效率和综合效果，为以后年度财政资金安排提供重要依据，根据《北京市西城区财政局关于开展2024年度财政支出绩效评价工作的通知》等文件规定，开展绩效评价工作。</w:t>
      </w:r>
    </w:p>
    <w:p w14:paraId="59760EE7" w14:textId="6692E2E8"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对象和范围：开放档案整理项目的绩效实施评价（2024年3月——2024年</w:t>
      </w:r>
      <w:r w:rsidR="001F6D72" w:rsidRPr="00C86E1D">
        <w:rPr>
          <w:rFonts w:ascii="仿宋" w:eastAsia="仿宋" w:hAnsi="仿宋" w:cs="宋体" w:hint="eastAsia"/>
          <w:color w:val="000000"/>
          <w:kern w:val="0"/>
          <w:sz w:val="32"/>
          <w:szCs w:val="32"/>
        </w:rPr>
        <w:t>11</w:t>
      </w:r>
      <w:r w:rsidRPr="00C86E1D">
        <w:rPr>
          <w:rFonts w:ascii="仿宋" w:eastAsia="仿宋" w:hAnsi="仿宋" w:cs="宋体" w:hint="eastAsia"/>
          <w:color w:val="000000"/>
          <w:kern w:val="0"/>
          <w:sz w:val="32"/>
          <w:szCs w:val="32"/>
        </w:rPr>
        <w:t>月）。</w:t>
      </w:r>
    </w:p>
    <w:p w14:paraId="77396333" w14:textId="77777777"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（二）绩效评价原则</w:t>
      </w:r>
    </w:p>
    <w:p w14:paraId="6F9F9C67" w14:textId="77777777"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1、科学公正。运用科学合理的方法，按照规范的程序，对项目绩效进行客观、公正的反映。</w:t>
      </w:r>
    </w:p>
    <w:p w14:paraId="59400571" w14:textId="77777777"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2、激励约束。绩效评价结果应用与预算安排、政策调整、改进管理实质性挂钩，体现奖优罚劣和激励相容导向，有效要安排、低效要减压、无效要问责。</w:t>
      </w:r>
    </w:p>
    <w:p w14:paraId="7B99DF2C" w14:textId="33D322ED" w:rsidR="00353395"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3、公开透明。绩效评价结果应依法依规公开，并自觉接受社会监督。</w:t>
      </w:r>
    </w:p>
    <w:p w14:paraId="2ACDB93F" w14:textId="77777777" w:rsidR="00A274AF" w:rsidRPr="00C86E1D" w:rsidRDefault="00A274AF"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评价指标体系</w:t>
      </w:r>
    </w:p>
    <w:p w14:paraId="31487FF4" w14:textId="77777777" w:rsidR="00A274AF" w:rsidRPr="00776AFE" w:rsidRDefault="00A274AF" w:rsidP="009732D4">
      <w:pPr>
        <w:keepNext/>
        <w:keepLines/>
        <w:spacing w:line="500" w:lineRule="exact"/>
        <w:jc w:val="center"/>
        <w:outlineLvl w:val="1"/>
        <w:rPr>
          <w:rFonts w:ascii="宋体" w:eastAsia="宋体" w:hAnsi="宋体" w:cs="宋体"/>
          <w:b/>
          <w:bCs/>
          <w:color w:val="000000"/>
          <w:szCs w:val="21"/>
        </w:rPr>
      </w:pPr>
      <w:r w:rsidRPr="00776AFE">
        <w:rPr>
          <w:rFonts w:ascii="宋体" w:eastAsia="宋体" w:hAnsi="宋体" w:cs="宋体" w:hint="eastAsia"/>
          <w:b/>
          <w:bCs/>
          <w:color w:val="000000"/>
          <w:szCs w:val="21"/>
        </w:rPr>
        <w:t>项目支出绩效评价指标体系</w:t>
      </w:r>
    </w:p>
    <w:p w14:paraId="456173DB" w14:textId="77777777" w:rsidR="00A274AF" w:rsidRPr="00776AFE" w:rsidRDefault="00A274AF" w:rsidP="009732D4">
      <w:pPr>
        <w:keepNext/>
        <w:keepLines/>
        <w:spacing w:line="500" w:lineRule="exact"/>
        <w:jc w:val="center"/>
        <w:outlineLvl w:val="1"/>
        <w:rPr>
          <w:rFonts w:ascii="宋体" w:eastAsia="宋体" w:hAnsi="宋体" w:cs="Times New Roman"/>
          <w:b/>
          <w:bCs/>
          <w:color w:val="000000"/>
          <w:szCs w:val="21"/>
        </w:rPr>
      </w:pPr>
    </w:p>
    <w:tbl>
      <w:tblPr>
        <w:tblW w:w="8520" w:type="dxa"/>
        <w:jc w:val="center"/>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02"/>
        <w:gridCol w:w="1321"/>
        <w:gridCol w:w="1985"/>
        <w:gridCol w:w="4112"/>
      </w:tblGrid>
      <w:tr w:rsidR="00A274AF" w:rsidRPr="00776AFE" w14:paraId="688EE1DF" w14:textId="77777777" w:rsidTr="003E4EE2">
        <w:trPr>
          <w:trHeight w:val="692"/>
          <w:tblHeader/>
          <w:jc w:val="center"/>
        </w:trPr>
        <w:tc>
          <w:tcPr>
            <w:tcW w:w="11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A66596" w14:textId="77777777" w:rsidR="00A274AF" w:rsidRPr="00776AFE" w:rsidRDefault="00A274AF" w:rsidP="009732D4">
            <w:pPr>
              <w:widowControl/>
              <w:spacing w:line="500" w:lineRule="exact"/>
              <w:jc w:val="center"/>
              <w:rPr>
                <w:rFonts w:ascii="宋体" w:eastAsia="宋体" w:hAnsi="宋体" w:cs="宋体"/>
                <w:b/>
                <w:bCs/>
                <w:color w:val="000000"/>
                <w:kern w:val="0"/>
                <w:szCs w:val="21"/>
              </w:rPr>
            </w:pPr>
            <w:r w:rsidRPr="00776AFE">
              <w:rPr>
                <w:rFonts w:ascii="宋体" w:eastAsia="宋体" w:hAnsi="宋体" w:cs="宋体" w:hint="eastAsia"/>
                <w:b/>
                <w:bCs/>
                <w:color w:val="000000"/>
                <w:kern w:val="0"/>
                <w:szCs w:val="21"/>
              </w:rPr>
              <w:t>一级指标</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93FAD7" w14:textId="77777777" w:rsidR="00A274AF" w:rsidRPr="00776AFE" w:rsidRDefault="00A274AF" w:rsidP="009732D4">
            <w:pPr>
              <w:widowControl/>
              <w:spacing w:line="500" w:lineRule="exact"/>
              <w:jc w:val="center"/>
              <w:rPr>
                <w:rFonts w:ascii="宋体" w:eastAsia="宋体" w:hAnsi="宋体" w:cs="宋体"/>
                <w:b/>
                <w:bCs/>
                <w:color w:val="000000"/>
                <w:kern w:val="0"/>
                <w:szCs w:val="21"/>
              </w:rPr>
            </w:pPr>
            <w:r w:rsidRPr="00776AFE">
              <w:rPr>
                <w:rFonts w:ascii="宋体" w:eastAsia="宋体" w:hAnsi="宋体" w:cs="宋体" w:hint="eastAsia"/>
                <w:b/>
                <w:bCs/>
                <w:color w:val="000000"/>
                <w:kern w:val="0"/>
                <w:szCs w:val="21"/>
              </w:rPr>
              <w:t>二级指标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0AF1A8" w14:textId="77777777" w:rsidR="00A274AF" w:rsidRPr="00776AFE" w:rsidRDefault="00A274AF" w:rsidP="009732D4">
            <w:pPr>
              <w:widowControl/>
              <w:spacing w:line="500" w:lineRule="exact"/>
              <w:jc w:val="center"/>
              <w:rPr>
                <w:rFonts w:ascii="宋体" w:eastAsia="宋体" w:hAnsi="宋体" w:cs="宋体"/>
                <w:b/>
                <w:bCs/>
                <w:color w:val="000000"/>
                <w:kern w:val="0"/>
                <w:szCs w:val="21"/>
              </w:rPr>
            </w:pPr>
            <w:r w:rsidRPr="00776AFE">
              <w:rPr>
                <w:rFonts w:ascii="宋体" w:eastAsia="宋体" w:hAnsi="宋体" w:cs="宋体" w:hint="eastAsia"/>
                <w:b/>
                <w:bCs/>
                <w:color w:val="000000"/>
                <w:kern w:val="0"/>
                <w:szCs w:val="21"/>
              </w:rPr>
              <w:t>三级指标</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E594EC" w14:textId="77777777" w:rsidR="00A274AF" w:rsidRPr="00776AFE" w:rsidRDefault="00A274AF" w:rsidP="009732D4">
            <w:pPr>
              <w:widowControl/>
              <w:spacing w:line="500" w:lineRule="exact"/>
              <w:jc w:val="center"/>
              <w:rPr>
                <w:rFonts w:ascii="宋体" w:eastAsia="宋体" w:hAnsi="宋体" w:cs="宋体"/>
                <w:b/>
                <w:bCs/>
                <w:color w:val="000000"/>
                <w:kern w:val="0"/>
                <w:szCs w:val="21"/>
              </w:rPr>
            </w:pPr>
            <w:r w:rsidRPr="00776AFE">
              <w:rPr>
                <w:rFonts w:ascii="宋体" w:eastAsia="宋体" w:hAnsi="宋体" w:cs="宋体" w:hint="eastAsia"/>
                <w:b/>
                <w:bCs/>
                <w:color w:val="000000"/>
                <w:kern w:val="0"/>
                <w:szCs w:val="21"/>
              </w:rPr>
              <w:t>指标解释</w:t>
            </w:r>
          </w:p>
        </w:tc>
      </w:tr>
      <w:tr w:rsidR="00A274AF" w:rsidRPr="00776AFE" w14:paraId="7A612B2F" w14:textId="77777777" w:rsidTr="003E4EE2">
        <w:trPr>
          <w:trHeight w:val="1099"/>
          <w:jc w:val="center"/>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7C146F" w14:textId="77777777" w:rsidR="00A274AF" w:rsidRPr="00776AFE" w:rsidRDefault="00A274AF" w:rsidP="009732D4">
            <w:pPr>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资金（10%）</w:t>
            </w:r>
          </w:p>
        </w:tc>
        <w:tc>
          <w:tcPr>
            <w:tcW w:w="132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28B9CB"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预算指标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6C87EC"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资金到位率</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A74725" w14:textId="77777777"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 xml:space="preserve">财政资金在及时到位不扣分。 </w:t>
            </w:r>
          </w:p>
        </w:tc>
      </w:tr>
      <w:tr w:rsidR="00A274AF" w:rsidRPr="00776AFE" w14:paraId="54D72BEA" w14:textId="77777777" w:rsidTr="003E4EE2">
        <w:trPr>
          <w:trHeight w:val="832"/>
          <w:jc w:val="center"/>
        </w:trPr>
        <w:tc>
          <w:tcPr>
            <w:tcW w:w="1102" w:type="dxa"/>
            <w:vMerge/>
            <w:tcBorders>
              <w:top w:val="single" w:sz="8" w:space="0" w:color="000000"/>
              <w:left w:val="single" w:sz="8" w:space="0" w:color="000000"/>
              <w:bottom w:val="single" w:sz="8" w:space="0" w:color="000000"/>
              <w:right w:val="single" w:sz="8" w:space="0" w:color="000000"/>
            </w:tcBorders>
            <w:vAlign w:val="center"/>
            <w:hideMark/>
          </w:tcPr>
          <w:p w14:paraId="7CC2949E" w14:textId="77777777" w:rsidR="00A274AF" w:rsidRPr="00776AFE" w:rsidRDefault="00A274AF" w:rsidP="009732D4">
            <w:pPr>
              <w:widowControl/>
              <w:spacing w:line="500" w:lineRule="exact"/>
              <w:jc w:val="left"/>
              <w:rPr>
                <w:rFonts w:ascii="宋体" w:eastAsia="宋体" w:hAnsi="宋体" w:cs="宋体"/>
                <w:color w:val="000000"/>
                <w:kern w:val="0"/>
                <w:szCs w:val="21"/>
              </w:rPr>
            </w:pPr>
          </w:p>
        </w:tc>
        <w:tc>
          <w:tcPr>
            <w:tcW w:w="1321" w:type="dxa"/>
            <w:vMerge/>
            <w:tcBorders>
              <w:top w:val="single" w:sz="8" w:space="0" w:color="000000"/>
              <w:left w:val="single" w:sz="8" w:space="0" w:color="000000"/>
              <w:bottom w:val="single" w:sz="8" w:space="0" w:color="000000"/>
              <w:right w:val="single" w:sz="8" w:space="0" w:color="000000"/>
            </w:tcBorders>
            <w:vAlign w:val="center"/>
            <w:hideMark/>
          </w:tcPr>
          <w:p w14:paraId="4FCC7CD7" w14:textId="77777777" w:rsidR="00A274AF" w:rsidRPr="00776AFE" w:rsidRDefault="00A274AF" w:rsidP="009732D4">
            <w:pPr>
              <w:widowControl/>
              <w:spacing w:line="500" w:lineRule="exact"/>
              <w:jc w:val="left"/>
              <w:rPr>
                <w:rFonts w:ascii="宋体" w:eastAsia="宋体" w:hAnsi="宋体" w:cs="宋体"/>
                <w:color w:val="000000"/>
                <w:kern w:val="0"/>
                <w:szCs w:val="21"/>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DE1F4A"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预算执行率</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635C42" w14:textId="77777777"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实际支出小于预算数，属于正常资金结余不扣分</w:t>
            </w:r>
          </w:p>
        </w:tc>
      </w:tr>
      <w:tr w:rsidR="00A274AF" w:rsidRPr="00776AFE" w14:paraId="538078DF" w14:textId="77777777" w:rsidTr="003E4EE2">
        <w:trPr>
          <w:trHeight w:val="971"/>
          <w:jc w:val="center"/>
        </w:trPr>
        <w:tc>
          <w:tcPr>
            <w:tcW w:w="110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BC84FA" w14:textId="38F2D46E"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产出（</w:t>
            </w:r>
            <w:r w:rsidR="00FD5CDE" w:rsidRPr="00776AFE">
              <w:rPr>
                <w:rFonts w:ascii="宋体" w:eastAsia="宋体" w:hAnsi="宋体" w:cs="宋体" w:hint="eastAsia"/>
                <w:color w:val="000000"/>
                <w:kern w:val="0"/>
                <w:szCs w:val="21"/>
              </w:rPr>
              <w:t>50</w:t>
            </w:r>
            <w:r w:rsidRPr="00776AFE">
              <w:rPr>
                <w:rFonts w:ascii="宋体" w:eastAsia="宋体" w:hAnsi="宋体" w:cs="宋体" w:hint="eastAsia"/>
                <w:color w:val="000000"/>
                <w:kern w:val="0"/>
                <w:szCs w:val="21"/>
              </w:rPr>
              <w:t>%）</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4643E9"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数量指标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A81A5C"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实际完成率</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0817A8" w14:textId="77777777"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完成预算总量90%不扣分，完成71%-89%扣2分，60%以下全扣</w:t>
            </w:r>
          </w:p>
        </w:tc>
      </w:tr>
      <w:tr w:rsidR="00A274AF" w:rsidRPr="00776AFE" w14:paraId="6DBD0907" w14:textId="77777777" w:rsidTr="003E4EE2">
        <w:trPr>
          <w:trHeight w:val="1245"/>
          <w:jc w:val="center"/>
        </w:trPr>
        <w:tc>
          <w:tcPr>
            <w:tcW w:w="1102" w:type="dxa"/>
            <w:vMerge/>
            <w:tcBorders>
              <w:top w:val="single" w:sz="8" w:space="0" w:color="000000"/>
              <w:left w:val="single" w:sz="8" w:space="0" w:color="000000"/>
              <w:bottom w:val="single" w:sz="8" w:space="0" w:color="000000"/>
              <w:right w:val="single" w:sz="8" w:space="0" w:color="000000"/>
            </w:tcBorders>
            <w:vAlign w:val="center"/>
            <w:hideMark/>
          </w:tcPr>
          <w:p w14:paraId="02A9F1FC" w14:textId="77777777" w:rsidR="00A274AF" w:rsidRPr="00776AFE" w:rsidRDefault="00A274AF" w:rsidP="009732D4">
            <w:pPr>
              <w:widowControl/>
              <w:spacing w:line="500" w:lineRule="exact"/>
              <w:jc w:val="left"/>
              <w:rPr>
                <w:rFonts w:ascii="宋体" w:eastAsia="宋体" w:hAnsi="宋体" w:cs="宋体"/>
                <w:color w:val="000000"/>
                <w:kern w:val="0"/>
                <w:szCs w:val="21"/>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B50466"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质量指标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768B35"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质量达标率</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C74C0A" w14:textId="77777777"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 xml:space="preserve">错误率小于等于2%，达到该定位10分，错误率在2%—5%扣减1-4分 </w:t>
            </w:r>
          </w:p>
        </w:tc>
      </w:tr>
      <w:tr w:rsidR="00A274AF" w:rsidRPr="00776AFE" w14:paraId="1E5C98E3" w14:textId="77777777" w:rsidTr="003E4EE2">
        <w:trPr>
          <w:trHeight w:val="1259"/>
          <w:jc w:val="center"/>
        </w:trPr>
        <w:tc>
          <w:tcPr>
            <w:tcW w:w="1102" w:type="dxa"/>
            <w:vMerge/>
            <w:tcBorders>
              <w:top w:val="single" w:sz="8" w:space="0" w:color="000000"/>
              <w:left w:val="single" w:sz="8" w:space="0" w:color="000000"/>
              <w:bottom w:val="single" w:sz="8" w:space="0" w:color="000000"/>
              <w:right w:val="single" w:sz="8" w:space="0" w:color="000000"/>
            </w:tcBorders>
            <w:vAlign w:val="center"/>
            <w:hideMark/>
          </w:tcPr>
          <w:p w14:paraId="081032E1" w14:textId="77777777" w:rsidR="00A274AF" w:rsidRPr="00776AFE" w:rsidRDefault="00A274AF" w:rsidP="009732D4">
            <w:pPr>
              <w:widowControl/>
              <w:spacing w:line="500" w:lineRule="exact"/>
              <w:jc w:val="left"/>
              <w:rPr>
                <w:rFonts w:ascii="宋体" w:eastAsia="宋体" w:hAnsi="宋体" w:cs="宋体"/>
                <w:color w:val="000000"/>
                <w:kern w:val="0"/>
                <w:szCs w:val="21"/>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7C936A" w14:textId="7BE45136" w:rsidR="00A274AF" w:rsidRPr="00776AFE" w:rsidRDefault="00D931AC" w:rsidP="009732D4">
            <w:pPr>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时效</w:t>
            </w:r>
            <w:r w:rsidR="00A274AF" w:rsidRPr="00776AFE">
              <w:rPr>
                <w:rFonts w:ascii="宋体" w:eastAsia="宋体" w:hAnsi="宋体" w:cs="宋体" w:hint="eastAsia"/>
                <w:color w:val="000000"/>
                <w:kern w:val="0"/>
                <w:szCs w:val="21"/>
              </w:rPr>
              <w:t>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3033C1" w14:textId="09B52AB2" w:rsidR="00A274AF" w:rsidRPr="00776AFE" w:rsidRDefault="00D931AC"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执行期限</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3E62AF" w14:textId="3A7F5188" w:rsidR="00A274AF" w:rsidRPr="00776AFE" w:rsidRDefault="00D931AC" w:rsidP="004020E8">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2024年</w:t>
            </w:r>
            <w:r w:rsidR="00402427" w:rsidRPr="00776AFE">
              <w:rPr>
                <w:rFonts w:ascii="宋体" w:eastAsia="宋体" w:hAnsi="宋体" w:cs="宋体" w:hint="eastAsia"/>
                <w:color w:val="000000"/>
                <w:kern w:val="0"/>
                <w:szCs w:val="21"/>
              </w:rPr>
              <w:t>12</w:t>
            </w:r>
            <w:r w:rsidR="00A274AF" w:rsidRPr="00776AFE">
              <w:rPr>
                <w:rFonts w:ascii="宋体" w:eastAsia="宋体" w:hAnsi="宋体" w:cs="宋体" w:hint="eastAsia"/>
                <w:color w:val="000000"/>
                <w:kern w:val="0"/>
                <w:szCs w:val="21"/>
              </w:rPr>
              <w:t>月底前完成</w:t>
            </w:r>
            <w:r w:rsidR="00402427" w:rsidRPr="00776AFE">
              <w:rPr>
                <w:rFonts w:ascii="宋体" w:eastAsia="宋体" w:hAnsi="宋体" w:cs="宋体" w:hint="eastAsia"/>
                <w:color w:val="000000"/>
                <w:kern w:val="0"/>
                <w:szCs w:val="21"/>
              </w:rPr>
              <w:t>10</w:t>
            </w:r>
            <w:r w:rsidR="00A274AF" w:rsidRPr="00776AFE">
              <w:rPr>
                <w:rFonts w:ascii="宋体" w:eastAsia="宋体" w:hAnsi="宋体" w:cs="宋体" w:hint="eastAsia"/>
                <w:color w:val="000000"/>
                <w:kern w:val="0"/>
                <w:szCs w:val="21"/>
              </w:rPr>
              <w:t>分</w:t>
            </w:r>
            <w:r w:rsidRPr="00776AFE">
              <w:rPr>
                <w:rFonts w:ascii="宋体" w:eastAsia="宋体" w:hAnsi="宋体" w:cs="宋体" w:hint="eastAsia"/>
                <w:color w:val="000000"/>
                <w:kern w:val="0"/>
                <w:szCs w:val="21"/>
              </w:rPr>
              <w:t>，</w:t>
            </w:r>
            <w:proofErr w:type="gramStart"/>
            <w:r w:rsidRPr="00776AFE">
              <w:rPr>
                <w:rFonts w:ascii="宋体" w:eastAsia="宋体" w:hAnsi="宋体" w:cs="宋体" w:hint="eastAsia"/>
                <w:color w:val="000000"/>
                <w:kern w:val="0"/>
                <w:szCs w:val="21"/>
              </w:rPr>
              <w:t>超期全</w:t>
            </w:r>
            <w:proofErr w:type="gramEnd"/>
            <w:r w:rsidRPr="00776AFE">
              <w:rPr>
                <w:rFonts w:ascii="宋体" w:eastAsia="宋体" w:hAnsi="宋体" w:cs="宋体" w:hint="eastAsia"/>
                <w:color w:val="000000"/>
                <w:kern w:val="0"/>
                <w:szCs w:val="21"/>
              </w:rPr>
              <w:t>扣</w:t>
            </w:r>
            <w:r w:rsidR="00A274AF" w:rsidRPr="00776AFE">
              <w:rPr>
                <w:rFonts w:ascii="宋体" w:eastAsia="宋体" w:hAnsi="宋体" w:cs="宋体" w:hint="eastAsia"/>
                <w:color w:val="000000"/>
                <w:kern w:val="0"/>
                <w:szCs w:val="21"/>
              </w:rPr>
              <w:t xml:space="preserve">。 </w:t>
            </w:r>
          </w:p>
        </w:tc>
      </w:tr>
      <w:tr w:rsidR="00A274AF" w:rsidRPr="00776AFE" w14:paraId="531ABBC6" w14:textId="77777777" w:rsidTr="003E4EE2">
        <w:trPr>
          <w:trHeight w:val="1110"/>
          <w:jc w:val="center"/>
        </w:trPr>
        <w:tc>
          <w:tcPr>
            <w:tcW w:w="1102" w:type="dxa"/>
            <w:vMerge/>
            <w:tcBorders>
              <w:top w:val="single" w:sz="8" w:space="0" w:color="000000"/>
              <w:left w:val="single" w:sz="8" w:space="0" w:color="000000"/>
              <w:bottom w:val="single" w:sz="8" w:space="0" w:color="000000"/>
              <w:right w:val="single" w:sz="8" w:space="0" w:color="000000"/>
            </w:tcBorders>
            <w:vAlign w:val="center"/>
            <w:hideMark/>
          </w:tcPr>
          <w:p w14:paraId="6161F09D" w14:textId="77777777" w:rsidR="00A274AF" w:rsidRPr="00776AFE" w:rsidRDefault="00A274AF" w:rsidP="009732D4">
            <w:pPr>
              <w:widowControl/>
              <w:spacing w:line="500" w:lineRule="exact"/>
              <w:jc w:val="left"/>
              <w:rPr>
                <w:rFonts w:ascii="宋体" w:eastAsia="宋体" w:hAnsi="宋体" w:cs="宋体"/>
                <w:color w:val="000000"/>
                <w:kern w:val="0"/>
                <w:szCs w:val="21"/>
              </w:rPr>
            </w:pP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58A110"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成本指标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7971D" w14:textId="215FDCC3" w:rsidR="00A274AF" w:rsidRPr="00776AFE" w:rsidRDefault="00D931AC"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预算</w:t>
            </w:r>
            <w:r w:rsidR="00A274AF" w:rsidRPr="00776AFE">
              <w:rPr>
                <w:rFonts w:ascii="宋体" w:eastAsia="宋体" w:hAnsi="宋体" w:cs="宋体" w:hint="eastAsia"/>
                <w:color w:val="000000"/>
                <w:kern w:val="0"/>
                <w:szCs w:val="21"/>
              </w:rPr>
              <w:t>成本控制</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DD0521" w14:textId="77777777"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 xml:space="preserve">低于控制总额不扣分，高于控制总额0分 </w:t>
            </w:r>
          </w:p>
        </w:tc>
      </w:tr>
      <w:tr w:rsidR="00A274AF" w:rsidRPr="00776AFE" w14:paraId="113CC5A2" w14:textId="77777777" w:rsidTr="003E4EE2">
        <w:trPr>
          <w:trHeight w:val="494"/>
          <w:jc w:val="center"/>
        </w:trPr>
        <w:tc>
          <w:tcPr>
            <w:tcW w:w="11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A26D47" w14:textId="6214DFC5"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效益（</w:t>
            </w:r>
            <w:r w:rsidR="00FD5CDE" w:rsidRPr="00776AFE">
              <w:rPr>
                <w:rFonts w:ascii="宋体" w:eastAsia="宋体" w:hAnsi="宋体" w:cs="宋体" w:hint="eastAsia"/>
                <w:color w:val="000000"/>
                <w:kern w:val="0"/>
                <w:szCs w:val="21"/>
              </w:rPr>
              <w:t>30</w:t>
            </w:r>
            <w:r w:rsidRPr="00776AFE">
              <w:rPr>
                <w:rFonts w:ascii="宋体" w:eastAsia="宋体" w:hAnsi="宋体" w:cs="宋体" w:hint="eastAsia"/>
                <w:color w:val="000000"/>
                <w:kern w:val="0"/>
                <w:szCs w:val="21"/>
              </w:rPr>
              <w:t>%）</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47082C" w14:textId="32D4FFA7" w:rsidR="00A274AF" w:rsidRPr="00776AFE" w:rsidRDefault="00D931AC"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社会效益指标</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14F7C" w14:textId="28B83406" w:rsidR="00A274AF" w:rsidRPr="00776AFE" w:rsidRDefault="00D931AC"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工作效率提高；档案利用安全性</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23172C" w14:textId="4A4920F4" w:rsidR="00A274AF" w:rsidRPr="00776AFE" w:rsidRDefault="00D931AC" w:rsidP="009732D4">
            <w:pPr>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工作效率提高30</w:t>
            </w:r>
            <w:r w:rsidR="00A274AF" w:rsidRPr="00776AFE">
              <w:rPr>
                <w:rFonts w:ascii="宋体" w:eastAsia="宋体" w:hAnsi="宋体" w:cs="宋体" w:hint="eastAsia"/>
                <w:color w:val="000000"/>
                <w:kern w:val="0"/>
                <w:szCs w:val="21"/>
              </w:rPr>
              <w:t>%以上，</w:t>
            </w:r>
            <w:r w:rsidRPr="00776AFE">
              <w:rPr>
                <w:rFonts w:ascii="宋体" w:eastAsia="宋体" w:hAnsi="宋体" w:cs="宋体" w:hint="eastAsia"/>
                <w:color w:val="000000"/>
                <w:kern w:val="0"/>
                <w:szCs w:val="21"/>
              </w:rPr>
              <w:t>10</w:t>
            </w:r>
            <w:r w:rsidR="00A274AF" w:rsidRPr="00776AFE">
              <w:rPr>
                <w:rFonts w:ascii="宋体" w:eastAsia="宋体" w:hAnsi="宋体" w:cs="宋体" w:hint="eastAsia"/>
                <w:color w:val="000000"/>
                <w:kern w:val="0"/>
                <w:szCs w:val="21"/>
              </w:rPr>
              <w:t>分；</w:t>
            </w:r>
            <w:r w:rsidRPr="00776AFE">
              <w:rPr>
                <w:rFonts w:ascii="宋体" w:eastAsia="宋体" w:hAnsi="宋体" w:cs="宋体" w:hint="eastAsia"/>
                <w:color w:val="000000"/>
                <w:kern w:val="0"/>
                <w:szCs w:val="21"/>
              </w:rPr>
              <w:t>档案利用安全性9</w:t>
            </w:r>
            <w:r w:rsidR="00A274AF" w:rsidRPr="00776AFE">
              <w:rPr>
                <w:rFonts w:ascii="宋体" w:eastAsia="宋体" w:hAnsi="宋体" w:cs="宋体" w:hint="eastAsia"/>
                <w:color w:val="000000"/>
                <w:kern w:val="0"/>
                <w:szCs w:val="21"/>
              </w:rPr>
              <w:t>0%以上，</w:t>
            </w:r>
            <w:r w:rsidRPr="00776AFE">
              <w:rPr>
                <w:rFonts w:ascii="宋体" w:eastAsia="宋体" w:hAnsi="宋体" w:cs="宋体" w:hint="eastAsia"/>
                <w:color w:val="000000"/>
                <w:kern w:val="0"/>
                <w:szCs w:val="21"/>
              </w:rPr>
              <w:t>10分</w:t>
            </w:r>
            <w:r w:rsidR="00A274AF" w:rsidRPr="00776AFE">
              <w:rPr>
                <w:rFonts w:ascii="宋体" w:eastAsia="宋体" w:hAnsi="宋体" w:cs="宋体" w:hint="eastAsia"/>
                <w:color w:val="000000"/>
                <w:kern w:val="0"/>
                <w:szCs w:val="21"/>
              </w:rPr>
              <w:t>。</w:t>
            </w:r>
          </w:p>
        </w:tc>
      </w:tr>
      <w:tr w:rsidR="00A274AF" w:rsidRPr="00776AFE" w14:paraId="1D217154" w14:textId="77777777" w:rsidTr="003E4EE2">
        <w:trPr>
          <w:trHeight w:val="716"/>
          <w:jc w:val="center"/>
        </w:trPr>
        <w:tc>
          <w:tcPr>
            <w:tcW w:w="11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7698BD" w14:textId="3E36F341"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满意度（</w:t>
            </w:r>
            <w:r w:rsidR="00FD5CDE" w:rsidRPr="00776AFE">
              <w:rPr>
                <w:rFonts w:ascii="宋体" w:eastAsia="宋体" w:hAnsi="宋体" w:cs="宋体" w:hint="eastAsia"/>
                <w:color w:val="000000"/>
                <w:kern w:val="0"/>
                <w:szCs w:val="21"/>
              </w:rPr>
              <w:t>10</w:t>
            </w:r>
            <w:r w:rsidRPr="00776AFE">
              <w:rPr>
                <w:rFonts w:ascii="宋体" w:eastAsia="宋体" w:hAnsi="宋体" w:cs="宋体" w:hint="eastAsia"/>
                <w:color w:val="000000"/>
                <w:kern w:val="0"/>
                <w:szCs w:val="21"/>
              </w:rPr>
              <w:t>%）</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CE7009" w14:textId="77777777" w:rsidR="00A274AF" w:rsidRPr="00776AFE" w:rsidRDefault="00A274AF"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满意度</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AD0042" w14:textId="00C7CEA5" w:rsidR="00A274AF" w:rsidRPr="00776AFE" w:rsidRDefault="00D931AC" w:rsidP="009732D4">
            <w:pPr>
              <w:widowControl/>
              <w:spacing w:line="500" w:lineRule="exact"/>
              <w:jc w:val="center"/>
              <w:rPr>
                <w:rFonts w:ascii="宋体" w:eastAsia="宋体" w:hAnsi="宋体" w:cs="宋体"/>
                <w:color w:val="000000"/>
                <w:kern w:val="0"/>
                <w:szCs w:val="21"/>
              </w:rPr>
            </w:pPr>
            <w:r w:rsidRPr="00776AFE">
              <w:rPr>
                <w:rFonts w:ascii="宋体" w:eastAsia="宋体" w:hAnsi="宋体" w:cs="宋体" w:hint="eastAsia"/>
                <w:color w:val="000000"/>
                <w:kern w:val="0"/>
                <w:szCs w:val="21"/>
              </w:rPr>
              <w:t>服务对象</w:t>
            </w:r>
          </w:p>
        </w:tc>
        <w:tc>
          <w:tcPr>
            <w:tcW w:w="41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EFA888" w14:textId="78F809F6" w:rsidR="00A274AF" w:rsidRPr="00776AFE" w:rsidRDefault="00A274AF" w:rsidP="009732D4">
            <w:pPr>
              <w:widowControl/>
              <w:spacing w:line="500" w:lineRule="exact"/>
              <w:rPr>
                <w:rFonts w:ascii="宋体" w:eastAsia="宋体" w:hAnsi="宋体" w:cs="宋体"/>
                <w:color w:val="000000"/>
                <w:kern w:val="0"/>
                <w:szCs w:val="21"/>
              </w:rPr>
            </w:pPr>
            <w:r w:rsidRPr="00776AFE">
              <w:rPr>
                <w:rFonts w:ascii="宋体" w:eastAsia="宋体" w:hAnsi="宋体" w:cs="宋体" w:hint="eastAsia"/>
                <w:color w:val="000000"/>
                <w:kern w:val="0"/>
                <w:szCs w:val="21"/>
              </w:rPr>
              <w:t>满意度达</w:t>
            </w:r>
            <w:r w:rsidR="00D931AC" w:rsidRPr="00776AFE">
              <w:rPr>
                <w:rFonts w:ascii="宋体" w:eastAsia="宋体" w:hAnsi="宋体" w:cs="宋体" w:hint="eastAsia"/>
                <w:color w:val="000000"/>
                <w:kern w:val="0"/>
                <w:szCs w:val="21"/>
              </w:rPr>
              <w:t>90</w:t>
            </w:r>
            <w:r w:rsidRPr="00776AFE">
              <w:rPr>
                <w:rFonts w:ascii="宋体" w:eastAsia="宋体" w:hAnsi="宋体" w:cs="宋体" w:hint="eastAsia"/>
                <w:color w:val="000000"/>
                <w:kern w:val="0"/>
                <w:szCs w:val="21"/>
              </w:rPr>
              <w:t>%以上为10分，</w:t>
            </w:r>
            <w:r w:rsidR="00D931AC" w:rsidRPr="00776AFE">
              <w:rPr>
                <w:rFonts w:ascii="宋体" w:eastAsia="宋体" w:hAnsi="宋体" w:cs="宋体" w:hint="eastAsia"/>
                <w:color w:val="000000"/>
                <w:kern w:val="0"/>
                <w:szCs w:val="21"/>
              </w:rPr>
              <w:t>79</w:t>
            </w:r>
            <w:r w:rsidRPr="00776AFE">
              <w:rPr>
                <w:rFonts w:ascii="宋体" w:eastAsia="宋体" w:hAnsi="宋体" w:cs="宋体" w:hint="eastAsia"/>
                <w:color w:val="000000"/>
                <w:kern w:val="0"/>
                <w:szCs w:val="21"/>
              </w:rPr>
              <w:t>-</w:t>
            </w:r>
            <w:r w:rsidR="00D931AC" w:rsidRPr="00776AFE">
              <w:rPr>
                <w:rFonts w:ascii="宋体" w:eastAsia="宋体" w:hAnsi="宋体" w:cs="宋体" w:hint="eastAsia"/>
                <w:color w:val="000000"/>
                <w:kern w:val="0"/>
                <w:szCs w:val="21"/>
              </w:rPr>
              <w:t>89</w:t>
            </w:r>
            <w:r w:rsidRPr="00776AFE">
              <w:rPr>
                <w:rFonts w:ascii="宋体" w:eastAsia="宋体" w:hAnsi="宋体" w:cs="宋体" w:hint="eastAsia"/>
                <w:color w:val="000000"/>
                <w:kern w:val="0"/>
                <w:szCs w:val="21"/>
              </w:rPr>
              <w:t>%的7-9分；低于</w:t>
            </w:r>
            <w:r w:rsidR="00D931AC" w:rsidRPr="00776AFE">
              <w:rPr>
                <w:rFonts w:ascii="宋体" w:eastAsia="宋体" w:hAnsi="宋体" w:cs="宋体" w:hint="eastAsia"/>
                <w:color w:val="000000"/>
                <w:kern w:val="0"/>
                <w:szCs w:val="21"/>
              </w:rPr>
              <w:t>69</w:t>
            </w:r>
            <w:r w:rsidRPr="00776AFE">
              <w:rPr>
                <w:rFonts w:ascii="宋体" w:eastAsia="宋体" w:hAnsi="宋体" w:cs="宋体" w:hint="eastAsia"/>
                <w:color w:val="000000"/>
                <w:kern w:val="0"/>
                <w:szCs w:val="21"/>
              </w:rPr>
              <w:t>%的0-6分；</w:t>
            </w:r>
          </w:p>
        </w:tc>
      </w:tr>
    </w:tbl>
    <w:p w14:paraId="39FF7BAA"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评价方法</w:t>
      </w:r>
    </w:p>
    <w:p w14:paraId="1937F3EA"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评价工作组遵循“客观、公正、科学、规范”的原则，通过运用公众评判法、比较法和因素分析法相结合的绩效评价方法，对部门实施绩效评价。评价工作组以资金使用的结果为导向，按照“相关性、重要性、可比性、系统性”原则，结合项目特点，确定了该项目的绩效评价指标体系并进行了打分。</w:t>
      </w:r>
    </w:p>
    <w:p w14:paraId="1295129B"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评价标准</w:t>
      </w:r>
    </w:p>
    <w:p w14:paraId="7BF7796E" w14:textId="2EEC1C74"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本单位根据项目实际情况确定各自</w:t>
      </w:r>
      <w:proofErr w:type="gramStart"/>
      <w:r w:rsidRPr="00C86E1D">
        <w:rPr>
          <w:rFonts w:ascii="仿宋" w:eastAsia="仿宋" w:hAnsi="仿宋" w:cs="宋体" w:hint="eastAsia"/>
          <w:color w:val="000000"/>
          <w:kern w:val="0"/>
          <w:sz w:val="32"/>
          <w:szCs w:val="32"/>
        </w:rPr>
        <w:t>评指标</w:t>
      </w:r>
      <w:proofErr w:type="gramEnd"/>
      <w:r w:rsidRPr="00C86E1D">
        <w:rPr>
          <w:rFonts w:ascii="仿宋" w:eastAsia="仿宋" w:hAnsi="仿宋" w:cs="宋体" w:hint="eastAsia"/>
          <w:color w:val="000000"/>
          <w:kern w:val="0"/>
          <w:sz w:val="32"/>
          <w:szCs w:val="32"/>
        </w:rPr>
        <w:t>权重。预算执行率和一级指标权重设置为：预算执行率10%、产出指标</w:t>
      </w:r>
      <w:r w:rsidR="00402427" w:rsidRPr="00C86E1D">
        <w:rPr>
          <w:rFonts w:ascii="仿宋" w:eastAsia="仿宋" w:hAnsi="仿宋" w:cs="宋体" w:hint="eastAsia"/>
          <w:color w:val="000000"/>
          <w:kern w:val="0"/>
          <w:sz w:val="32"/>
          <w:szCs w:val="32"/>
        </w:rPr>
        <w:t>50</w:t>
      </w:r>
      <w:r w:rsidRPr="00C86E1D">
        <w:rPr>
          <w:rFonts w:ascii="仿宋" w:eastAsia="仿宋" w:hAnsi="仿宋" w:cs="宋体" w:hint="eastAsia"/>
          <w:color w:val="000000"/>
          <w:kern w:val="0"/>
          <w:sz w:val="32"/>
          <w:szCs w:val="32"/>
        </w:rPr>
        <w:t>%、效益指标</w:t>
      </w:r>
      <w:r w:rsidR="00402427" w:rsidRPr="00C86E1D">
        <w:rPr>
          <w:rFonts w:ascii="仿宋" w:eastAsia="仿宋" w:hAnsi="仿宋" w:cs="宋体" w:hint="eastAsia"/>
          <w:color w:val="000000"/>
          <w:kern w:val="0"/>
          <w:sz w:val="32"/>
          <w:szCs w:val="32"/>
        </w:rPr>
        <w:t>30</w:t>
      </w:r>
      <w:r w:rsidRPr="00C86E1D">
        <w:rPr>
          <w:rFonts w:ascii="仿宋" w:eastAsia="仿宋" w:hAnsi="仿宋" w:cs="宋体" w:hint="eastAsia"/>
          <w:color w:val="000000"/>
          <w:kern w:val="0"/>
          <w:sz w:val="32"/>
          <w:szCs w:val="32"/>
        </w:rPr>
        <w:t>%、服务对象满意度指标</w:t>
      </w:r>
      <w:r w:rsidR="00402427" w:rsidRPr="00C86E1D">
        <w:rPr>
          <w:rFonts w:ascii="仿宋" w:eastAsia="仿宋" w:hAnsi="仿宋" w:cs="宋体" w:hint="eastAsia"/>
          <w:color w:val="000000"/>
          <w:kern w:val="0"/>
          <w:sz w:val="32"/>
          <w:szCs w:val="32"/>
        </w:rPr>
        <w:t>10</w:t>
      </w:r>
      <w:r w:rsidRPr="00C86E1D">
        <w:rPr>
          <w:rFonts w:ascii="仿宋" w:eastAsia="仿宋" w:hAnsi="仿宋" w:cs="宋体" w:hint="eastAsia"/>
          <w:color w:val="000000"/>
          <w:kern w:val="0"/>
          <w:sz w:val="32"/>
          <w:szCs w:val="32"/>
        </w:rPr>
        <w:t>%。本项目自查工作绩效评价标准包括计划标准、行业标准、历史标准等,用于对绩效指标完成情况进行比较。计划标准指以预先制定的目标、计划、预算、定额作为评价标准。行业标准指参照国家公布的行业指标数据制定的评价标准。历史标准指参照历史数据制定的评价标准，为体现绩效改进的原则，在可实现的条件下应当确定相对较高的评价标准。</w:t>
      </w:r>
    </w:p>
    <w:p w14:paraId="5FFA68D8"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（三）绩效评价工作过程。</w:t>
      </w:r>
    </w:p>
    <w:p w14:paraId="27056A06" w14:textId="24951849" w:rsidR="00A274AF"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本单位成立项目自评组，由主管领导、财务人员、业务科室人员组成，办公室牵头，会同其他相关人员完成本次绩效评价工作。形成《项目支出绩效自评表》《西城区项目支出绩效报告》，报主管领导审批。</w:t>
      </w:r>
    </w:p>
    <w:p w14:paraId="307FDB03" w14:textId="37106A5B"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三、综合评价情况及评价结论</w:t>
      </w:r>
    </w:p>
    <w:p w14:paraId="362E5658"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综合评价情况：</w:t>
      </w:r>
    </w:p>
    <w:p w14:paraId="2AB33A2C" w14:textId="30808DA5" w:rsidR="003E4EE2" w:rsidRPr="00C86E1D" w:rsidRDefault="00F44EF9"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本项目执行是</w:t>
      </w:r>
      <w:r w:rsidR="003E4EE2" w:rsidRPr="00C86E1D">
        <w:rPr>
          <w:rFonts w:ascii="仿宋" w:eastAsia="仿宋" w:hAnsi="仿宋" w:cs="宋体" w:hint="eastAsia"/>
          <w:color w:val="000000"/>
          <w:kern w:val="0"/>
          <w:sz w:val="32"/>
          <w:szCs w:val="32"/>
        </w:rPr>
        <w:t>为开放审核小组进一步开展工作打好基础，减轻审核工作的压力，提高工作效率，有助于更快公布馆藏档案的开放目录，按时完成“十四五”目标任务。开放审核工作的开展有助于提高利用工作效率，对西城区区域历史研究著书立说也有着很重大的意义，以此促进社会资源的有效使用，增加档案信息资源的共享和利用，从而提升社会资源的整合，为社会经济的发展和决策提供充足支持。</w:t>
      </w:r>
    </w:p>
    <w:p w14:paraId="38CB7969" w14:textId="77777777" w:rsidR="003E4EE2"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 xml:space="preserve">评价结论： </w:t>
      </w:r>
    </w:p>
    <w:p w14:paraId="0C220659" w14:textId="0BCCE8A6" w:rsidR="0029389D" w:rsidRPr="00C86E1D" w:rsidRDefault="003E4EE2"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经本单位评议，本次自评得分98分，绩效级别为“优”。其中：预算执行10分，项目产出</w:t>
      </w:r>
      <w:r w:rsidR="003746B3" w:rsidRPr="00C86E1D">
        <w:rPr>
          <w:rFonts w:ascii="仿宋" w:eastAsia="仿宋" w:hAnsi="仿宋" w:cs="宋体" w:hint="eastAsia"/>
          <w:color w:val="000000"/>
          <w:kern w:val="0"/>
          <w:sz w:val="32"/>
          <w:szCs w:val="32"/>
        </w:rPr>
        <w:t>48</w:t>
      </w:r>
      <w:r w:rsidRPr="00C86E1D">
        <w:rPr>
          <w:rFonts w:ascii="仿宋" w:eastAsia="仿宋" w:hAnsi="仿宋" w:cs="宋体" w:hint="eastAsia"/>
          <w:color w:val="000000"/>
          <w:kern w:val="0"/>
          <w:sz w:val="32"/>
          <w:szCs w:val="32"/>
        </w:rPr>
        <w:t>分，项目效益</w:t>
      </w:r>
      <w:r w:rsidR="003746B3" w:rsidRPr="00C86E1D">
        <w:rPr>
          <w:rFonts w:ascii="仿宋" w:eastAsia="仿宋" w:hAnsi="仿宋" w:cs="宋体" w:hint="eastAsia"/>
          <w:color w:val="000000"/>
          <w:kern w:val="0"/>
          <w:sz w:val="32"/>
          <w:szCs w:val="32"/>
        </w:rPr>
        <w:t>30</w:t>
      </w:r>
      <w:r w:rsidRPr="00C86E1D">
        <w:rPr>
          <w:rFonts w:ascii="仿宋" w:eastAsia="仿宋" w:hAnsi="仿宋" w:cs="宋体" w:hint="eastAsia"/>
          <w:color w:val="000000"/>
          <w:kern w:val="0"/>
          <w:sz w:val="32"/>
          <w:szCs w:val="32"/>
        </w:rPr>
        <w:t>分，服务对象满意度</w:t>
      </w:r>
      <w:r w:rsidR="003746B3" w:rsidRPr="00C86E1D">
        <w:rPr>
          <w:rFonts w:ascii="仿宋" w:eastAsia="仿宋" w:hAnsi="仿宋" w:cs="宋体" w:hint="eastAsia"/>
          <w:color w:val="000000"/>
          <w:kern w:val="0"/>
          <w:sz w:val="32"/>
          <w:szCs w:val="32"/>
        </w:rPr>
        <w:t>10</w:t>
      </w:r>
      <w:r w:rsidRPr="00C86E1D">
        <w:rPr>
          <w:rFonts w:ascii="仿宋" w:eastAsia="仿宋" w:hAnsi="仿宋" w:cs="宋体" w:hint="eastAsia"/>
          <w:color w:val="000000"/>
          <w:kern w:val="0"/>
          <w:sz w:val="32"/>
          <w:szCs w:val="32"/>
        </w:rPr>
        <w:t>分。</w:t>
      </w:r>
    </w:p>
    <w:p w14:paraId="0C58CD99" w14:textId="77777777" w:rsidR="0029389D" w:rsidRPr="00C86E1D" w:rsidRDefault="00801FE3"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四、绩效评价指标分析</w:t>
      </w:r>
    </w:p>
    <w:p w14:paraId="44B1EB4B" w14:textId="2E0D5C51" w:rsidR="00FB5291" w:rsidRPr="00C86E1D" w:rsidRDefault="00FB5291"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1. 资金情况。该项指标共10分，综合得分10分，得分率100 %。该项目资金按照预算准时、全额到位，有力保障了项目的实施。年初预算共计</w:t>
      </w:r>
      <w:r w:rsidR="00B052D0" w:rsidRPr="00C86E1D">
        <w:rPr>
          <w:rFonts w:ascii="仿宋" w:eastAsia="仿宋" w:hAnsi="仿宋" w:cs="宋体" w:hint="eastAsia"/>
          <w:color w:val="000000"/>
          <w:kern w:val="0"/>
          <w:sz w:val="32"/>
          <w:szCs w:val="32"/>
        </w:rPr>
        <w:t>995790</w:t>
      </w:r>
      <w:r w:rsidRPr="00C86E1D">
        <w:rPr>
          <w:rFonts w:ascii="仿宋" w:eastAsia="仿宋" w:hAnsi="仿宋" w:cs="宋体" w:hint="eastAsia"/>
          <w:color w:val="000000"/>
          <w:kern w:val="0"/>
          <w:sz w:val="32"/>
          <w:szCs w:val="32"/>
        </w:rPr>
        <w:t>元，调整后全年预算数</w:t>
      </w:r>
      <w:r w:rsidR="00B052D0" w:rsidRPr="00C86E1D">
        <w:rPr>
          <w:rFonts w:ascii="仿宋" w:eastAsia="仿宋" w:hAnsi="仿宋" w:cs="宋体"/>
          <w:color w:val="000000"/>
          <w:kern w:val="0"/>
          <w:sz w:val="32"/>
          <w:szCs w:val="32"/>
        </w:rPr>
        <w:t>622600</w:t>
      </w:r>
      <w:r w:rsidRPr="00C86E1D">
        <w:rPr>
          <w:rFonts w:ascii="仿宋" w:eastAsia="仿宋" w:hAnsi="仿宋" w:cs="宋体" w:hint="eastAsia"/>
          <w:color w:val="000000"/>
          <w:kern w:val="0"/>
          <w:sz w:val="32"/>
          <w:szCs w:val="32"/>
        </w:rPr>
        <w:t>元，全年执行</w:t>
      </w:r>
      <w:r w:rsidR="00B052D0" w:rsidRPr="00C86E1D">
        <w:rPr>
          <w:rFonts w:ascii="仿宋" w:eastAsia="仿宋" w:hAnsi="仿宋" w:cs="宋体"/>
          <w:color w:val="000000"/>
          <w:kern w:val="0"/>
          <w:sz w:val="32"/>
          <w:szCs w:val="32"/>
        </w:rPr>
        <w:t>622600</w:t>
      </w:r>
      <w:r w:rsidRPr="00C86E1D">
        <w:rPr>
          <w:rFonts w:ascii="仿宋" w:eastAsia="仿宋" w:hAnsi="仿宋" w:cs="宋体" w:hint="eastAsia"/>
          <w:color w:val="000000"/>
          <w:kern w:val="0"/>
          <w:sz w:val="32"/>
          <w:szCs w:val="32"/>
        </w:rPr>
        <w:t>元，执行率</w:t>
      </w:r>
      <w:r w:rsidR="00FD5CDE" w:rsidRPr="00C86E1D">
        <w:rPr>
          <w:rFonts w:ascii="仿宋" w:eastAsia="仿宋" w:hAnsi="仿宋" w:cs="宋体" w:hint="eastAsia"/>
          <w:color w:val="000000"/>
          <w:kern w:val="0"/>
          <w:sz w:val="32"/>
          <w:szCs w:val="32"/>
        </w:rPr>
        <w:t>62.</w:t>
      </w:r>
      <w:r w:rsidR="00B052D0" w:rsidRPr="00C86E1D">
        <w:rPr>
          <w:rFonts w:ascii="仿宋" w:eastAsia="仿宋" w:hAnsi="仿宋" w:cs="宋体" w:hint="eastAsia"/>
          <w:color w:val="000000"/>
          <w:kern w:val="0"/>
          <w:sz w:val="32"/>
          <w:szCs w:val="32"/>
        </w:rPr>
        <w:t>52</w:t>
      </w:r>
      <w:r w:rsidRPr="00C86E1D">
        <w:rPr>
          <w:rFonts w:ascii="仿宋" w:eastAsia="仿宋" w:hAnsi="仿宋" w:cs="宋体" w:hint="eastAsia"/>
          <w:color w:val="000000"/>
          <w:kern w:val="0"/>
          <w:sz w:val="32"/>
          <w:szCs w:val="32"/>
        </w:rPr>
        <w:t>%，执行率</w:t>
      </w:r>
      <w:r w:rsidR="00FD5CDE" w:rsidRPr="00C86E1D">
        <w:rPr>
          <w:rFonts w:ascii="仿宋" w:eastAsia="仿宋" w:hAnsi="仿宋" w:cs="宋体" w:hint="eastAsia"/>
          <w:color w:val="000000"/>
          <w:kern w:val="0"/>
          <w:sz w:val="32"/>
          <w:szCs w:val="32"/>
        </w:rPr>
        <w:t>稍低</w:t>
      </w:r>
      <w:r w:rsidRPr="00C86E1D">
        <w:rPr>
          <w:rFonts w:ascii="仿宋" w:eastAsia="仿宋" w:hAnsi="仿宋" w:cs="宋体" w:hint="eastAsia"/>
          <w:color w:val="000000"/>
          <w:kern w:val="0"/>
          <w:sz w:val="32"/>
          <w:szCs w:val="32"/>
        </w:rPr>
        <w:t>。</w:t>
      </w:r>
      <w:r w:rsidR="003746B3" w:rsidRPr="00C86E1D">
        <w:rPr>
          <w:rFonts w:ascii="仿宋" w:eastAsia="仿宋" w:hAnsi="仿宋" w:cs="宋体" w:hint="eastAsia"/>
          <w:color w:val="000000"/>
          <w:kern w:val="0"/>
          <w:sz w:val="32"/>
          <w:szCs w:val="32"/>
        </w:rPr>
        <w:t>但是执行金额小于预算金额，根据评分标准得10分。</w:t>
      </w:r>
    </w:p>
    <w:p w14:paraId="789C7748" w14:textId="560DBDA3" w:rsidR="00FB5291" w:rsidRPr="00C86E1D" w:rsidRDefault="00FB5291"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2. 产出情况。该项指标共50分，综合得分</w:t>
      </w:r>
      <w:r w:rsidR="003746B3" w:rsidRPr="00C86E1D">
        <w:rPr>
          <w:rFonts w:ascii="仿宋" w:eastAsia="仿宋" w:hAnsi="仿宋" w:cs="宋体" w:hint="eastAsia"/>
          <w:color w:val="000000"/>
          <w:kern w:val="0"/>
          <w:sz w:val="32"/>
          <w:szCs w:val="32"/>
        </w:rPr>
        <w:t>48</w:t>
      </w:r>
      <w:r w:rsidRPr="00C86E1D">
        <w:rPr>
          <w:rFonts w:ascii="仿宋" w:eastAsia="仿宋" w:hAnsi="仿宋" w:cs="宋体" w:hint="eastAsia"/>
          <w:color w:val="000000"/>
          <w:kern w:val="0"/>
          <w:sz w:val="32"/>
          <w:szCs w:val="32"/>
        </w:rPr>
        <w:t>分，得分率</w:t>
      </w:r>
      <w:r w:rsidR="003746B3" w:rsidRPr="00C86E1D">
        <w:rPr>
          <w:rFonts w:ascii="仿宋" w:eastAsia="仿宋" w:hAnsi="仿宋" w:cs="宋体" w:hint="eastAsia"/>
          <w:color w:val="000000"/>
          <w:kern w:val="0"/>
          <w:sz w:val="32"/>
          <w:szCs w:val="32"/>
        </w:rPr>
        <w:t>96</w:t>
      </w:r>
      <w:r w:rsidRPr="00C86E1D">
        <w:rPr>
          <w:rFonts w:ascii="仿宋" w:eastAsia="仿宋" w:hAnsi="仿宋" w:cs="宋体" w:hint="eastAsia"/>
          <w:color w:val="000000"/>
          <w:kern w:val="0"/>
          <w:sz w:val="32"/>
          <w:szCs w:val="32"/>
        </w:rPr>
        <w:t>%。</w:t>
      </w:r>
      <w:r w:rsidR="007564D9" w:rsidRPr="00C86E1D">
        <w:rPr>
          <w:rFonts w:ascii="仿宋" w:eastAsia="仿宋" w:hAnsi="仿宋" w:cs="宋体" w:hint="eastAsia"/>
          <w:color w:val="000000"/>
          <w:kern w:val="0"/>
          <w:sz w:val="32"/>
          <w:szCs w:val="32"/>
        </w:rPr>
        <w:t>坚持“过紧日子”原则，尽量减少项目成本。在项目正式实施前，自行组织力量挤时间开展核查工作，缩小项目工作范围，</w:t>
      </w:r>
      <w:r w:rsidR="006B1C3A" w:rsidRPr="00C86E1D">
        <w:rPr>
          <w:rFonts w:ascii="仿宋" w:eastAsia="仿宋" w:hAnsi="仿宋" w:cs="宋体" w:hint="eastAsia"/>
          <w:color w:val="000000"/>
          <w:kern w:val="0"/>
          <w:sz w:val="32"/>
          <w:szCs w:val="32"/>
        </w:rPr>
        <w:t>工作量减少</w:t>
      </w:r>
      <w:r w:rsidR="007564D9" w:rsidRPr="00C86E1D">
        <w:rPr>
          <w:rFonts w:ascii="仿宋" w:eastAsia="仿宋" w:hAnsi="仿宋" w:cs="宋体" w:hint="eastAsia"/>
          <w:color w:val="000000"/>
          <w:kern w:val="0"/>
          <w:sz w:val="32"/>
          <w:szCs w:val="32"/>
        </w:rPr>
        <w:t>，节约了成本</w:t>
      </w:r>
      <w:r w:rsidR="00801FE3" w:rsidRPr="00C86E1D">
        <w:rPr>
          <w:rFonts w:ascii="仿宋" w:eastAsia="仿宋" w:hAnsi="仿宋" w:cs="宋体" w:hint="eastAsia"/>
          <w:color w:val="000000"/>
          <w:kern w:val="0"/>
          <w:sz w:val="32"/>
          <w:szCs w:val="32"/>
        </w:rPr>
        <w:t>。整理后档案目录符合北京市档案局对开放档案目录的要求，对档案进行开放状态核查、敏感内容筛查、</w:t>
      </w:r>
      <w:proofErr w:type="gramStart"/>
      <w:r w:rsidR="00801FE3" w:rsidRPr="00C86E1D">
        <w:rPr>
          <w:rFonts w:ascii="仿宋" w:eastAsia="仿宋" w:hAnsi="仿宋" w:cs="宋体" w:hint="eastAsia"/>
          <w:color w:val="000000"/>
          <w:kern w:val="0"/>
          <w:sz w:val="32"/>
          <w:szCs w:val="32"/>
        </w:rPr>
        <w:t>划控分类</w:t>
      </w:r>
      <w:proofErr w:type="gramEnd"/>
      <w:r w:rsidR="00801FE3" w:rsidRPr="00C86E1D">
        <w:rPr>
          <w:rFonts w:ascii="仿宋" w:eastAsia="仿宋" w:hAnsi="仿宋" w:cs="宋体" w:hint="eastAsia"/>
          <w:color w:val="000000"/>
          <w:kern w:val="0"/>
          <w:sz w:val="32"/>
          <w:szCs w:val="32"/>
        </w:rPr>
        <w:t>等均能达到档案馆要求。执行期限，2024年8月底，完成全部工作量。实际使用资金低于预算金额。</w:t>
      </w:r>
    </w:p>
    <w:p w14:paraId="2598F999" w14:textId="362E1ED7" w:rsidR="00FB5291" w:rsidRPr="00C86E1D" w:rsidRDefault="00FB5291"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3.效益情况。该指标共30分，综合得分</w:t>
      </w:r>
      <w:r w:rsidR="00801FE3" w:rsidRPr="00C86E1D">
        <w:rPr>
          <w:rFonts w:ascii="仿宋" w:eastAsia="仿宋" w:hAnsi="仿宋" w:cs="宋体" w:hint="eastAsia"/>
          <w:color w:val="000000"/>
          <w:kern w:val="0"/>
          <w:sz w:val="32"/>
          <w:szCs w:val="32"/>
        </w:rPr>
        <w:t>30</w:t>
      </w:r>
      <w:r w:rsidRPr="00C86E1D">
        <w:rPr>
          <w:rFonts w:ascii="仿宋" w:eastAsia="仿宋" w:hAnsi="仿宋" w:cs="宋体" w:hint="eastAsia"/>
          <w:color w:val="000000"/>
          <w:kern w:val="0"/>
          <w:sz w:val="32"/>
          <w:szCs w:val="32"/>
        </w:rPr>
        <w:t>，得分率</w:t>
      </w:r>
      <w:r w:rsidR="00801FE3" w:rsidRPr="00C86E1D">
        <w:rPr>
          <w:rFonts w:ascii="仿宋" w:eastAsia="仿宋" w:hAnsi="仿宋" w:cs="宋体" w:hint="eastAsia"/>
          <w:color w:val="000000"/>
          <w:kern w:val="0"/>
          <w:sz w:val="32"/>
          <w:szCs w:val="32"/>
        </w:rPr>
        <w:t>100</w:t>
      </w:r>
      <w:r w:rsidRPr="00C86E1D">
        <w:rPr>
          <w:rFonts w:ascii="仿宋" w:eastAsia="仿宋" w:hAnsi="仿宋" w:cs="宋体" w:hint="eastAsia"/>
          <w:color w:val="000000"/>
          <w:kern w:val="0"/>
          <w:sz w:val="32"/>
          <w:szCs w:val="32"/>
        </w:rPr>
        <w:t>%。</w:t>
      </w:r>
      <w:r w:rsidR="00801FE3" w:rsidRPr="00C86E1D">
        <w:rPr>
          <w:rFonts w:ascii="仿宋" w:eastAsia="仿宋" w:hAnsi="仿宋" w:cs="宋体" w:hint="eastAsia"/>
          <w:color w:val="000000"/>
          <w:kern w:val="0"/>
          <w:sz w:val="32"/>
          <w:szCs w:val="32"/>
        </w:rPr>
        <w:t>开放档案整理项目为</w:t>
      </w:r>
      <w:r w:rsidR="009732D4" w:rsidRPr="00C86E1D">
        <w:rPr>
          <w:rFonts w:ascii="仿宋" w:eastAsia="仿宋" w:hAnsi="仿宋" w:cs="宋体" w:hint="eastAsia"/>
          <w:color w:val="000000"/>
          <w:kern w:val="0"/>
          <w:sz w:val="32"/>
          <w:szCs w:val="32"/>
        </w:rPr>
        <w:t>档案的开放审核做好了前期准备，大大提高了档案开放审核效率。档案开放是档案工作的重要环节，依法开放档案、是贯彻落实新《档案法》的重要举措，也是发挥档案部门作用、彰显档案工作价值、服务党和国家工作大局、服务人民群众的重要体现。又是提升档案服务水平的重要方式。西城区档案馆档案“走向开放”的幅度与速度是决定档案价值实现的重要基础，加快档案开放审核工作进度，</w:t>
      </w:r>
      <w:proofErr w:type="gramStart"/>
      <w:r w:rsidR="009732D4" w:rsidRPr="00C86E1D">
        <w:rPr>
          <w:rFonts w:ascii="仿宋" w:eastAsia="仿宋" w:hAnsi="仿宋" w:cs="宋体" w:hint="eastAsia"/>
          <w:color w:val="000000"/>
          <w:kern w:val="0"/>
          <w:sz w:val="32"/>
          <w:szCs w:val="32"/>
        </w:rPr>
        <w:t>提升划控质量</w:t>
      </w:r>
      <w:proofErr w:type="gramEnd"/>
      <w:r w:rsidR="009732D4" w:rsidRPr="00C86E1D">
        <w:rPr>
          <w:rFonts w:ascii="仿宋" w:eastAsia="仿宋" w:hAnsi="仿宋" w:cs="宋体" w:hint="eastAsia"/>
          <w:color w:val="000000"/>
          <w:kern w:val="0"/>
          <w:sz w:val="32"/>
          <w:szCs w:val="32"/>
        </w:rPr>
        <w:t xml:space="preserve">，增加开放数量，提高档案开放审核工作实际成效，给人民群众提供了深层次多途径和更广泛的档案资源利用，适应信息社会的需要，积极发挥档案工作服务民生、服务社会的积极作用，获得了广大人民群众、各机关事业单位的满意。     </w:t>
      </w:r>
    </w:p>
    <w:p w14:paraId="74E00951" w14:textId="4F05D5A3" w:rsidR="002B224C" w:rsidRPr="00C86E1D" w:rsidRDefault="00FB5291"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4.服务对象满意度情况。该指标共10分，综合得分10分，得分率100%。选取</w:t>
      </w:r>
      <w:r w:rsidR="009732D4" w:rsidRPr="00C86E1D">
        <w:rPr>
          <w:rFonts w:ascii="仿宋" w:eastAsia="仿宋" w:hAnsi="仿宋" w:cs="宋体" w:hint="eastAsia"/>
          <w:color w:val="000000"/>
          <w:kern w:val="0"/>
          <w:sz w:val="32"/>
          <w:szCs w:val="32"/>
        </w:rPr>
        <w:t>来馆开放档案利用者满意度调研</w:t>
      </w:r>
      <w:r w:rsidRPr="00C86E1D">
        <w:rPr>
          <w:rFonts w:ascii="仿宋" w:eastAsia="仿宋" w:hAnsi="仿宋" w:cs="宋体" w:hint="eastAsia"/>
          <w:color w:val="000000"/>
          <w:kern w:val="0"/>
          <w:sz w:val="32"/>
          <w:szCs w:val="32"/>
        </w:rPr>
        <w:t>，满意率100%，</w:t>
      </w:r>
    </w:p>
    <w:p w14:paraId="2A292C7F" w14:textId="77777777" w:rsidR="006A1ECD" w:rsidRPr="00C86E1D" w:rsidRDefault="00801FE3"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五、主要经验及做法、存在的问题及原因分析</w:t>
      </w:r>
    </w:p>
    <w:p w14:paraId="2779646E" w14:textId="089CC34E" w:rsidR="006A1ECD" w:rsidRPr="00C86E1D" w:rsidRDefault="006A1ECD"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（一）主要经验及做法</w:t>
      </w:r>
    </w:p>
    <w:p w14:paraId="770EA6CD" w14:textId="4D968A8F" w:rsidR="006A1ECD" w:rsidRPr="00C86E1D" w:rsidRDefault="006A1ECD"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注重项目预算的科学性、合理性，确保较高执行率。预算项目决策过程中严格执行各项制度和程序，严格进行多方询价，合同请法律顾问严格把关。制定《项目实施方案》《项目管理制度》《项目应急预案》等相关制度，合</w:t>
      </w:r>
      <w:proofErr w:type="gramStart"/>
      <w:r w:rsidRPr="00C86E1D">
        <w:rPr>
          <w:rFonts w:ascii="仿宋" w:eastAsia="仿宋" w:hAnsi="仿宋" w:cs="宋体" w:hint="eastAsia"/>
          <w:color w:val="000000"/>
          <w:kern w:val="0"/>
          <w:sz w:val="32"/>
          <w:szCs w:val="32"/>
        </w:rPr>
        <w:t>规</w:t>
      </w:r>
      <w:proofErr w:type="gramEnd"/>
      <w:r w:rsidRPr="00C86E1D">
        <w:rPr>
          <w:rFonts w:ascii="仿宋" w:eastAsia="仿宋" w:hAnsi="仿宋" w:cs="宋体" w:hint="eastAsia"/>
          <w:color w:val="000000"/>
          <w:kern w:val="0"/>
          <w:sz w:val="32"/>
          <w:szCs w:val="32"/>
        </w:rPr>
        <w:t>、有序推进项目开展。针对</w:t>
      </w:r>
      <w:proofErr w:type="gramStart"/>
      <w:r w:rsidR="00E20175" w:rsidRPr="00C86E1D">
        <w:rPr>
          <w:rFonts w:ascii="仿宋" w:eastAsia="仿宋" w:hAnsi="仿宋" w:cs="宋体" w:hint="eastAsia"/>
          <w:color w:val="000000"/>
          <w:kern w:val="0"/>
          <w:sz w:val="32"/>
          <w:szCs w:val="32"/>
        </w:rPr>
        <w:t>待开放</w:t>
      </w:r>
      <w:proofErr w:type="gramEnd"/>
      <w:r w:rsidR="00E20175" w:rsidRPr="00C86E1D">
        <w:rPr>
          <w:rFonts w:ascii="仿宋" w:eastAsia="仿宋" w:hAnsi="仿宋" w:cs="宋体" w:hint="eastAsia"/>
          <w:color w:val="000000"/>
          <w:kern w:val="0"/>
          <w:sz w:val="32"/>
          <w:szCs w:val="32"/>
        </w:rPr>
        <w:t>档案整理数据进行了整理</w:t>
      </w:r>
      <w:r w:rsidRPr="00C86E1D">
        <w:rPr>
          <w:rFonts w:ascii="仿宋" w:eastAsia="仿宋" w:hAnsi="仿宋" w:cs="宋体" w:hint="eastAsia"/>
          <w:color w:val="000000"/>
          <w:kern w:val="0"/>
          <w:sz w:val="32"/>
          <w:szCs w:val="32"/>
        </w:rPr>
        <w:t>，</w:t>
      </w:r>
      <w:r w:rsidR="00E20175" w:rsidRPr="00C86E1D">
        <w:rPr>
          <w:rFonts w:ascii="仿宋" w:eastAsia="仿宋" w:hAnsi="仿宋" w:cs="宋体" w:hint="eastAsia"/>
          <w:color w:val="000000"/>
          <w:kern w:val="0"/>
          <w:sz w:val="32"/>
          <w:szCs w:val="32"/>
        </w:rPr>
        <w:t>按年度、全宗等</w:t>
      </w:r>
      <w:r w:rsidRPr="00C86E1D">
        <w:rPr>
          <w:rFonts w:ascii="仿宋" w:eastAsia="仿宋" w:hAnsi="仿宋" w:cs="宋体" w:hint="eastAsia"/>
          <w:color w:val="000000"/>
          <w:kern w:val="0"/>
          <w:sz w:val="32"/>
          <w:szCs w:val="32"/>
        </w:rPr>
        <w:t>进行了</w:t>
      </w:r>
      <w:r w:rsidR="00E20175" w:rsidRPr="00C86E1D">
        <w:rPr>
          <w:rFonts w:ascii="仿宋" w:eastAsia="仿宋" w:hAnsi="仿宋" w:cs="宋体" w:hint="eastAsia"/>
          <w:color w:val="000000"/>
          <w:kern w:val="0"/>
          <w:sz w:val="32"/>
          <w:szCs w:val="32"/>
        </w:rPr>
        <w:t>分类，为之后的档案开放审核及协同工作打好了基础</w:t>
      </w:r>
      <w:r w:rsidRPr="00C86E1D">
        <w:rPr>
          <w:rFonts w:ascii="仿宋" w:eastAsia="仿宋" w:hAnsi="仿宋" w:cs="宋体" w:hint="eastAsia"/>
          <w:color w:val="000000"/>
          <w:kern w:val="0"/>
          <w:sz w:val="32"/>
          <w:szCs w:val="32"/>
        </w:rPr>
        <w:t>。</w:t>
      </w:r>
    </w:p>
    <w:p w14:paraId="0821F452" w14:textId="77777777" w:rsidR="006A1ECD" w:rsidRPr="00C86E1D" w:rsidRDefault="006A1ECD"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（二）存在的问题及原因分析</w:t>
      </w:r>
    </w:p>
    <w:p w14:paraId="5E94A1D7" w14:textId="00616CA7" w:rsidR="00E20175" w:rsidRPr="00C86E1D" w:rsidRDefault="006A1ECD"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一是项目</w:t>
      </w:r>
      <w:r w:rsidR="00E20175" w:rsidRPr="00C86E1D">
        <w:rPr>
          <w:rFonts w:ascii="仿宋" w:eastAsia="仿宋" w:hAnsi="仿宋" w:cs="宋体" w:hint="eastAsia"/>
          <w:color w:val="000000"/>
          <w:kern w:val="0"/>
          <w:sz w:val="32"/>
          <w:szCs w:val="32"/>
        </w:rPr>
        <w:t>预算和实际执行金额差距较大，前期统计没有考虑项目开始前工作开展和整理</w:t>
      </w:r>
      <w:proofErr w:type="gramStart"/>
      <w:r w:rsidR="00E20175" w:rsidRPr="00C86E1D">
        <w:rPr>
          <w:rFonts w:ascii="仿宋" w:eastAsia="仿宋" w:hAnsi="仿宋" w:cs="宋体" w:hint="eastAsia"/>
          <w:color w:val="000000"/>
          <w:kern w:val="0"/>
          <w:sz w:val="32"/>
          <w:szCs w:val="32"/>
        </w:rPr>
        <w:t>后合件等</w:t>
      </w:r>
      <w:proofErr w:type="gramEnd"/>
      <w:r w:rsidR="00E20175" w:rsidRPr="00C86E1D">
        <w:rPr>
          <w:rFonts w:ascii="仿宋" w:eastAsia="仿宋" w:hAnsi="仿宋" w:cs="宋体" w:hint="eastAsia"/>
          <w:color w:val="000000"/>
          <w:kern w:val="0"/>
          <w:sz w:val="32"/>
          <w:szCs w:val="32"/>
        </w:rPr>
        <w:t>因素，之后项目申报预算会将这些因素考虑进去，准确核算。</w:t>
      </w:r>
    </w:p>
    <w:p w14:paraId="1174AACE" w14:textId="77777777" w:rsidR="00E20175" w:rsidRPr="00C86E1D" w:rsidRDefault="00E20175"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二是项目</w:t>
      </w:r>
      <w:r w:rsidR="006A1ECD" w:rsidRPr="00C86E1D">
        <w:rPr>
          <w:rFonts w:ascii="仿宋" w:eastAsia="仿宋" w:hAnsi="仿宋" w:cs="宋体" w:hint="eastAsia"/>
          <w:color w:val="000000"/>
          <w:kern w:val="0"/>
          <w:sz w:val="32"/>
          <w:szCs w:val="32"/>
        </w:rPr>
        <w:t>实施时间需细化，项目实施各阶段时间规定还不够细致，致使实际完成时间与计划存在一定的差异。</w:t>
      </w:r>
    </w:p>
    <w:p w14:paraId="621F50F2" w14:textId="2DE1A3EF" w:rsidR="006A1ECD" w:rsidRPr="00C86E1D" w:rsidRDefault="006A1ECD"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二是绩效分析指标体系表填报不规范，由于学习不到位、理解有偏差，存在绩效目标申报表填报不规范，绩效指标设定不全面问题。</w:t>
      </w:r>
    </w:p>
    <w:p w14:paraId="0522A6EE" w14:textId="77777777" w:rsidR="0029389D" w:rsidRPr="00C86E1D" w:rsidRDefault="00801FE3"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六、有关建议</w:t>
      </w:r>
    </w:p>
    <w:p w14:paraId="55A9EBFA" w14:textId="445AD9DF" w:rsidR="0029389D" w:rsidRPr="00C86E1D" w:rsidRDefault="00E20175"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无</w:t>
      </w:r>
    </w:p>
    <w:p w14:paraId="3E2A7BB0" w14:textId="77777777" w:rsidR="0029389D" w:rsidRPr="00C86E1D" w:rsidRDefault="00801FE3"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七、其他需要说明的问题</w:t>
      </w:r>
    </w:p>
    <w:p w14:paraId="756AB07A" w14:textId="19013681" w:rsidR="00E20175" w:rsidRPr="00C86E1D" w:rsidRDefault="00E20175" w:rsidP="00C86E1D">
      <w:pPr>
        <w:spacing w:line="500" w:lineRule="exact"/>
        <w:ind w:firstLineChars="200" w:firstLine="640"/>
        <w:rPr>
          <w:rFonts w:ascii="仿宋" w:eastAsia="仿宋" w:hAnsi="仿宋" w:cs="宋体"/>
          <w:color w:val="000000"/>
          <w:kern w:val="0"/>
          <w:sz w:val="32"/>
          <w:szCs w:val="32"/>
        </w:rPr>
      </w:pPr>
      <w:r w:rsidRPr="00C86E1D">
        <w:rPr>
          <w:rFonts w:ascii="仿宋" w:eastAsia="仿宋" w:hAnsi="仿宋" w:cs="宋体" w:hint="eastAsia"/>
          <w:color w:val="000000"/>
          <w:kern w:val="0"/>
          <w:sz w:val="32"/>
          <w:szCs w:val="32"/>
        </w:rPr>
        <w:t>无</w:t>
      </w:r>
    </w:p>
    <w:sectPr w:rsidR="00E20175" w:rsidRPr="00C86E1D">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48059" w14:textId="77777777" w:rsidR="00A56C42" w:rsidRDefault="00A56C42">
      <w:r>
        <w:separator/>
      </w:r>
    </w:p>
  </w:endnote>
  <w:endnote w:type="continuationSeparator" w:id="0">
    <w:p w14:paraId="732243ED" w14:textId="77777777" w:rsidR="00A56C42" w:rsidRDefault="00A5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ongti sc">
    <w:altName w:val="Arial Unicode MS"/>
    <w:charset w:val="86"/>
    <w:family w:val="auto"/>
    <w:pitch w:val="default"/>
    <w:sig w:usb0="00000000" w:usb1="080F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E146" w14:textId="77777777" w:rsidR="00801FE3" w:rsidRDefault="00801FE3">
    <w:pPr>
      <w:pStyle w:val="a8"/>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14:paraId="3181AEC0" w14:textId="77777777" w:rsidR="00801FE3" w:rsidRDefault="00801F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A96A" w14:textId="77777777" w:rsidR="00801FE3" w:rsidRDefault="00801FE3">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16C8C" w:rsidRPr="00716C8C">
      <w:rPr>
        <w:rFonts w:ascii="宋体" w:hAnsi="宋体"/>
        <w:noProof/>
        <w:sz w:val="28"/>
        <w:szCs w:val="28"/>
        <w:lang w:val="zh-CN"/>
      </w:rPr>
      <w:t>1</w:t>
    </w:r>
    <w:r>
      <w:rPr>
        <w:rFonts w:ascii="宋体" w:hAnsi="宋体"/>
        <w:sz w:val="28"/>
        <w:szCs w:val="28"/>
      </w:rPr>
      <w:fldChar w:fldCharType="end"/>
    </w:r>
  </w:p>
  <w:p w14:paraId="396B1A32" w14:textId="77777777" w:rsidR="00801FE3" w:rsidRDefault="00801F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904D" w14:textId="77777777" w:rsidR="00801FE3" w:rsidRDefault="00801FE3">
    <w:pPr>
      <w:pStyle w:val="a8"/>
      <w:jc w:val="center"/>
    </w:pPr>
    <w:r>
      <w:fldChar w:fldCharType="begin"/>
    </w:r>
    <w:r>
      <w:instrText>PAGE   \* MERGEFORMAT</w:instrText>
    </w:r>
    <w:r>
      <w:fldChar w:fldCharType="separate"/>
    </w:r>
    <w:r>
      <w:rPr>
        <w:lang w:val="zh-CN"/>
      </w:rPr>
      <w:t>1</w:t>
    </w:r>
    <w:r>
      <w:rPr>
        <w:lang w:val="zh-CN"/>
      </w:rPr>
      <w:fldChar w:fldCharType="end"/>
    </w:r>
  </w:p>
  <w:p w14:paraId="1C64917D" w14:textId="77777777" w:rsidR="00801FE3" w:rsidRDefault="00801F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3D040" w14:textId="77777777" w:rsidR="00A56C42" w:rsidRDefault="00A56C42">
      <w:r>
        <w:separator/>
      </w:r>
    </w:p>
  </w:footnote>
  <w:footnote w:type="continuationSeparator" w:id="0">
    <w:p w14:paraId="50831C5F" w14:textId="77777777" w:rsidR="00A56C42" w:rsidRDefault="00A5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EFD15"/>
    <w:multiLevelType w:val="singleLevel"/>
    <w:tmpl w:val="BF2EFD15"/>
    <w:lvl w:ilvl="0">
      <w:start w:val="2"/>
      <w:numFmt w:val="chineseCounting"/>
      <w:suff w:val="nothing"/>
      <w:lvlText w:val="（%1）"/>
      <w:lvlJc w:val="left"/>
      <w:rPr>
        <w:rFonts w:hint="eastAsia"/>
      </w:rPr>
    </w:lvl>
  </w:abstractNum>
  <w:abstractNum w:abstractNumId="1">
    <w:nsid w:val="FF87D353"/>
    <w:multiLevelType w:val="singleLevel"/>
    <w:tmpl w:val="FF87D353"/>
    <w:lvl w:ilvl="0">
      <w:start w:val="2"/>
      <w:numFmt w:val="decimal"/>
      <w:suff w:val="nothing"/>
      <w:lvlText w:val="%1、"/>
      <w:lvlJc w:val="left"/>
    </w:lvl>
  </w:abstractNum>
  <w:abstractNum w:abstractNumId="2">
    <w:nsid w:val="FFFE9E94"/>
    <w:multiLevelType w:val="singleLevel"/>
    <w:tmpl w:val="FFFE9E94"/>
    <w:lvl w:ilvl="0">
      <w:start w:val="1"/>
      <w:numFmt w:val="decimal"/>
      <w:lvlText w:val="(%1)"/>
      <w:lvlJc w:val="left"/>
      <w:pPr>
        <w:ind w:left="425" w:hanging="425"/>
      </w:pPr>
      <w:rPr>
        <w:rFonts w:hint="default"/>
      </w:rPr>
    </w:lvl>
  </w:abstractNum>
  <w:abstractNum w:abstractNumId="3">
    <w:nsid w:val="498948A0"/>
    <w:multiLevelType w:val="hybridMultilevel"/>
    <w:tmpl w:val="CFA0BAEC"/>
    <w:lvl w:ilvl="0" w:tplc="8236F1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JmoaIaQvDzjvxqsJSychlS6L6ek=" w:salt="7F9uVYb/q+PE8bJOoqUzm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D27F513A"/>
    <w:rsid w:val="D2A9DB80"/>
    <w:rsid w:val="DBEC42CD"/>
    <w:rsid w:val="EEDB223F"/>
    <w:rsid w:val="F9DBA77F"/>
    <w:rsid w:val="FFBF774F"/>
    <w:rsid w:val="FFF6E713"/>
    <w:rsid w:val="FFFBD71D"/>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5D93"/>
    <w:rsid w:val="0008798C"/>
    <w:rsid w:val="00087D15"/>
    <w:rsid w:val="00091206"/>
    <w:rsid w:val="00093B96"/>
    <w:rsid w:val="00095A71"/>
    <w:rsid w:val="000A0263"/>
    <w:rsid w:val="000A0A54"/>
    <w:rsid w:val="000A22E3"/>
    <w:rsid w:val="000A2A8D"/>
    <w:rsid w:val="000A388F"/>
    <w:rsid w:val="000A64F0"/>
    <w:rsid w:val="000B00A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3F53"/>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C68B6"/>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1F6D72"/>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389D"/>
    <w:rsid w:val="00294F37"/>
    <w:rsid w:val="002966C9"/>
    <w:rsid w:val="0029688E"/>
    <w:rsid w:val="002A0A31"/>
    <w:rsid w:val="002A0BD3"/>
    <w:rsid w:val="002A4589"/>
    <w:rsid w:val="002A4FFC"/>
    <w:rsid w:val="002A5391"/>
    <w:rsid w:val="002A70E7"/>
    <w:rsid w:val="002B079B"/>
    <w:rsid w:val="002B224C"/>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365E"/>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3395"/>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6B3"/>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41B"/>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4EE2"/>
    <w:rsid w:val="003E61B2"/>
    <w:rsid w:val="003E6FA4"/>
    <w:rsid w:val="003E768A"/>
    <w:rsid w:val="003F23D1"/>
    <w:rsid w:val="003F317A"/>
    <w:rsid w:val="003F5BF5"/>
    <w:rsid w:val="003F7D0B"/>
    <w:rsid w:val="004020E8"/>
    <w:rsid w:val="00402427"/>
    <w:rsid w:val="00404369"/>
    <w:rsid w:val="00406930"/>
    <w:rsid w:val="00406BFC"/>
    <w:rsid w:val="00406CC5"/>
    <w:rsid w:val="0040752B"/>
    <w:rsid w:val="00407FF7"/>
    <w:rsid w:val="00410FB8"/>
    <w:rsid w:val="00412DBA"/>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2AC"/>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06CA"/>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163C"/>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2C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0963"/>
    <w:rsid w:val="005C0F42"/>
    <w:rsid w:val="005C28E6"/>
    <w:rsid w:val="005C3F09"/>
    <w:rsid w:val="005C4A93"/>
    <w:rsid w:val="005C6846"/>
    <w:rsid w:val="005C6E09"/>
    <w:rsid w:val="005C6E72"/>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49A"/>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1ECD"/>
    <w:rsid w:val="006A2B6C"/>
    <w:rsid w:val="006A728E"/>
    <w:rsid w:val="006A72AE"/>
    <w:rsid w:val="006B07D9"/>
    <w:rsid w:val="006B0F0D"/>
    <w:rsid w:val="006B1C3A"/>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25A0"/>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7F5"/>
    <w:rsid w:val="00710C70"/>
    <w:rsid w:val="007161B8"/>
    <w:rsid w:val="007169A5"/>
    <w:rsid w:val="00716C8C"/>
    <w:rsid w:val="00720A7B"/>
    <w:rsid w:val="00722F60"/>
    <w:rsid w:val="00723403"/>
    <w:rsid w:val="007240AB"/>
    <w:rsid w:val="0072509A"/>
    <w:rsid w:val="007269F5"/>
    <w:rsid w:val="007271F4"/>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564D9"/>
    <w:rsid w:val="00760EB9"/>
    <w:rsid w:val="00761A47"/>
    <w:rsid w:val="007621BB"/>
    <w:rsid w:val="00762949"/>
    <w:rsid w:val="00763406"/>
    <w:rsid w:val="007636D0"/>
    <w:rsid w:val="00764384"/>
    <w:rsid w:val="007644F9"/>
    <w:rsid w:val="00764577"/>
    <w:rsid w:val="00776AFE"/>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3F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1FE3"/>
    <w:rsid w:val="008032D9"/>
    <w:rsid w:val="00803ADE"/>
    <w:rsid w:val="00803C72"/>
    <w:rsid w:val="00804C95"/>
    <w:rsid w:val="00805CC4"/>
    <w:rsid w:val="0080622F"/>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67DA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41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650"/>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3384"/>
    <w:rsid w:val="00965336"/>
    <w:rsid w:val="0097320E"/>
    <w:rsid w:val="009732D4"/>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13E"/>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14CC"/>
    <w:rsid w:val="009F23C4"/>
    <w:rsid w:val="009F38A8"/>
    <w:rsid w:val="009F3991"/>
    <w:rsid w:val="009F4D8C"/>
    <w:rsid w:val="009F5C64"/>
    <w:rsid w:val="009F6346"/>
    <w:rsid w:val="009F6897"/>
    <w:rsid w:val="009F7BE7"/>
    <w:rsid w:val="00A01F84"/>
    <w:rsid w:val="00A0205B"/>
    <w:rsid w:val="00A0231B"/>
    <w:rsid w:val="00A029D8"/>
    <w:rsid w:val="00A02D66"/>
    <w:rsid w:val="00A02F9D"/>
    <w:rsid w:val="00A04E8D"/>
    <w:rsid w:val="00A06B92"/>
    <w:rsid w:val="00A07DB5"/>
    <w:rsid w:val="00A10A78"/>
    <w:rsid w:val="00A1483E"/>
    <w:rsid w:val="00A14CF4"/>
    <w:rsid w:val="00A203AE"/>
    <w:rsid w:val="00A22ABA"/>
    <w:rsid w:val="00A274AF"/>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1EC7"/>
    <w:rsid w:val="00A52570"/>
    <w:rsid w:val="00A529E1"/>
    <w:rsid w:val="00A52EAA"/>
    <w:rsid w:val="00A537D9"/>
    <w:rsid w:val="00A5494E"/>
    <w:rsid w:val="00A5688F"/>
    <w:rsid w:val="00A56A18"/>
    <w:rsid w:val="00A56C42"/>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52D0"/>
    <w:rsid w:val="00B07226"/>
    <w:rsid w:val="00B1096B"/>
    <w:rsid w:val="00B11E7A"/>
    <w:rsid w:val="00B13952"/>
    <w:rsid w:val="00B14279"/>
    <w:rsid w:val="00B14427"/>
    <w:rsid w:val="00B15A75"/>
    <w:rsid w:val="00B16817"/>
    <w:rsid w:val="00B1756B"/>
    <w:rsid w:val="00B17739"/>
    <w:rsid w:val="00B17BDA"/>
    <w:rsid w:val="00B20D4E"/>
    <w:rsid w:val="00B21584"/>
    <w:rsid w:val="00B21BC0"/>
    <w:rsid w:val="00B2215B"/>
    <w:rsid w:val="00B22354"/>
    <w:rsid w:val="00B25966"/>
    <w:rsid w:val="00B26161"/>
    <w:rsid w:val="00B306B8"/>
    <w:rsid w:val="00B32D50"/>
    <w:rsid w:val="00B32E4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061"/>
    <w:rsid w:val="00BE6CBA"/>
    <w:rsid w:val="00BE75C4"/>
    <w:rsid w:val="00BF30D4"/>
    <w:rsid w:val="00BF74AC"/>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248"/>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634E"/>
    <w:rsid w:val="00C57425"/>
    <w:rsid w:val="00C62F6A"/>
    <w:rsid w:val="00C64F23"/>
    <w:rsid w:val="00C66B8F"/>
    <w:rsid w:val="00C66FA4"/>
    <w:rsid w:val="00C67484"/>
    <w:rsid w:val="00C67CD3"/>
    <w:rsid w:val="00C70E3C"/>
    <w:rsid w:val="00C74D80"/>
    <w:rsid w:val="00C766D2"/>
    <w:rsid w:val="00C80C75"/>
    <w:rsid w:val="00C82B2A"/>
    <w:rsid w:val="00C86E1D"/>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5734"/>
    <w:rsid w:val="00CE70D6"/>
    <w:rsid w:val="00CE7D01"/>
    <w:rsid w:val="00CF1556"/>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AD0"/>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49B2"/>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39EF"/>
    <w:rsid w:val="00D85CC6"/>
    <w:rsid w:val="00D85F1C"/>
    <w:rsid w:val="00D8628B"/>
    <w:rsid w:val="00D86A06"/>
    <w:rsid w:val="00D900B2"/>
    <w:rsid w:val="00D930C9"/>
    <w:rsid w:val="00D931AC"/>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0175"/>
    <w:rsid w:val="00E240FE"/>
    <w:rsid w:val="00E266C7"/>
    <w:rsid w:val="00E27133"/>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355E"/>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4EF9"/>
    <w:rsid w:val="00F45A32"/>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3D2"/>
    <w:rsid w:val="00FA0C22"/>
    <w:rsid w:val="00FA0F18"/>
    <w:rsid w:val="00FA3B2E"/>
    <w:rsid w:val="00FA44F4"/>
    <w:rsid w:val="00FA7370"/>
    <w:rsid w:val="00FA7900"/>
    <w:rsid w:val="00FB037F"/>
    <w:rsid w:val="00FB1285"/>
    <w:rsid w:val="00FB1FD6"/>
    <w:rsid w:val="00FB2099"/>
    <w:rsid w:val="00FB30D2"/>
    <w:rsid w:val="00FB5291"/>
    <w:rsid w:val="00FB6558"/>
    <w:rsid w:val="00FC0B57"/>
    <w:rsid w:val="00FC0DD8"/>
    <w:rsid w:val="00FC1D85"/>
    <w:rsid w:val="00FC4979"/>
    <w:rsid w:val="00FC5A66"/>
    <w:rsid w:val="00FC7BAE"/>
    <w:rsid w:val="00FD15CC"/>
    <w:rsid w:val="00FD2A6C"/>
    <w:rsid w:val="00FD3F06"/>
    <w:rsid w:val="00FD560E"/>
    <w:rsid w:val="00FD5CDA"/>
    <w:rsid w:val="00FD5CDE"/>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FA7D5F6"/>
    <w:rsid w:val="23FF8ECC"/>
    <w:rsid w:val="37FAC0F9"/>
    <w:rsid w:val="5F464B5B"/>
    <w:rsid w:val="7D9E5565"/>
    <w:rsid w:val="7F7B8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32D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rFonts w:ascii="Calibri" w:eastAsia="宋体" w:hAnsi="Calibri" w:cs="Times New Roman"/>
    </w:rPr>
  </w:style>
  <w:style w:type="paragraph" w:styleId="a4">
    <w:name w:val="Body Text"/>
    <w:basedOn w:val="a"/>
    <w:qFormat/>
    <w:pPr>
      <w:spacing w:after="120"/>
    </w:pPr>
    <w:rPr>
      <w:lang w:val="zh-CN"/>
    </w:rPr>
  </w:style>
  <w:style w:type="paragraph" w:styleId="a5">
    <w:name w:val="Body Text Indent"/>
    <w:basedOn w:val="a"/>
    <w:next w:val="a6"/>
    <w:uiPriority w:val="99"/>
    <w:unhideWhenUsed/>
    <w:qFormat/>
    <w:pPr>
      <w:autoSpaceDE w:val="0"/>
      <w:autoSpaceDN w:val="0"/>
      <w:adjustRightInd w:val="0"/>
      <w:spacing w:line="360" w:lineRule="atLeast"/>
      <w:ind w:left="900"/>
    </w:pPr>
    <w:rPr>
      <w:rFonts w:ascii="楷体_GB2312" w:eastAsia="楷体_GB2312"/>
      <w:kern w:val="0"/>
      <w:sz w:val="28"/>
    </w:rPr>
  </w:style>
  <w:style w:type="paragraph" w:styleId="a6">
    <w:name w:val="envelope return"/>
    <w:basedOn w:val="a"/>
    <w:uiPriority w:val="99"/>
    <w:unhideWhenUsed/>
    <w:qFormat/>
    <w:pPr>
      <w:snapToGrid w:val="0"/>
    </w:pPr>
    <w:rPr>
      <w:rFonts w:ascii="Arial" w:hAnsi="Arial" w:cs="Times New Roman"/>
      <w:szCs w:val="24"/>
    </w:rPr>
  </w:style>
  <w:style w:type="paragraph" w:styleId="a7">
    <w:name w:val="Plain Text"/>
    <w:basedOn w:val="a"/>
    <w:next w:val="a"/>
    <w:qFormat/>
    <w:rPr>
      <w:rFonts w:ascii="宋体" w:hAnsi="Courier New"/>
      <w:szCs w:val="20"/>
      <w:lang w:val="zh-CN"/>
    </w:rPr>
  </w:style>
  <w:style w:type="paragraph" w:styleId="a8">
    <w:name w:val="footer"/>
    <w:basedOn w:val="a"/>
    <w:link w:val="Char"/>
    <w:uiPriority w:val="99"/>
    <w:unhideWhenUsed/>
    <w:qFormat/>
    <w:pPr>
      <w:tabs>
        <w:tab w:val="center" w:pos="4153"/>
        <w:tab w:val="right" w:pos="8306"/>
      </w:tabs>
      <w:snapToGrid w:val="0"/>
      <w:jc w:val="left"/>
    </w:pPr>
    <w:rPr>
      <w:sz w:val="18"/>
      <w:szCs w:val="18"/>
    </w:rPr>
  </w:style>
  <w:style w:type="paragraph" w:styleId="a9">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4"/>
    <w:qFormat/>
    <w:pPr>
      <w:spacing w:line="360" w:lineRule="auto"/>
      <w:ind w:firstLineChars="100" w:firstLine="420"/>
    </w:pPr>
    <w:rPr>
      <w:lang w:val="en-US"/>
    </w:rPr>
  </w:style>
  <w:style w:type="paragraph" w:styleId="2">
    <w:name w:val="Body Text First Indent 2"/>
    <w:basedOn w:val="a5"/>
    <w:next w:val="aa"/>
    <w:uiPriority w:val="99"/>
    <w:unhideWhenUsed/>
    <w:pPr>
      <w:ind w:firstLineChars="200" w:firstLine="420"/>
    </w:pPr>
  </w:style>
  <w:style w:type="character" w:customStyle="1" w:styleId="Char0">
    <w:name w:val="页眉 Char"/>
    <w:basedOn w:val="a1"/>
    <w:link w:val="a9"/>
    <w:uiPriority w:val="99"/>
    <w:rPr>
      <w:sz w:val="18"/>
      <w:szCs w:val="18"/>
    </w:rPr>
  </w:style>
  <w:style w:type="character" w:customStyle="1" w:styleId="Char">
    <w:name w:val="页脚 Char"/>
    <w:basedOn w:val="a1"/>
    <w:link w:val="a8"/>
    <w:uiPriority w:val="99"/>
    <w:rPr>
      <w:sz w:val="18"/>
      <w:szCs w:val="18"/>
    </w:rPr>
  </w:style>
  <w:style w:type="paragraph" w:customStyle="1" w:styleId="p10">
    <w:name w:val="p10"/>
    <w:basedOn w:val="a"/>
    <w:qFormat/>
    <w:pPr>
      <w:jc w:val="left"/>
    </w:pPr>
    <w:rPr>
      <w:rFonts w:ascii="songti sc" w:eastAsia="songti sc" w:hAnsi="songti sc" w:hint="eastAsia"/>
      <w:kern w:val="0"/>
      <w:sz w:val="24"/>
    </w:rPr>
  </w:style>
  <w:style w:type="paragraph" w:customStyle="1" w:styleId="21">
    <w:name w:val="正文首行缩进 21"/>
    <w:basedOn w:val="1"/>
    <w:qFormat/>
    <w:pPr>
      <w:spacing w:line="500" w:lineRule="exact"/>
      <w:ind w:firstLine="420"/>
    </w:pPr>
    <w:rPr>
      <w:rFonts w:ascii="Calibri" w:hAnsi="Calibri" w:cs="黑体"/>
      <w:kern w:val="2"/>
    </w:rPr>
  </w:style>
  <w:style w:type="paragraph" w:customStyle="1" w:styleId="1">
    <w:name w:val="正文文本缩进1"/>
    <w:basedOn w:val="a"/>
    <w:qFormat/>
    <w:pPr>
      <w:spacing w:line="480" w:lineRule="exact"/>
      <w:ind w:firstLineChars="200" w:firstLine="480"/>
    </w:pPr>
    <w:rPr>
      <w:rFonts w:ascii="宋体" w:hAnsi="宋体"/>
      <w:kern w:val="0"/>
      <w:sz w:val="24"/>
    </w:rPr>
  </w:style>
  <w:style w:type="paragraph" w:styleId="ab">
    <w:name w:val="List Paragraph"/>
    <w:basedOn w:val="a"/>
    <w:uiPriority w:val="99"/>
    <w:unhideWhenUsed/>
    <w:rsid w:val="00776A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32D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rFonts w:ascii="Calibri" w:eastAsia="宋体" w:hAnsi="Calibri" w:cs="Times New Roman"/>
    </w:rPr>
  </w:style>
  <w:style w:type="paragraph" w:styleId="a4">
    <w:name w:val="Body Text"/>
    <w:basedOn w:val="a"/>
    <w:qFormat/>
    <w:pPr>
      <w:spacing w:after="120"/>
    </w:pPr>
    <w:rPr>
      <w:lang w:val="zh-CN"/>
    </w:rPr>
  </w:style>
  <w:style w:type="paragraph" w:styleId="a5">
    <w:name w:val="Body Text Indent"/>
    <w:basedOn w:val="a"/>
    <w:next w:val="a6"/>
    <w:uiPriority w:val="99"/>
    <w:unhideWhenUsed/>
    <w:qFormat/>
    <w:pPr>
      <w:autoSpaceDE w:val="0"/>
      <w:autoSpaceDN w:val="0"/>
      <w:adjustRightInd w:val="0"/>
      <w:spacing w:line="360" w:lineRule="atLeast"/>
      <w:ind w:left="900"/>
    </w:pPr>
    <w:rPr>
      <w:rFonts w:ascii="楷体_GB2312" w:eastAsia="楷体_GB2312"/>
      <w:kern w:val="0"/>
      <w:sz w:val="28"/>
    </w:rPr>
  </w:style>
  <w:style w:type="paragraph" w:styleId="a6">
    <w:name w:val="envelope return"/>
    <w:basedOn w:val="a"/>
    <w:uiPriority w:val="99"/>
    <w:unhideWhenUsed/>
    <w:qFormat/>
    <w:pPr>
      <w:snapToGrid w:val="0"/>
    </w:pPr>
    <w:rPr>
      <w:rFonts w:ascii="Arial" w:hAnsi="Arial" w:cs="Times New Roman"/>
      <w:szCs w:val="24"/>
    </w:rPr>
  </w:style>
  <w:style w:type="paragraph" w:styleId="a7">
    <w:name w:val="Plain Text"/>
    <w:basedOn w:val="a"/>
    <w:next w:val="a"/>
    <w:qFormat/>
    <w:rPr>
      <w:rFonts w:ascii="宋体" w:hAnsi="Courier New"/>
      <w:szCs w:val="20"/>
      <w:lang w:val="zh-CN"/>
    </w:rPr>
  </w:style>
  <w:style w:type="paragraph" w:styleId="a8">
    <w:name w:val="footer"/>
    <w:basedOn w:val="a"/>
    <w:link w:val="Char"/>
    <w:uiPriority w:val="99"/>
    <w:unhideWhenUsed/>
    <w:qFormat/>
    <w:pPr>
      <w:tabs>
        <w:tab w:val="center" w:pos="4153"/>
        <w:tab w:val="right" w:pos="8306"/>
      </w:tabs>
      <w:snapToGrid w:val="0"/>
      <w:jc w:val="left"/>
    </w:pPr>
    <w:rPr>
      <w:sz w:val="18"/>
      <w:szCs w:val="18"/>
    </w:rPr>
  </w:style>
  <w:style w:type="paragraph" w:styleId="a9">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4"/>
    <w:qFormat/>
    <w:pPr>
      <w:spacing w:line="360" w:lineRule="auto"/>
      <w:ind w:firstLineChars="100" w:firstLine="420"/>
    </w:pPr>
    <w:rPr>
      <w:lang w:val="en-US"/>
    </w:rPr>
  </w:style>
  <w:style w:type="paragraph" w:styleId="2">
    <w:name w:val="Body Text First Indent 2"/>
    <w:basedOn w:val="a5"/>
    <w:next w:val="aa"/>
    <w:uiPriority w:val="99"/>
    <w:unhideWhenUsed/>
    <w:pPr>
      <w:ind w:firstLineChars="200" w:firstLine="420"/>
    </w:pPr>
  </w:style>
  <w:style w:type="character" w:customStyle="1" w:styleId="Char0">
    <w:name w:val="页眉 Char"/>
    <w:basedOn w:val="a1"/>
    <w:link w:val="a9"/>
    <w:uiPriority w:val="99"/>
    <w:rPr>
      <w:sz w:val="18"/>
      <w:szCs w:val="18"/>
    </w:rPr>
  </w:style>
  <w:style w:type="character" w:customStyle="1" w:styleId="Char">
    <w:name w:val="页脚 Char"/>
    <w:basedOn w:val="a1"/>
    <w:link w:val="a8"/>
    <w:uiPriority w:val="99"/>
    <w:rPr>
      <w:sz w:val="18"/>
      <w:szCs w:val="18"/>
    </w:rPr>
  </w:style>
  <w:style w:type="paragraph" w:customStyle="1" w:styleId="p10">
    <w:name w:val="p10"/>
    <w:basedOn w:val="a"/>
    <w:qFormat/>
    <w:pPr>
      <w:jc w:val="left"/>
    </w:pPr>
    <w:rPr>
      <w:rFonts w:ascii="songti sc" w:eastAsia="songti sc" w:hAnsi="songti sc" w:hint="eastAsia"/>
      <w:kern w:val="0"/>
      <w:sz w:val="24"/>
    </w:rPr>
  </w:style>
  <w:style w:type="paragraph" w:customStyle="1" w:styleId="21">
    <w:name w:val="正文首行缩进 21"/>
    <w:basedOn w:val="1"/>
    <w:qFormat/>
    <w:pPr>
      <w:spacing w:line="500" w:lineRule="exact"/>
      <w:ind w:firstLine="420"/>
    </w:pPr>
    <w:rPr>
      <w:rFonts w:ascii="Calibri" w:hAnsi="Calibri" w:cs="黑体"/>
      <w:kern w:val="2"/>
    </w:rPr>
  </w:style>
  <w:style w:type="paragraph" w:customStyle="1" w:styleId="1">
    <w:name w:val="正文文本缩进1"/>
    <w:basedOn w:val="a"/>
    <w:qFormat/>
    <w:pPr>
      <w:spacing w:line="480" w:lineRule="exact"/>
      <w:ind w:firstLineChars="200" w:firstLine="480"/>
    </w:pPr>
    <w:rPr>
      <w:rFonts w:ascii="宋体" w:hAnsi="宋体"/>
      <w:kern w:val="0"/>
      <w:sz w:val="24"/>
    </w:rPr>
  </w:style>
  <w:style w:type="paragraph" w:styleId="ab">
    <w:name w:val="List Paragraph"/>
    <w:basedOn w:val="a"/>
    <w:uiPriority w:val="99"/>
    <w:unhideWhenUsed/>
    <w:rsid w:val="00776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403">
      <w:bodyDiv w:val="1"/>
      <w:marLeft w:val="0"/>
      <w:marRight w:val="0"/>
      <w:marTop w:val="0"/>
      <w:marBottom w:val="0"/>
      <w:divBdr>
        <w:top w:val="none" w:sz="0" w:space="0" w:color="auto"/>
        <w:left w:val="none" w:sz="0" w:space="0" w:color="auto"/>
        <w:bottom w:val="none" w:sz="0" w:space="0" w:color="auto"/>
        <w:right w:val="none" w:sz="0" w:space="0" w:color="auto"/>
      </w:divBdr>
    </w:div>
    <w:div w:id="279147738">
      <w:bodyDiv w:val="1"/>
      <w:marLeft w:val="0"/>
      <w:marRight w:val="0"/>
      <w:marTop w:val="0"/>
      <w:marBottom w:val="0"/>
      <w:divBdr>
        <w:top w:val="none" w:sz="0" w:space="0" w:color="auto"/>
        <w:left w:val="none" w:sz="0" w:space="0" w:color="auto"/>
        <w:bottom w:val="none" w:sz="0" w:space="0" w:color="auto"/>
        <w:right w:val="none" w:sz="0" w:space="0" w:color="auto"/>
      </w:divBdr>
    </w:div>
    <w:div w:id="347294290">
      <w:bodyDiv w:val="1"/>
      <w:marLeft w:val="0"/>
      <w:marRight w:val="0"/>
      <w:marTop w:val="0"/>
      <w:marBottom w:val="0"/>
      <w:divBdr>
        <w:top w:val="none" w:sz="0" w:space="0" w:color="auto"/>
        <w:left w:val="none" w:sz="0" w:space="0" w:color="auto"/>
        <w:bottom w:val="none" w:sz="0" w:space="0" w:color="auto"/>
        <w:right w:val="none" w:sz="0" w:space="0" w:color="auto"/>
      </w:divBdr>
    </w:div>
    <w:div w:id="428500600">
      <w:bodyDiv w:val="1"/>
      <w:marLeft w:val="0"/>
      <w:marRight w:val="0"/>
      <w:marTop w:val="0"/>
      <w:marBottom w:val="0"/>
      <w:divBdr>
        <w:top w:val="none" w:sz="0" w:space="0" w:color="auto"/>
        <w:left w:val="none" w:sz="0" w:space="0" w:color="auto"/>
        <w:bottom w:val="none" w:sz="0" w:space="0" w:color="auto"/>
        <w:right w:val="none" w:sz="0" w:space="0" w:color="auto"/>
      </w:divBdr>
    </w:div>
    <w:div w:id="486671455">
      <w:bodyDiv w:val="1"/>
      <w:marLeft w:val="0"/>
      <w:marRight w:val="0"/>
      <w:marTop w:val="0"/>
      <w:marBottom w:val="0"/>
      <w:divBdr>
        <w:top w:val="none" w:sz="0" w:space="0" w:color="auto"/>
        <w:left w:val="none" w:sz="0" w:space="0" w:color="auto"/>
        <w:bottom w:val="none" w:sz="0" w:space="0" w:color="auto"/>
        <w:right w:val="none" w:sz="0" w:space="0" w:color="auto"/>
      </w:divBdr>
    </w:div>
    <w:div w:id="804932723">
      <w:bodyDiv w:val="1"/>
      <w:marLeft w:val="0"/>
      <w:marRight w:val="0"/>
      <w:marTop w:val="0"/>
      <w:marBottom w:val="0"/>
      <w:divBdr>
        <w:top w:val="none" w:sz="0" w:space="0" w:color="auto"/>
        <w:left w:val="none" w:sz="0" w:space="0" w:color="auto"/>
        <w:bottom w:val="none" w:sz="0" w:space="0" w:color="auto"/>
        <w:right w:val="none" w:sz="0" w:space="0" w:color="auto"/>
      </w:divBdr>
    </w:div>
    <w:div w:id="1135174428">
      <w:bodyDiv w:val="1"/>
      <w:marLeft w:val="0"/>
      <w:marRight w:val="0"/>
      <w:marTop w:val="0"/>
      <w:marBottom w:val="0"/>
      <w:divBdr>
        <w:top w:val="none" w:sz="0" w:space="0" w:color="auto"/>
        <w:left w:val="none" w:sz="0" w:space="0" w:color="auto"/>
        <w:bottom w:val="none" w:sz="0" w:space="0" w:color="auto"/>
        <w:right w:val="none" w:sz="0" w:space="0" w:color="auto"/>
      </w:divBdr>
    </w:div>
    <w:div w:id="1182939370">
      <w:bodyDiv w:val="1"/>
      <w:marLeft w:val="0"/>
      <w:marRight w:val="0"/>
      <w:marTop w:val="0"/>
      <w:marBottom w:val="0"/>
      <w:divBdr>
        <w:top w:val="none" w:sz="0" w:space="0" w:color="auto"/>
        <w:left w:val="none" w:sz="0" w:space="0" w:color="auto"/>
        <w:bottom w:val="none" w:sz="0" w:space="0" w:color="auto"/>
        <w:right w:val="none" w:sz="0" w:space="0" w:color="auto"/>
      </w:divBdr>
    </w:div>
    <w:div w:id="1735423795">
      <w:bodyDiv w:val="1"/>
      <w:marLeft w:val="0"/>
      <w:marRight w:val="0"/>
      <w:marTop w:val="0"/>
      <w:marBottom w:val="0"/>
      <w:divBdr>
        <w:top w:val="none" w:sz="0" w:space="0" w:color="auto"/>
        <w:left w:val="none" w:sz="0" w:space="0" w:color="auto"/>
        <w:bottom w:val="none" w:sz="0" w:space="0" w:color="auto"/>
        <w:right w:val="none" w:sz="0" w:space="0" w:color="auto"/>
      </w:divBdr>
    </w:div>
    <w:div w:id="200612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1840</Words>
  <Characters>1932</Characters>
  <Application>Microsoft Office Word</Application>
  <DocSecurity>0</DocSecurity>
  <Lines>120</Lines>
  <Paragraphs>85</Paragraphs>
  <ScaleCrop>false</ScaleCrop>
  <Company>China</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admin</cp:lastModifiedBy>
  <cp:revision>9</cp:revision>
  <cp:lastPrinted>2025-08-26T05:51:00Z</cp:lastPrinted>
  <dcterms:created xsi:type="dcterms:W3CDTF">2025-08-25T06:57:00Z</dcterms:created>
  <dcterms:modified xsi:type="dcterms:W3CDTF">2025-08-26T06:54:00Z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CDA83DC383EBE9E46301D267FAC5056D_42</vt:lpwstr>
  </property>
</Properties>
</file>