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81"/>
        <w:gridCol w:w="1051"/>
        <w:gridCol w:w="837"/>
        <w:gridCol w:w="277"/>
        <w:gridCol w:w="280"/>
        <w:gridCol w:w="416"/>
        <w:gridCol w:w="266"/>
        <w:gridCol w:w="705"/>
        <w:gridCol w:w="5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2024年底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bookmarkStart w:id="2" w:name="_GoBack"/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国英园5号楼设施设备维修维护费</w:t>
            </w:r>
            <w:bookmarkEnd w:id="2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年初预算数</w:t>
            </w:r>
            <w:bookmarkEnd w:id="0"/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全年预算</w:t>
            </w:r>
            <w:bookmarkEnd w:id="1"/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27.743308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27.743308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26.117708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94.14%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  <w:lang w:val="en-US" w:eastAsia="zh-CN"/>
              </w:rPr>
              <w:t>9.41111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27.743308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27.743308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26.117708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94.14%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消除安全隐患，按照设备设施检测及保养计划，定期对设备设施进行维修维护。为我局办公人员提供一个安全、良好的办公环境。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消除安全隐患，按照设备设施检测及保养计划，定期对设备设施进行维修维护。为我局办公人员提供一个安全、良好的办公环境。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机关办公场所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消除机关安全隐患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效果好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效果好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支付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10月底前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10月底前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保障办公场所安全运行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工作人员满意率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8"/>
                <w:szCs w:val="18"/>
                <w:lang w:val="en-US" w:eastAsia="zh-CN"/>
              </w:rPr>
              <w:t>99.41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01FD0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01FD0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2025-08-25T08:58:00Z</dcterms:created>
  <dc:creator>刘雪瑶</dc:creator>
  <cp:lastModifiedBy>刘雪瑶</cp:lastModifiedBy>
  <dcterms:modified xsi:type="dcterms:W3CDTF">2025-08-25T09:15:40Z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