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76"/>
        <w:gridCol w:w="1156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2024年底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消防中控值班费用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OLE_LINK3"/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48.96</w:t>
            </w:r>
            <w:bookmarkEnd w:id="0"/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48.96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48.96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48.96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48.96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48.96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满足《消防法》和《劳动法》相关规定，有资质人员24小时双人值守中控值班室，消除安全隐患。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消除我局机关内部的安全隐患，保障广大干部职工进出安全，提升工作环境的安全性和舒适性。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值班人员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3人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3人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 w:bidi="ar"/>
              </w:rPr>
              <w:t>满足消防规范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  <w:lang w:eastAsia="zh-CN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  <w:lang w:eastAsia="zh-CN"/>
              </w:rPr>
              <w:t>消防系统与贵阳市人民政府驻北京联络处（5号楼）、西城区民政局（4号楼）共同使用且不可分割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18"/>
                <w:szCs w:val="18"/>
                <w:lang w:eastAsia="zh-CN"/>
              </w:rPr>
              <w:t>消防设施维保三家不统一，维护不同步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改进措施：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val="en-US" w:eastAsia="zh-CN"/>
              </w:rPr>
              <w:t>与相关单位积极沟通协商，按消防要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求进行维保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bookmarkStart w:id="1" w:name="_GoBack"/>
            <w:bookmarkEnd w:id="1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完成时限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11月底前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11月底前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保障消防安全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干部职工满意率</w:t>
            </w: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</w:tbl>
    <w:p>
      <w:pPr>
        <w:rPr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06E2E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14642"/>
    <w:rsid w:val="72743722"/>
    <w:rsid w:val="72772E6E"/>
    <w:rsid w:val="727B6C07"/>
    <w:rsid w:val="728B14B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06E2E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72B67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2025-08-26T02:16:00Z</dcterms:created>
  <dc:creator>刘雪瑶</dc:creator>
  <cp:lastModifiedBy>刘雪瑶</cp:lastModifiedBy>
  <dcterms:modified xsi:type="dcterms:W3CDTF">2025-08-27T08:17:08Z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