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西城区文联</w:t>
      </w:r>
      <w:r>
        <w:rPr>
          <w:rFonts w:hint="eastAsia" w:ascii="方正小标宋简体" w:hAnsi="方正小标宋简体" w:eastAsia="方正小标宋简体" w:cs="方正小标宋简体"/>
          <w:b w:val="0"/>
          <w:bCs/>
          <w:sz w:val="44"/>
          <w:szCs w:val="44"/>
        </w:rPr>
        <w:t>部门整体绩效报告</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一、部门概况</w:t>
      </w:r>
    </w:p>
    <w:p>
      <w:pPr>
        <w:ind w:firstLine="640" w:firstLineChars="200"/>
        <w:rPr>
          <w:rFonts w:hint="eastAsia" w:ascii="仿宋" w:hAnsi="仿宋" w:eastAsia="仿宋"/>
          <w:bCs/>
          <w:sz w:val="32"/>
          <w:szCs w:val="32"/>
        </w:rPr>
      </w:pPr>
      <w:r>
        <w:rPr>
          <w:rFonts w:hint="eastAsia" w:ascii="仿宋" w:hAnsi="仿宋" w:eastAsia="仿宋"/>
          <w:bCs/>
          <w:sz w:val="32"/>
          <w:szCs w:val="32"/>
        </w:rPr>
        <w:t>（一）主要职责工作任务情况</w:t>
      </w:r>
    </w:p>
    <w:p>
      <w:pPr>
        <w:ind w:firstLine="640" w:firstLineChars="200"/>
        <w:rPr>
          <w:rFonts w:hint="eastAsia" w:ascii="仿宋" w:hAnsi="仿宋" w:eastAsia="仿宋"/>
          <w:sz w:val="32"/>
          <w:szCs w:val="32"/>
        </w:rPr>
      </w:pPr>
      <w:r>
        <w:rPr>
          <w:rFonts w:hint="eastAsia" w:ascii="仿宋" w:hAnsi="仿宋" w:eastAsia="仿宋"/>
          <w:sz w:val="32"/>
          <w:szCs w:val="32"/>
        </w:rPr>
        <w:t>北京市西城区文学艺术界联合会是中共北京市西城区委领导的由西城区各文艺家协会及文艺工作者组成的人民团体，是党和政府联系区域文学艺术界的桥梁和纽带。机关主要职责是：贯彻党的文艺方针政策，组织文艺工作者和业余爱好者深入社会生活进行艺术创作，开展文艺活动，发现和培养文艺人才，开展与兄弟区县文联和全国各地文联的协作与交流，依法维护会员和文艺工作者的合法权益。承办区委、区政府和上级业务指导部门交办的其他事项。</w:t>
      </w:r>
    </w:p>
    <w:p>
      <w:pPr>
        <w:ind w:firstLine="640" w:firstLineChars="200"/>
        <w:rPr>
          <w:rFonts w:hint="eastAsia" w:ascii="仿宋" w:hAnsi="仿宋" w:eastAsia="仿宋"/>
          <w:bCs/>
          <w:sz w:val="32"/>
          <w:szCs w:val="32"/>
        </w:rPr>
      </w:pPr>
      <w:r>
        <w:rPr>
          <w:rFonts w:hint="eastAsia" w:ascii="仿宋" w:hAnsi="仿宋" w:eastAsia="仿宋"/>
          <w:bCs/>
          <w:sz w:val="32"/>
          <w:szCs w:val="32"/>
        </w:rPr>
        <w:t>（</w:t>
      </w:r>
      <w:r>
        <w:rPr>
          <w:rFonts w:hint="eastAsia" w:ascii="仿宋" w:hAnsi="仿宋" w:eastAsia="仿宋"/>
          <w:bCs/>
          <w:sz w:val="32"/>
          <w:szCs w:val="32"/>
          <w:lang w:eastAsia="zh-CN"/>
        </w:rPr>
        <w:t>二</w:t>
      </w:r>
      <w:r>
        <w:rPr>
          <w:rFonts w:hint="eastAsia" w:ascii="仿宋" w:hAnsi="仿宋" w:eastAsia="仿宋"/>
          <w:bCs/>
          <w:sz w:val="32"/>
          <w:szCs w:val="32"/>
        </w:rPr>
        <w:t>）部门整体绩效目标设立情况。</w:t>
      </w:r>
    </w:p>
    <w:p>
      <w:pPr>
        <w:ind w:firstLine="640" w:firstLineChars="200"/>
        <w:rPr>
          <w:rFonts w:hint="eastAsia" w:ascii="仿宋" w:hAnsi="仿宋" w:eastAsia="仿宋"/>
          <w:sz w:val="32"/>
          <w:szCs w:val="32"/>
        </w:rPr>
      </w:pPr>
      <w:r>
        <w:rPr>
          <w:rFonts w:hint="eastAsia" w:ascii="仿宋" w:hAnsi="仿宋" w:eastAsia="仿宋"/>
          <w:sz w:val="32"/>
          <w:szCs w:val="32"/>
        </w:rPr>
        <w:t>区文联在整体绩效目标设立过程中，严格遵循《西城区全面实施预算绩效管理实施方案》和《西城区预算绩效管理暂行办法》等文件精神，致力于优化财政资源配置，提升财政资金使用效益。根据市区工作安排及部门职责，科学、合理地设立整体绩效目标，并确保各项目的目标具体、可衡量、可达成。围绕整体绩效目标，通过一系列措施，加强对预算绩效的管理，确保各项工作的有序开展。2024年，结合职责任务设立部门整体绩效目标：</w:t>
      </w:r>
    </w:p>
    <w:p>
      <w:pPr>
        <w:ind w:firstLine="640" w:firstLineChars="200"/>
        <w:rPr>
          <w:rFonts w:hint="eastAsia" w:ascii="仿宋" w:hAnsi="仿宋" w:eastAsia="仿宋"/>
          <w:sz w:val="32"/>
          <w:szCs w:val="32"/>
        </w:rPr>
      </w:pPr>
      <w:r>
        <w:rPr>
          <w:rFonts w:hint="eastAsia" w:ascii="仿宋" w:hAnsi="仿宋" w:eastAsia="仿宋"/>
          <w:sz w:val="32"/>
          <w:szCs w:val="32"/>
        </w:rPr>
        <w:t>1.充分发挥文艺家之专长，在举办主题文艺活动上着力；</w:t>
      </w:r>
    </w:p>
    <w:p>
      <w:pPr>
        <w:ind w:firstLine="640" w:firstLineChars="200"/>
        <w:rPr>
          <w:rFonts w:hint="eastAsia" w:ascii="仿宋" w:hAnsi="仿宋" w:eastAsia="仿宋"/>
          <w:sz w:val="32"/>
          <w:szCs w:val="32"/>
        </w:rPr>
      </w:pPr>
      <w:r>
        <w:rPr>
          <w:rFonts w:hint="eastAsia" w:ascii="仿宋" w:hAnsi="仿宋" w:eastAsia="仿宋"/>
          <w:sz w:val="32"/>
          <w:szCs w:val="32"/>
        </w:rPr>
        <w:t>2.组织文艺家深入生活，在文艺精品创作上着力；</w:t>
      </w:r>
    </w:p>
    <w:p>
      <w:pPr>
        <w:ind w:firstLine="640" w:firstLineChars="200"/>
        <w:rPr>
          <w:rFonts w:hint="eastAsia" w:ascii="仿宋" w:hAnsi="仿宋" w:eastAsia="仿宋"/>
          <w:sz w:val="32"/>
          <w:szCs w:val="32"/>
        </w:rPr>
      </w:pPr>
      <w:r>
        <w:rPr>
          <w:rFonts w:hint="eastAsia" w:ascii="仿宋" w:hAnsi="仿宋" w:eastAsia="仿宋"/>
          <w:sz w:val="32"/>
          <w:szCs w:val="32"/>
        </w:rPr>
        <w:t>3.组织文艺家深入基层，开展主题文艺创作、文艺演出等，丰富人民群众的文化生活，在文艺惠民上着力；</w:t>
      </w:r>
    </w:p>
    <w:p>
      <w:pPr>
        <w:ind w:firstLine="640" w:firstLineChars="200"/>
        <w:rPr>
          <w:rFonts w:hint="eastAsia" w:ascii="仿宋" w:hAnsi="仿宋" w:eastAsia="仿宋"/>
          <w:sz w:val="32"/>
          <w:szCs w:val="32"/>
        </w:rPr>
      </w:pPr>
      <w:r>
        <w:rPr>
          <w:rFonts w:hint="eastAsia" w:ascii="仿宋" w:hAnsi="仿宋" w:eastAsia="仿宋"/>
          <w:sz w:val="32"/>
          <w:szCs w:val="32"/>
        </w:rPr>
        <w:t>4.发现和培养文艺人才，在壮大西城区文艺队伍上着力；</w:t>
      </w:r>
    </w:p>
    <w:p>
      <w:pPr>
        <w:ind w:firstLine="640" w:firstLineChars="200"/>
        <w:rPr>
          <w:rFonts w:hint="eastAsia" w:ascii="仿宋" w:hAnsi="仿宋" w:eastAsia="仿宋"/>
          <w:sz w:val="32"/>
          <w:szCs w:val="32"/>
        </w:rPr>
      </w:pPr>
      <w:r>
        <w:rPr>
          <w:rFonts w:hint="eastAsia" w:ascii="仿宋" w:hAnsi="仿宋" w:eastAsia="仿宋"/>
          <w:sz w:val="32"/>
          <w:szCs w:val="32"/>
        </w:rPr>
        <w:t>5.开展文化交流，在提升文化影响力上着力；</w:t>
      </w:r>
    </w:p>
    <w:p>
      <w:pPr>
        <w:ind w:firstLine="640" w:firstLineChars="200"/>
        <w:rPr>
          <w:rFonts w:hint="eastAsia" w:ascii="仿宋" w:hAnsi="仿宋" w:eastAsia="仿宋"/>
          <w:sz w:val="32"/>
          <w:szCs w:val="32"/>
        </w:rPr>
      </w:pPr>
      <w:r>
        <w:rPr>
          <w:rFonts w:hint="eastAsia" w:ascii="仿宋" w:hAnsi="仿宋" w:eastAsia="仿宋"/>
          <w:sz w:val="32"/>
          <w:szCs w:val="32"/>
        </w:rPr>
        <w:t>6.加强协会管理，通过联系各艺术家协会，组织文艺家深入社会生活进行艺术创作、进行作品的展览、展示。在发挥协会作用上着力；</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7.通过线上线下多种形式，讲好西城故事和京剧发源故事；通过多种载体，打造京剧文化地标；通过传统戏曲与现代文化融合，推动京剧的创造性转化和创新性发展；通过整合京剧艺术资源，为京剧文化品牌塑造凝聚力量。</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二、当年预算执行情况</w:t>
      </w:r>
    </w:p>
    <w:p>
      <w:pPr>
        <w:ind w:firstLine="640" w:firstLineChars="200"/>
        <w:rPr>
          <w:rFonts w:hint="eastAsia" w:ascii="仿宋" w:hAnsi="仿宋" w:eastAsia="仿宋"/>
          <w:bCs/>
          <w:sz w:val="32"/>
          <w:szCs w:val="32"/>
        </w:rPr>
      </w:pPr>
      <w:r>
        <w:rPr>
          <w:rFonts w:hint="eastAsia" w:ascii="仿宋" w:hAnsi="仿宋" w:eastAsia="仿宋"/>
          <w:bCs/>
          <w:sz w:val="32"/>
          <w:szCs w:val="32"/>
        </w:rPr>
        <w:t>2024年全年预算数</w:t>
      </w:r>
      <w:r>
        <w:rPr>
          <w:rFonts w:hint="eastAsia" w:ascii="仿宋" w:hAnsi="仿宋" w:eastAsia="仿宋"/>
          <w:sz w:val="32"/>
          <w:szCs w:val="32"/>
          <w:highlight w:val="none"/>
          <w:lang w:val="en-US" w:eastAsia="zh-CN"/>
        </w:rPr>
        <w:t>1093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w:t>
      </w:r>
      <w:r>
        <w:rPr>
          <w:rFonts w:hint="eastAsia" w:ascii="仿宋" w:hAnsi="仿宋" w:eastAsia="仿宋"/>
          <w:bCs/>
          <w:sz w:val="32"/>
          <w:szCs w:val="32"/>
          <w:highlight w:val="none"/>
        </w:rPr>
        <w:t>万元，其中，基本支出预算数</w:t>
      </w:r>
      <w:r>
        <w:rPr>
          <w:rFonts w:hint="eastAsia" w:ascii="仿宋" w:hAnsi="仿宋" w:eastAsia="仿宋"/>
          <w:sz w:val="32"/>
          <w:szCs w:val="32"/>
          <w:highlight w:val="none"/>
          <w:lang w:val="en-US" w:eastAsia="zh-CN"/>
        </w:rPr>
        <w:t>713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w:t>
      </w:r>
      <w:r>
        <w:rPr>
          <w:rFonts w:hint="eastAsia" w:ascii="仿宋" w:hAnsi="仿宋" w:eastAsia="仿宋"/>
          <w:bCs/>
          <w:sz w:val="32"/>
          <w:szCs w:val="32"/>
          <w:highlight w:val="none"/>
        </w:rPr>
        <w:t>万元，项目支出预算数</w:t>
      </w: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80</w:t>
      </w:r>
      <w:r>
        <w:rPr>
          <w:rFonts w:hint="eastAsia" w:ascii="仿宋" w:hAnsi="仿宋" w:eastAsia="仿宋"/>
          <w:bCs/>
          <w:sz w:val="32"/>
          <w:szCs w:val="32"/>
          <w:highlight w:val="none"/>
        </w:rPr>
        <w:t>万元，其他支出预算数0万元。资金总体支出</w:t>
      </w:r>
      <w:r>
        <w:rPr>
          <w:rFonts w:hint="eastAsia" w:ascii="仿宋" w:hAnsi="仿宋" w:eastAsia="仿宋"/>
          <w:sz w:val="32"/>
          <w:szCs w:val="32"/>
          <w:highlight w:val="none"/>
          <w:lang w:val="en-US" w:eastAsia="zh-CN"/>
        </w:rPr>
        <w:t>1042</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52</w:t>
      </w:r>
      <w:r>
        <w:rPr>
          <w:rFonts w:hint="eastAsia" w:ascii="仿宋" w:hAnsi="仿宋" w:eastAsia="仿宋"/>
          <w:bCs/>
          <w:sz w:val="32"/>
          <w:szCs w:val="32"/>
          <w:highlight w:val="none"/>
        </w:rPr>
        <w:t>万元，其中，基本支出</w:t>
      </w:r>
      <w:r>
        <w:rPr>
          <w:rFonts w:hint="eastAsia" w:ascii="仿宋" w:hAnsi="仿宋" w:eastAsia="仿宋"/>
          <w:sz w:val="32"/>
          <w:szCs w:val="32"/>
          <w:highlight w:val="none"/>
          <w:lang w:val="en-US" w:eastAsia="zh-CN"/>
        </w:rPr>
        <w:t>541</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09</w:t>
      </w:r>
      <w:r>
        <w:rPr>
          <w:rFonts w:hint="eastAsia" w:ascii="仿宋" w:hAnsi="仿宋" w:eastAsia="仿宋"/>
          <w:bCs/>
          <w:sz w:val="32"/>
          <w:szCs w:val="32"/>
          <w:highlight w:val="none"/>
        </w:rPr>
        <w:t>万元，项目支出</w:t>
      </w:r>
      <w:r>
        <w:rPr>
          <w:rFonts w:hint="eastAsia" w:ascii="仿宋" w:hAnsi="仿宋" w:eastAsia="仿宋"/>
          <w:sz w:val="32"/>
          <w:szCs w:val="32"/>
          <w:highlight w:val="none"/>
          <w:lang w:val="en-US" w:eastAsia="zh-CN"/>
        </w:rPr>
        <w:t>501</w:t>
      </w:r>
      <w:r>
        <w:rPr>
          <w:rFonts w:hint="eastAsia" w:ascii="仿宋" w:hAnsi="仿宋" w:eastAsia="仿宋"/>
          <w:sz w:val="32"/>
          <w:szCs w:val="32"/>
          <w:highlight w:val="none"/>
        </w:rPr>
        <w:t>.4</w:t>
      </w:r>
      <w:r>
        <w:rPr>
          <w:rFonts w:hint="eastAsia" w:ascii="仿宋" w:hAnsi="仿宋" w:eastAsia="仿宋"/>
          <w:sz w:val="32"/>
          <w:szCs w:val="32"/>
          <w:highlight w:val="none"/>
          <w:lang w:val="en-US" w:eastAsia="zh-CN"/>
        </w:rPr>
        <w:t>3</w:t>
      </w:r>
      <w:r>
        <w:rPr>
          <w:rFonts w:hint="eastAsia" w:ascii="仿宋" w:hAnsi="仿宋" w:eastAsia="仿宋"/>
          <w:bCs/>
          <w:sz w:val="32"/>
          <w:szCs w:val="32"/>
          <w:highlight w:val="none"/>
        </w:rPr>
        <w:t>万元，其他支出0万元。预算执行率为</w:t>
      </w:r>
      <w:r>
        <w:rPr>
          <w:rFonts w:hint="eastAsia" w:ascii="仿宋" w:hAnsi="仿宋" w:eastAsia="仿宋"/>
          <w:bCs/>
          <w:sz w:val="32"/>
          <w:szCs w:val="32"/>
          <w:highlight w:val="none"/>
          <w:lang w:val="en-US" w:eastAsia="zh-CN"/>
        </w:rPr>
        <w:t>95.35</w:t>
      </w:r>
      <w:r>
        <w:rPr>
          <w:rFonts w:hint="eastAsia" w:ascii="仿宋" w:hAnsi="仿宋" w:eastAsia="仿宋"/>
          <w:bCs/>
          <w:sz w:val="32"/>
          <w:szCs w:val="32"/>
          <w:highlight w:val="none"/>
        </w:rPr>
        <w:t>%。</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三、整体绩效目标实现情况</w:t>
      </w:r>
    </w:p>
    <w:p>
      <w:pPr>
        <w:ind w:firstLine="640" w:firstLineChars="200"/>
        <w:rPr>
          <w:rFonts w:hint="eastAsia" w:ascii="仿宋" w:hAnsi="仿宋" w:eastAsia="仿宋"/>
          <w:bCs/>
          <w:sz w:val="32"/>
          <w:szCs w:val="32"/>
        </w:rPr>
      </w:pPr>
      <w:r>
        <w:rPr>
          <w:rFonts w:hint="eastAsia" w:ascii="仿宋" w:hAnsi="仿宋" w:eastAsia="仿宋"/>
          <w:bCs/>
          <w:sz w:val="32"/>
          <w:szCs w:val="32"/>
        </w:rPr>
        <w:t>（一）产出完成情况分析</w:t>
      </w:r>
    </w:p>
    <w:p>
      <w:pPr>
        <w:ind w:firstLine="640" w:firstLineChars="200"/>
        <w:rPr>
          <w:rFonts w:hint="eastAsia" w:ascii="仿宋" w:hAnsi="仿宋" w:eastAsia="仿宋"/>
          <w:bCs/>
          <w:sz w:val="32"/>
          <w:szCs w:val="32"/>
        </w:rPr>
      </w:pPr>
      <w:r>
        <w:rPr>
          <w:rFonts w:hint="eastAsia" w:ascii="仿宋" w:hAnsi="仿宋" w:eastAsia="仿宋"/>
          <w:bCs/>
          <w:sz w:val="32"/>
          <w:szCs w:val="32"/>
        </w:rPr>
        <w:t>1.产出数量及质量：</w:t>
      </w:r>
    </w:p>
    <w:p>
      <w:pPr>
        <w:ind w:firstLine="640" w:firstLineChars="200"/>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1</w:t>
      </w:r>
      <w:r>
        <w:rPr>
          <w:rFonts w:hint="eastAsia" w:ascii="仿宋" w:hAnsi="仿宋" w:eastAsia="仿宋"/>
          <w:bCs/>
          <w:sz w:val="32"/>
          <w:szCs w:val="32"/>
          <w:lang w:eastAsia="zh-CN"/>
        </w:rPr>
        <w:t>）</w:t>
      </w:r>
      <w:r>
        <w:rPr>
          <w:rFonts w:hint="eastAsia" w:ascii="仿宋" w:hAnsi="仿宋" w:eastAsia="仿宋"/>
          <w:bCs/>
          <w:sz w:val="32"/>
          <w:szCs w:val="32"/>
        </w:rPr>
        <w:t>加强高品质文化供给，开展特色鲜明的品牌文艺活动</w:t>
      </w:r>
    </w:p>
    <w:p>
      <w:pPr>
        <w:ind w:firstLine="640" w:firstLineChars="200"/>
        <w:rPr>
          <w:rFonts w:hint="eastAsia" w:ascii="仿宋" w:hAnsi="仿宋" w:eastAsia="仿宋"/>
          <w:bCs/>
          <w:sz w:val="32"/>
          <w:szCs w:val="32"/>
        </w:rPr>
      </w:pPr>
      <w:r>
        <w:rPr>
          <w:rFonts w:hint="eastAsia" w:ascii="仿宋" w:hAnsi="仿宋" w:eastAsia="仿宋"/>
          <w:bCs/>
          <w:sz w:val="32"/>
          <w:szCs w:val="32"/>
        </w:rPr>
        <w:t>一是举办“光影中的幸福西城”主题摄影展。紧紧围绕“城之源 都之始 河之端”西城文化总IP和“幸福西城”的底色，集中展现西城区近年来发生的新变化、新成就。二是举办“河之端·源远流长运河情—大运河沿线书画摄影作品展”。艺术家们用心用情用力挖掘运河之美、文化之美、地域之美和遗产之美，全面展现了大运河的壮美风光和人文魅力。三是举办“翰墨弘道—京津冀协同发展10周年书法交流展”。展览作品以京津冀区域书法家和书法爱好者为主，讴歌、赞美京津冀协同发展伟大成果，展现三地丰富的地域文化。</w:t>
      </w:r>
      <w:r>
        <w:rPr>
          <w:rFonts w:hint="eastAsia" w:ascii="仿宋" w:hAnsi="仿宋" w:eastAsia="仿宋"/>
          <w:bCs/>
          <w:sz w:val="32"/>
          <w:szCs w:val="32"/>
          <w:lang w:eastAsia="zh-CN"/>
        </w:rPr>
        <w:t>四</w:t>
      </w:r>
      <w:r>
        <w:rPr>
          <w:rFonts w:hint="eastAsia" w:ascii="仿宋" w:hAnsi="仿宋" w:eastAsia="仿宋"/>
          <w:bCs/>
          <w:sz w:val="32"/>
          <w:szCs w:val="32"/>
        </w:rPr>
        <w:t>是举办“礼赞新中国 奋进新时代——西城区庆祝中华人民共和国成立七十五周年全国书法展”。书法艺术家们通过激情创作，讴歌了党和人民的伟大事业，‌展现了西城文化事业的高质量发展。</w:t>
      </w:r>
      <w:r>
        <w:rPr>
          <w:rFonts w:hint="eastAsia" w:ascii="仿宋" w:hAnsi="仿宋" w:eastAsia="仿宋"/>
          <w:bCs/>
          <w:sz w:val="32"/>
          <w:szCs w:val="32"/>
          <w:lang w:eastAsia="zh-CN"/>
        </w:rPr>
        <w:t>五</w:t>
      </w:r>
      <w:r>
        <w:rPr>
          <w:rFonts w:hint="eastAsia" w:ascii="仿宋" w:hAnsi="仿宋" w:eastAsia="仿宋"/>
          <w:bCs/>
          <w:sz w:val="32"/>
          <w:szCs w:val="32"/>
        </w:rPr>
        <w:t>是举办庆祝中华人民共和国成立75周年“寻迹宣南——第十三届大美西城宣南文化主题美术作品展”。展览聚焦“宣南文化”主题，推出精品力作200余幅。通过作品展现“宣南文化”魅力，讲好红色革命故事，增进人们对中华优秀传统文化的情感认知与共鸣，坚定民族文化自信。</w:t>
      </w:r>
      <w:r>
        <w:rPr>
          <w:rFonts w:hint="eastAsia" w:ascii="仿宋" w:hAnsi="仿宋" w:eastAsia="仿宋"/>
          <w:bCs/>
          <w:sz w:val="32"/>
          <w:szCs w:val="32"/>
          <w:lang w:eastAsia="zh-CN"/>
        </w:rPr>
        <w:t>六</w:t>
      </w:r>
      <w:r>
        <w:rPr>
          <w:rFonts w:hint="eastAsia" w:ascii="仿宋" w:hAnsi="仿宋" w:eastAsia="仿宋"/>
          <w:bCs/>
          <w:sz w:val="32"/>
          <w:szCs w:val="32"/>
        </w:rPr>
        <w:t>是举办“礼赞新中国 乐享新时代—庆祝中华人民共和国成立七十五周年京津冀相声汇演暨西城•保定两地文化交流活动”。京津冀三地的众多相声名家轮番登台，节目包括对口快板、单口相声、传统相声等多种形式，在笑声中传递爱国主义精神和社会主义核心价值观。</w:t>
      </w:r>
    </w:p>
    <w:p>
      <w:pPr>
        <w:ind w:firstLine="640" w:firstLineChars="200"/>
        <w:rPr>
          <w:rFonts w:hint="eastAsia" w:ascii="仿宋" w:hAnsi="仿宋" w:eastAsia="仿宋"/>
          <w:bCs/>
          <w:sz w:val="32"/>
          <w:szCs w:val="32"/>
          <w:lang w:eastAsia="zh-CN"/>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2</w:t>
      </w:r>
      <w:r>
        <w:rPr>
          <w:rFonts w:hint="eastAsia" w:ascii="仿宋" w:hAnsi="仿宋" w:eastAsia="仿宋"/>
          <w:bCs/>
          <w:sz w:val="32"/>
          <w:szCs w:val="32"/>
          <w:lang w:eastAsia="zh-CN"/>
        </w:rPr>
        <w:t>）</w:t>
      </w:r>
      <w:r>
        <w:rPr>
          <w:rFonts w:hint="eastAsia" w:ascii="仿宋" w:hAnsi="仿宋" w:eastAsia="仿宋"/>
          <w:bCs/>
          <w:sz w:val="32"/>
          <w:szCs w:val="32"/>
        </w:rPr>
        <w:t>聚焦传承优秀传统文化，</w:t>
      </w:r>
      <w:r>
        <w:rPr>
          <w:rFonts w:hint="eastAsia" w:ascii="仿宋" w:hAnsi="仿宋" w:eastAsia="仿宋"/>
          <w:bCs/>
          <w:sz w:val="32"/>
          <w:szCs w:val="32"/>
          <w:lang w:eastAsia="zh-CN"/>
        </w:rPr>
        <w:t>持续擦亮文化金名片</w:t>
      </w:r>
    </w:p>
    <w:p>
      <w:pPr>
        <w:ind w:firstLine="640" w:firstLineChars="200"/>
        <w:rPr>
          <w:rFonts w:hint="eastAsia" w:ascii="仿宋" w:hAnsi="仿宋" w:eastAsia="仿宋"/>
          <w:bCs/>
          <w:sz w:val="32"/>
          <w:szCs w:val="32"/>
        </w:rPr>
      </w:pPr>
      <w:r>
        <w:rPr>
          <w:rFonts w:hint="eastAsia" w:ascii="仿宋" w:hAnsi="仿宋" w:eastAsia="仿宋"/>
          <w:bCs/>
          <w:sz w:val="32"/>
          <w:szCs w:val="32"/>
          <w:lang w:val="zh-TW"/>
        </w:rPr>
        <w:t>立足区域曲艺文化禀赋，统筹街道、文化企业和艺术家协会等多方资源，深度挖掘天桥相声发源地曲艺文化品牌，引领曲艺票房回归</w:t>
      </w:r>
      <w:r>
        <w:rPr>
          <w:rFonts w:hint="eastAsia" w:ascii="仿宋" w:hAnsi="仿宋" w:eastAsia="仿宋"/>
          <w:bCs/>
          <w:sz w:val="32"/>
          <w:szCs w:val="32"/>
          <w:lang w:val="zh-TW" w:eastAsia="zh-CN"/>
        </w:rPr>
        <w:t>，</w:t>
      </w:r>
      <w:r>
        <w:rPr>
          <w:rFonts w:hint="eastAsia" w:ascii="仿宋" w:hAnsi="仿宋" w:eastAsia="仿宋"/>
          <w:bCs/>
          <w:sz w:val="32"/>
          <w:szCs w:val="32"/>
          <w:lang w:val="zh-TW"/>
        </w:rPr>
        <w:t>成立全市首家公办免费曲艺票房“西城曲艺传习社”。举办“梨园芳华 京聚西城”——2024京剧文化季活动，打造京剧文化盛宴，擦亮“京剧发祥地”文化金名片。</w:t>
      </w:r>
      <w:r>
        <w:rPr>
          <w:rFonts w:hint="eastAsia" w:ascii="仿宋" w:hAnsi="仿宋" w:eastAsia="仿宋"/>
          <w:bCs/>
          <w:sz w:val="32"/>
          <w:szCs w:val="32"/>
          <w:lang w:val="zh-TW" w:eastAsia="zh-CN"/>
        </w:rPr>
        <w:t>此次活动</w:t>
      </w:r>
      <w:r>
        <w:rPr>
          <w:rFonts w:hint="eastAsia" w:ascii="仿宋" w:hAnsi="仿宋" w:eastAsia="仿宋"/>
          <w:bCs/>
          <w:sz w:val="32"/>
          <w:szCs w:val="32"/>
        </w:rPr>
        <w:t>由2+3+N版块组成，即：开幕式文艺演出、闭幕大戏两场主要活动；“芳华永绽”经典传承、“锦瑟华年”青春创新、“戏趣生活”文化惠民三个版块群众性京剧文化活动，多视角展现国粹魅力，带给首都人民异彩纷呈的京剧盛宴。</w:t>
      </w:r>
      <w:r>
        <w:rPr>
          <w:rFonts w:hint="eastAsia" w:ascii="仿宋" w:hAnsi="仿宋" w:eastAsia="仿宋"/>
          <w:bCs/>
          <w:sz w:val="32"/>
          <w:szCs w:val="32"/>
          <w:lang w:val="zh-TW"/>
        </w:rPr>
        <w:t>京剧文化季活动</w:t>
      </w:r>
      <w:r>
        <w:rPr>
          <w:rFonts w:hint="eastAsia" w:ascii="仿宋" w:hAnsi="仿宋" w:eastAsia="仿宋"/>
          <w:bCs/>
          <w:sz w:val="32"/>
          <w:szCs w:val="32"/>
          <w:lang w:val="zh-TW" w:eastAsia="zh-CN"/>
        </w:rPr>
        <w:t>在</w:t>
      </w:r>
      <w:r>
        <w:rPr>
          <w:rFonts w:hint="eastAsia" w:ascii="仿宋" w:hAnsi="仿宋" w:eastAsia="仿宋"/>
          <w:bCs/>
          <w:sz w:val="32"/>
          <w:szCs w:val="32"/>
          <w:lang w:val="zh-TW"/>
        </w:rPr>
        <w:t>新华社、人民日报、光明网</w:t>
      </w:r>
      <w:r>
        <w:rPr>
          <w:rFonts w:hint="eastAsia" w:ascii="仿宋" w:hAnsi="仿宋" w:eastAsia="仿宋"/>
          <w:bCs/>
          <w:sz w:val="32"/>
          <w:szCs w:val="32"/>
          <w:lang w:val="zh-TW" w:eastAsia="zh-CN"/>
        </w:rPr>
        <w:t>、北京电视台</w:t>
      </w:r>
      <w:r>
        <w:rPr>
          <w:rFonts w:hint="eastAsia" w:ascii="仿宋" w:hAnsi="仿宋" w:eastAsia="仿宋"/>
          <w:bCs/>
          <w:sz w:val="32"/>
          <w:szCs w:val="32"/>
        </w:rPr>
        <w:t>等</w:t>
      </w:r>
      <w:r>
        <w:rPr>
          <w:rFonts w:hint="eastAsia" w:ascii="仿宋" w:hAnsi="仿宋" w:eastAsia="仿宋"/>
          <w:bCs/>
          <w:sz w:val="32"/>
          <w:szCs w:val="32"/>
          <w:lang w:val="en-US" w:eastAsia="zh-CN"/>
        </w:rPr>
        <w:t>24</w:t>
      </w:r>
      <w:r>
        <w:rPr>
          <w:rFonts w:hint="eastAsia" w:ascii="仿宋" w:hAnsi="仿宋" w:eastAsia="仿宋"/>
          <w:bCs/>
          <w:sz w:val="32"/>
          <w:szCs w:val="32"/>
        </w:rPr>
        <w:t>家</w:t>
      </w:r>
      <w:r>
        <w:rPr>
          <w:rFonts w:hint="eastAsia" w:ascii="仿宋" w:hAnsi="仿宋" w:eastAsia="仿宋"/>
          <w:bCs/>
          <w:sz w:val="32"/>
          <w:szCs w:val="32"/>
          <w:lang w:eastAsia="zh-CN"/>
        </w:rPr>
        <w:t>中央、</w:t>
      </w:r>
      <w:r>
        <w:rPr>
          <w:rFonts w:hint="eastAsia" w:ascii="仿宋" w:hAnsi="仿宋" w:eastAsia="仿宋"/>
          <w:bCs/>
          <w:sz w:val="32"/>
          <w:szCs w:val="32"/>
        </w:rPr>
        <w:t>市属</w:t>
      </w:r>
      <w:r>
        <w:rPr>
          <w:rFonts w:hint="eastAsia" w:ascii="仿宋" w:hAnsi="仿宋" w:eastAsia="仿宋"/>
          <w:bCs/>
          <w:sz w:val="32"/>
          <w:szCs w:val="32"/>
          <w:lang w:eastAsia="zh-CN"/>
        </w:rPr>
        <w:t>主流</w:t>
      </w:r>
      <w:r>
        <w:rPr>
          <w:rFonts w:hint="eastAsia" w:ascii="仿宋" w:hAnsi="仿宋" w:eastAsia="仿宋"/>
          <w:bCs/>
          <w:sz w:val="32"/>
          <w:szCs w:val="32"/>
        </w:rPr>
        <w:t>媒体</w:t>
      </w:r>
      <w:r>
        <w:rPr>
          <w:rFonts w:hint="eastAsia" w:ascii="仿宋" w:hAnsi="仿宋" w:eastAsia="仿宋"/>
          <w:bCs/>
          <w:sz w:val="32"/>
          <w:szCs w:val="32"/>
          <w:lang w:eastAsia="zh-CN"/>
        </w:rPr>
        <w:t>报道</w:t>
      </w:r>
      <w:r>
        <w:rPr>
          <w:rFonts w:hint="eastAsia" w:ascii="仿宋" w:hAnsi="仿宋" w:eastAsia="仿宋"/>
          <w:bCs/>
          <w:sz w:val="32"/>
          <w:szCs w:val="32"/>
          <w:lang w:val="zh-TW" w:eastAsia="zh-CN"/>
        </w:rPr>
        <w:t>，</w:t>
      </w:r>
      <w:r>
        <w:rPr>
          <w:rFonts w:hint="eastAsia" w:ascii="仿宋" w:hAnsi="仿宋" w:eastAsia="仿宋"/>
          <w:bCs/>
          <w:sz w:val="32"/>
          <w:szCs w:val="32"/>
          <w:lang w:val="zh-TW"/>
        </w:rPr>
        <w:t>新华社客户端的该篇报道浏览量超过138万，央广网浏览量超过34万，中国新闻网浏览量超过22万</w:t>
      </w:r>
      <w:r>
        <w:rPr>
          <w:rFonts w:hint="eastAsia" w:ascii="仿宋" w:hAnsi="仿宋" w:eastAsia="仿宋"/>
          <w:bCs/>
          <w:sz w:val="32"/>
          <w:szCs w:val="32"/>
          <w:lang w:val="zh-TW" w:eastAsia="zh-CN"/>
        </w:rPr>
        <w:t>，提升了京剧文化品牌影响力</w:t>
      </w:r>
      <w:r>
        <w:rPr>
          <w:rFonts w:hint="eastAsia" w:ascii="仿宋" w:hAnsi="仿宋" w:eastAsia="仿宋"/>
          <w:bCs/>
          <w:sz w:val="32"/>
          <w:szCs w:val="32"/>
          <w:lang w:val="zh-TW"/>
        </w:rPr>
        <w:t>。</w:t>
      </w:r>
    </w:p>
    <w:p>
      <w:pPr>
        <w:ind w:firstLine="640" w:firstLineChars="200"/>
        <w:rPr>
          <w:rFonts w:hint="eastAsia" w:ascii="仿宋" w:hAnsi="仿宋" w:eastAsia="仿宋"/>
          <w:bCs/>
          <w:sz w:val="32"/>
          <w:szCs w:val="32"/>
        </w:rPr>
      </w:pPr>
      <w:r>
        <w:rPr>
          <w:rFonts w:hint="eastAsia" w:ascii="仿宋" w:hAnsi="仿宋" w:eastAsia="仿宋"/>
          <w:bCs/>
          <w:sz w:val="32"/>
          <w:szCs w:val="32"/>
        </w:rPr>
        <w:t>2.产出进度</w:t>
      </w:r>
    </w:p>
    <w:p>
      <w:pPr>
        <w:ind w:firstLine="640" w:firstLineChars="200"/>
        <w:rPr>
          <w:rFonts w:hint="eastAsia" w:ascii="仿宋" w:hAnsi="仿宋" w:eastAsia="仿宋"/>
          <w:bCs/>
          <w:sz w:val="32"/>
          <w:szCs w:val="32"/>
        </w:rPr>
      </w:pPr>
      <w:r>
        <w:rPr>
          <w:rFonts w:hint="eastAsia" w:ascii="仿宋" w:hAnsi="仿宋" w:eastAsia="仿宋"/>
          <w:bCs/>
          <w:sz w:val="32"/>
          <w:szCs w:val="32"/>
        </w:rPr>
        <w:t>根据年度各项工作安排，依据项目实际情况，持续加强资金支出管理，严格执行经费审批制度，及时根据工作变化做好预算调整，做到支出进度与工作进度相匹配，产出进度达到了年度绩效目标。</w:t>
      </w:r>
    </w:p>
    <w:p>
      <w:pPr>
        <w:ind w:firstLine="640" w:firstLineChars="200"/>
        <w:rPr>
          <w:rFonts w:hint="eastAsia" w:ascii="仿宋" w:hAnsi="仿宋" w:eastAsia="仿宋"/>
          <w:bCs/>
          <w:sz w:val="32"/>
          <w:szCs w:val="32"/>
        </w:rPr>
      </w:pPr>
      <w:r>
        <w:rPr>
          <w:rFonts w:hint="eastAsia" w:ascii="仿宋" w:hAnsi="仿宋" w:eastAsia="仿宋"/>
          <w:bCs/>
          <w:sz w:val="32"/>
          <w:szCs w:val="32"/>
        </w:rPr>
        <w:t>3.产出成本</w:t>
      </w:r>
    </w:p>
    <w:p>
      <w:pPr>
        <w:ind w:firstLine="640" w:firstLineChars="200"/>
        <w:rPr>
          <w:rFonts w:hint="eastAsia" w:ascii="仿宋" w:hAnsi="仿宋" w:eastAsia="仿宋"/>
          <w:bCs/>
          <w:sz w:val="32"/>
          <w:szCs w:val="32"/>
        </w:rPr>
      </w:pPr>
      <w:r>
        <w:rPr>
          <w:rFonts w:hint="eastAsia" w:ascii="仿宋" w:hAnsi="仿宋" w:eastAsia="仿宋"/>
          <w:bCs/>
          <w:sz w:val="32"/>
          <w:szCs w:val="32"/>
        </w:rPr>
        <w:t>按照年度确定的工作目标和实际履职工作需要，严格落实过“紧日子”思想，压缩一般性开支，2024年经费总支出严格控制在预算批复范围内。</w:t>
      </w:r>
    </w:p>
    <w:p>
      <w:pPr>
        <w:ind w:firstLine="640" w:firstLineChars="200"/>
        <w:rPr>
          <w:rFonts w:hint="eastAsia" w:ascii="仿宋" w:hAnsi="仿宋" w:eastAsia="仿宋"/>
          <w:bCs/>
          <w:sz w:val="32"/>
          <w:szCs w:val="32"/>
        </w:rPr>
      </w:pPr>
      <w:r>
        <w:rPr>
          <w:rFonts w:hint="eastAsia" w:ascii="仿宋" w:hAnsi="仿宋" w:eastAsia="仿宋"/>
          <w:bCs/>
          <w:sz w:val="32"/>
          <w:szCs w:val="32"/>
        </w:rPr>
        <w:t>1.繁荣发展社会主义文艺，弘扬中华传统文化，宣传社会主义核心价值观，以文艺精品感动人、教育人，树立典型榜样，弘扬正能量，在推进全国文化中心建设中发挥作用。</w:t>
      </w:r>
    </w:p>
    <w:p>
      <w:pPr>
        <w:ind w:firstLine="640" w:firstLineChars="200"/>
        <w:rPr>
          <w:rFonts w:hint="eastAsia" w:ascii="仿宋" w:hAnsi="仿宋" w:eastAsia="仿宋"/>
          <w:bCs/>
          <w:sz w:val="32"/>
          <w:szCs w:val="32"/>
        </w:rPr>
      </w:pPr>
      <w:r>
        <w:rPr>
          <w:rFonts w:hint="eastAsia" w:ascii="仿宋" w:hAnsi="仿宋" w:eastAsia="仿宋"/>
          <w:bCs/>
          <w:sz w:val="32"/>
          <w:szCs w:val="32"/>
        </w:rPr>
        <w:t>2.通过协会的特色文艺活动、丰富了广大人民群众的精神生活，展示了文化大区的文化底蕴和文艺事业的繁荣。通过主题活动，更好地团结、凝聚文艺家，为文艺家提供创作和展示才艺的平台，更好地服务文艺家。</w:t>
      </w:r>
    </w:p>
    <w:p>
      <w:pPr>
        <w:ind w:firstLine="640" w:firstLineChars="200"/>
        <w:rPr>
          <w:rFonts w:hint="eastAsia" w:ascii="仿宋" w:hAnsi="仿宋" w:eastAsia="仿宋"/>
          <w:bCs/>
          <w:sz w:val="32"/>
          <w:szCs w:val="32"/>
        </w:rPr>
      </w:pPr>
      <w:r>
        <w:rPr>
          <w:rFonts w:hint="eastAsia" w:ascii="仿宋" w:hAnsi="仿宋" w:eastAsia="仿宋"/>
          <w:bCs/>
          <w:sz w:val="32"/>
          <w:szCs w:val="32"/>
        </w:rPr>
        <w:t>3.通过整合京剧艺术资源，为京剧文化品牌塑造凝聚力量；通过政府主导、社会参与，推进文化事业与产业融合。带动京剧产业的发展。树立西城区的京剧文化品牌。更好地传承和传播传统京剧文化，使传统京剧艺术成为广大群众都能爱上京剧这门国粹艺术。</w:t>
      </w:r>
    </w:p>
    <w:p>
      <w:pPr>
        <w:ind w:firstLine="640" w:firstLineChars="200"/>
        <w:rPr>
          <w:rFonts w:hint="eastAsia" w:ascii="仿宋" w:hAnsi="仿宋" w:eastAsia="仿宋"/>
          <w:bCs/>
          <w:sz w:val="32"/>
          <w:szCs w:val="32"/>
        </w:rPr>
      </w:pPr>
      <w:r>
        <w:rPr>
          <w:rFonts w:hint="eastAsia" w:ascii="仿宋" w:hAnsi="仿宋" w:eastAsia="仿宋"/>
          <w:bCs/>
          <w:sz w:val="32"/>
          <w:szCs w:val="32"/>
        </w:rPr>
        <w:t>4.提高人民群众文化修养和艺术欣赏水平，各项活动百姓参与度高。</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四、预算管理情况分析</w:t>
      </w:r>
    </w:p>
    <w:p>
      <w:pPr>
        <w:ind w:firstLine="640" w:firstLineChars="200"/>
        <w:rPr>
          <w:rFonts w:hint="eastAsia" w:ascii="仿宋" w:hAnsi="仿宋" w:eastAsia="仿宋"/>
          <w:bCs/>
          <w:sz w:val="32"/>
          <w:szCs w:val="32"/>
        </w:rPr>
      </w:pPr>
      <w:r>
        <w:rPr>
          <w:rFonts w:hint="eastAsia" w:ascii="仿宋" w:hAnsi="仿宋" w:eastAsia="仿宋"/>
          <w:bCs/>
          <w:sz w:val="32"/>
          <w:szCs w:val="32"/>
        </w:rPr>
        <w:t>（一）财务管理</w:t>
      </w:r>
    </w:p>
    <w:p>
      <w:pPr>
        <w:ind w:firstLine="640" w:firstLineChars="200"/>
        <w:rPr>
          <w:rFonts w:hint="eastAsia" w:ascii="仿宋" w:hAnsi="仿宋" w:eastAsia="仿宋"/>
          <w:bCs/>
          <w:sz w:val="32"/>
          <w:szCs w:val="32"/>
        </w:rPr>
      </w:pPr>
      <w:r>
        <w:rPr>
          <w:rFonts w:hint="eastAsia" w:ascii="仿宋" w:hAnsi="仿宋" w:eastAsia="仿宋"/>
          <w:bCs/>
          <w:sz w:val="32"/>
          <w:szCs w:val="32"/>
        </w:rPr>
        <w:t>财务管理制度健全性：建立完善各项财务制度。一是开展内部控制规范相关工作，明确管理职责，在单位层面和业务层面分别建立内部控制制度，推进财政工作的制度化。二是日常修订完善《西城区文联经费使用管理办法》《西城区文联预算管理办法》《西城区文联下属协会项目资金使用管理办法》，进一步规范了协会项目经费预算管理、经费审批、资金管理等工作。实现了风险点的全面覆盖，使流程管理更加清晰。三是将内部控制工作与全面从严治党结合起来，把内部控制作为廉政风险防范的重要手段。</w:t>
      </w:r>
    </w:p>
    <w:p>
      <w:pPr>
        <w:ind w:firstLine="640" w:firstLineChars="200"/>
        <w:rPr>
          <w:rFonts w:hint="eastAsia" w:ascii="仿宋" w:hAnsi="仿宋" w:eastAsia="仿宋"/>
          <w:bCs/>
          <w:sz w:val="32"/>
          <w:szCs w:val="32"/>
        </w:rPr>
      </w:pPr>
      <w:r>
        <w:rPr>
          <w:rFonts w:hint="eastAsia" w:ascii="仿宋" w:hAnsi="仿宋" w:eastAsia="仿宋"/>
          <w:bCs/>
          <w:sz w:val="32"/>
          <w:szCs w:val="32"/>
        </w:rPr>
        <w:t>资金使用合规性和安全性：</w:t>
      </w:r>
      <w:r>
        <w:rPr>
          <w:rFonts w:hint="eastAsia" w:ascii="仿宋" w:hAnsi="仿宋" w:eastAsia="仿宋"/>
          <w:sz w:val="32"/>
          <w:szCs w:val="32"/>
        </w:rPr>
        <w:t>加强对预算执行的控制，严格预算调整程序。</w:t>
      </w:r>
      <w:r>
        <w:rPr>
          <w:rFonts w:hint="eastAsia" w:ascii="仿宋" w:hAnsi="仿宋" w:eastAsia="仿宋"/>
          <w:bCs/>
          <w:sz w:val="32"/>
          <w:szCs w:val="32"/>
        </w:rPr>
        <w:t>资金使用由各科室提出相关项目资金的使用申请，按照资金支出与部门职能、工作目标的相关性以及涉及资金额度，依据“三重一大”议事决策制度、党组会议制度、党组工作规则、驻会主席办公会议事决策规则等，由党组书记、常务副主席主持召开驻会主席办公会或党组会进行集体讨论决策</w:t>
      </w:r>
      <w:r>
        <w:rPr>
          <w:rFonts w:hint="eastAsia" w:ascii="仿宋" w:hAnsi="仿宋" w:eastAsia="仿宋"/>
          <w:sz w:val="32"/>
          <w:szCs w:val="32"/>
        </w:rPr>
        <w:t>，确保预算执行规范、严谨、科学、合理。</w:t>
      </w:r>
    </w:p>
    <w:p>
      <w:pPr>
        <w:ind w:firstLine="640" w:firstLineChars="200"/>
        <w:rPr>
          <w:rFonts w:hint="eastAsia" w:ascii="仿宋" w:hAnsi="仿宋" w:eastAsia="仿宋"/>
          <w:bCs/>
          <w:sz w:val="32"/>
          <w:szCs w:val="32"/>
        </w:rPr>
      </w:pPr>
      <w:r>
        <w:rPr>
          <w:rFonts w:hint="eastAsia" w:ascii="仿宋" w:hAnsi="仿宋" w:eastAsia="仿宋"/>
          <w:bCs/>
          <w:sz w:val="32"/>
          <w:szCs w:val="32"/>
        </w:rPr>
        <w:t>（二）资产管理</w:t>
      </w:r>
    </w:p>
    <w:p>
      <w:pPr>
        <w:ind w:firstLine="640" w:firstLineChars="200"/>
        <w:rPr>
          <w:rFonts w:hint="eastAsia" w:ascii="仿宋" w:hAnsi="仿宋" w:eastAsia="仿宋"/>
          <w:bCs/>
          <w:sz w:val="32"/>
          <w:szCs w:val="32"/>
        </w:rPr>
      </w:pPr>
      <w:r>
        <w:rPr>
          <w:rFonts w:hint="eastAsia" w:ascii="仿宋" w:hAnsi="仿宋" w:eastAsia="仿宋"/>
          <w:bCs/>
          <w:sz w:val="32"/>
          <w:szCs w:val="32"/>
        </w:rPr>
        <w:t>区文联严格落实资产管理相关规定，</w:t>
      </w:r>
      <w:r>
        <w:rPr>
          <w:rFonts w:hint="eastAsia" w:ascii="仿宋" w:hAnsi="仿宋" w:eastAsia="仿宋"/>
          <w:sz w:val="32"/>
          <w:szCs w:val="32"/>
        </w:rPr>
        <w:t>制订了《固定资产管理制度》。</w:t>
      </w:r>
      <w:r>
        <w:rPr>
          <w:rFonts w:hint="eastAsia" w:ascii="仿宋" w:hAnsi="仿宋" w:eastAsia="仿宋"/>
          <w:bCs/>
          <w:sz w:val="32"/>
          <w:szCs w:val="32"/>
        </w:rPr>
        <w:t>围绕部门工作特点和需求，配合区机关事务服务中心做好资产管理工作，积极做好新购置资产登记和管理，切实落实资产管理工作。</w:t>
      </w:r>
    </w:p>
    <w:p>
      <w:pPr>
        <w:ind w:firstLine="640" w:firstLineChars="200"/>
        <w:rPr>
          <w:rFonts w:hint="eastAsia" w:ascii="仿宋" w:hAnsi="仿宋" w:eastAsia="仿宋"/>
          <w:bCs/>
          <w:sz w:val="32"/>
          <w:szCs w:val="32"/>
        </w:rPr>
      </w:pPr>
      <w:r>
        <w:rPr>
          <w:rFonts w:hint="eastAsia" w:ascii="仿宋" w:hAnsi="仿宋" w:eastAsia="仿宋"/>
          <w:bCs/>
          <w:sz w:val="32"/>
          <w:szCs w:val="32"/>
        </w:rPr>
        <w:t>（三）绩效管理</w:t>
      </w:r>
    </w:p>
    <w:p>
      <w:pPr>
        <w:ind w:firstLine="640" w:firstLineChars="200"/>
        <w:rPr>
          <w:rFonts w:hint="eastAsia" w:ascii="仿宋" w:hAnsi="仿宋" w:eastAsia="仿宋"/>
          <w:bCs/>
          <w:sz w:val="32"/>
          <w:szCs w:val="32"/>
        </w:rPr>
      </w:pPr>
      <w:r>
        <w:rPr>
          <w:rFonts w:hint="eastAsia" w:ascii="仿宋" w:hAnsi="仿宋" w:eastAsia="仿宋"/>
          <w:sz w:val="32"/>
          <w:szCs w:val="32"/>
        </w:rPr>
        <w:t>加强预算科学化精细化管理，严格按照《西城区区级财政支出绩效跟踪管理办法》要求，立足自身情况，积极组织开展绩效跟踪工作。深化“全过程、全覆盖”绩效管理工作机制。每月汇总部门需求，报送支出计划，严格监控支出进度，做好督办工作，确保资金使用效益最大化。</w:t>
      </w:r>
    </w:p>
    <w:p>
      <w:pPr>
        <w:ind w:firstLine="640" w:firstLineChars="200"/>
        <w:rPr>
          <w:rFonts w:hint="eastAsia" w:ascii="仿宋" w:hAnsi="仿宋" w:eastAsia="仿宋"/>
          <w:bCs/>
          <w:sz w:val="32"/>
          <w:szCs w:val="32"/>
        </w:rPr>
      </w:pPr>
      <w:r>
        <w:rPr>
          <w:rFonts w:hint="eastAsia" w:ascii="仿宋" w:hAnsi="仿宋" w:eastAsia="仿宋"/>
          <w:bCs/>
          <w:sz w:val="32"/>
          <w:szCs w:val="32"/>
        </w:rPr>
        <w:t>（四）结转结余率</w:t>
      </w:r>
    </w:p>
    <w:p>
      <w:pPr>
        <w:ind w:firstLine="640" w:firstLineChars="200"/>
        <w:rPr>
          <w:rFonts w:hint="eastAsia" w:ascii="仿宋" w:hAnsi="仿宋" w:eastAsia="仿宋"/>
          <w:bCs/>
          <w:sz w:val="32"/>
          <w:szCs w:val="32"/>
          <w:lang w:val="en-US" w:eastAsia="zh-CN"/>
        </w:rPr>
      </w:pPr>
      <w:r>
        <w:rPr>
          <w:rFonts w:hint="eastAsia" w:ascii="仿宋" w:hAnsi="仿宋" w:eastAsia="仿宋"/>
          <w:bCs/>
          <w:sz w:val="32"/>
          <w:szCs w:val="32"/>
        </w:rPr>
        <w:t>无</w:t>
      </w:r>
      <w:r>
        <w:rPr>
          <w:rFonts w:hint="eastAsia" w:ascii="仿宋" w:hAnsi="仿宋" w:eastAsia="仿宋"/>
          <w:bCs/>
          <w:sz w:val="32"/>
          <w:szCs w:val="32"/>
          <w:lang w:eastAsia="zh-CN"/>
        </w:rPr>
        <w:t>。</w:t>
      </w:r>
    </w:p>
    <w:p>
      <w:pPr>
        <w:ind w:firstLine="640" w:firstLineChars="200"/>
        <w:rPr>
          <w:rFonts w:hint="eastAsia" w:ascii="仿宋" w:hAnsi="仿宋" w:eastAsia="仿宋"/>
          <w:bCs/>
          <w:sz w:val="32"/>
          <w:szCs w:val="32"/>
        </w:rPr>
      </w:pPr>
      <w:r>
        <w:rPr>
          <w:rFonts w:hint="eastAsia" w:ascii="仿宋" w:hAnsi="仿宋" w:eastAsia="仿宋"/>
          <w:bCs/>
          <w:sz w:val="32"/>
          <w:szCs w:val="32"/>
        </w:rPr>
        <w:t>（五）部门预决算差异率</w:t>
      </w:r>
    </w:p>
    <w:p>
      <w:pPr>
        <w:ind w:firstLine="640" w:firstLineChars="200"/>
        <w:rPr>
          <w:rFonts w:hint="eastAsia" w:ascii="黑体" w:hAnsi="黑体" w:eastAsia="黑体" w:cs="黑体"/>
          <w:bCs/>
          <w:sz w:val="32"/>
          <w:szCs w:val="32"/>
        </w:rPr>
      </w:pPr>
      <w:r>
        <w:rPr>
          <w:rFonts w:hint="eastAsia" w:ascii="仿宋" w:hAnsi="仿宋" w:eastAsia="仿宋"/>
          <w:bCs/>
          <w:sz w:val="32"/>
          <w:szCs w:val="32"/>
        </w:rPr>
        <w:t>无</w:t>
      </w:r>
      <w:r>
        <w:rPr>
          <w:rFonts w:hint="eastAsia" w:ascii="仿宋" w:hAnsi="仿宋" w:eastAsia="仿宋"/>
          <w:bCs/>
          <w:sz w:val="32"/>
          <w:szCs w:val="32"/>
          <w:lang w:eastAsia="zh-CN"/>
        </w:rPr>
        <w:t>。</w:t>
      </w:r>
      <w:bookmarkStart w:id="0" w:name="_GoBack"/>
      <w:bookmarkEnd w:id="0"/>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五、总体评价结论</w:t>
      </w:r>
    </w:p>
    <w:p>
      <w:pPr>
        <w:ind w:firstLine="640" w:firstLineChars="200"/>
        <w:rPr>
          <w:rFonts w:hint="eastAsia" w:ascii="仿宋" w:hAnsi="仿宋" w:eastAsia="仿宋"/>
          <w:bCs/>
          <w:sz w:val="32"/>
          <w:szCs w:val="32"/>
        </w:rPr>
      </w:pPr>
      <w:r>
        <w:rPr>
          <w:rFonts w:hint="eastAsia" w:ascii="仿宋" w:hAnsi="仿宋" w:eastAsia="仿宋"/>
          <w:bCs/>
          <w:sz w:val="32"/>
          <w:szCs w:val="32"/>
        </w:rPr>
        <w:t>（一）评价得分情况</w:t>
      </w:r>
    </w:p>
    <w:p>
      <w:pPr>
        <w:ind w:firstLine="640" w:firstLineChars="200"/>
        <w:rPr>
          <w:rFonts w:hint="eastAsia" w:ascii="仿宋" w:hAnsi="仿宋" w:eastAsia="仿宋"/>
          <w:bCs/>
          <w:sz w:val="32"/>
          <w:szCs w:val="32"/>
        </w:rPr>
      </w:pPr>
      <w:r>
        <w:rPr>
          <w:rFonts w:hint="eastAsia" w:ascii="仿宋" w:hAnsi="仿宋" w:eastAsia="仿宋"/>
          <w:bCs/>
          <w:sz w:val="32"/>
          <w:szCs w:val="32"/>
        </w:rPr>
        <w:t>区文联部门整</w:t>
      </w:r>
      <w:r>
        <w:rPr>
          <w:rFonts w:hint="eastAsia" w:ascii="仿宋" w:hAnsi="仿宋" w:eastAsia="仿宋"/>
          <w:bCs/>
          <w:sz w:val="32"/>
          <w:szCs w:val="32"/>
          <w:highlight w:val="none"/>
        </w:rPr>
        <w:t>体绩效评价得分为99.</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rPr>
        <w:t>0分。</w:t>
      </w:r>
    </w:p>
    <w:p>
      <w:pPr>
        <w:ind w:firstLine="640" w:firstLineChars="200"/>
        <w:rPr>
          <w:rFonts w:hint="eastAsia" w:ascii="仿宋" w:hAnsi="仿宋" w:eastAsia="仿宋"/>
          <w:bCs/>
          <w:sz w:val="32"/>
          <w:szCs w:val="32"/>
        </w:rPr>
      </w:pPr>
      <w:r>
        <w:rPr>
          <w:rFonts w:hint="eastAsia" w:ascii="仿宋" w:hAnsi="仿宋" w:eastAsia="仿宋"/>
          <w:bCs/>
          <w:sz w:val="32"/>
          <w:szCs w:val="32"/>
        </w:rPr>
        <w:t>（二）存在的问题及原因分析</w:t>
      </w:r>
    </w:p>
    <w:p>
      <w:pPr>
        <w:ind w:firstLine="640" w:firstLineChars="200"/>
        <w:rPr>
          <w:rFonts w:hint="eastAsia" w:ascii="仿宋" w:hAnsi="仿宋" w:eastAsia="仿宋"/>
          <w:bCs/>
          <w:sz w:val="32"/>
          <w:szCs w:val="32"/>
        </w:rPr>
      </w:pPr>
      <w:r>
        <w:rPr>
          <w:rFonts w:hint="eastAsia" w:ascii="仿宋" w:hAnsi="仿宋" w:eastAsia="仿宋"/>
          <w:bCs/>
          <w:sz w:val="32"/>
          <w:szCs w:val="32"/>
        </w:rPr>
        <w:t>存在对相关政策制度理解不充分、不准确、不透彻的问题，需要进一步完善和改进。个别项目支出进度略为缓慢。</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六、措施建议</w:t>
      </w:r>
    </w:p>
    <w:p>
      <w:pPr>
        <w:ind w:firstLine="640" w:firstLineChars="200"/>
        <w:rPr>
          <w:rFonts w:hint="eastAsia" w:ascii="仿宋" w:hAnsi="仿宋" w:eastAsia="仿宋"/>
          <w:bCs/>
          <w:sz w:val="32"/>
          <w:szCs w:val="32"/>
        </w:rPr>
      </w:pPr>
      <w:r>
        <w:rPr>
          <w:rFonts w:hint="eastAsia" w:ascii="仿宋" w:hAnsi="仿宋" w:eastAsia="仿宋"/>
          <w:bCs/>
          <w:sz w:val="32"/>
          <w:szCs w:val="32"/>
        </w:rPr>
        <w:t>（一）加强对各项财政文件制度的学习，积极区财政局举办的各类培训，及时掌握新规定、新要求。</w:t>
      </w:r>
    </w:p>
    <w:p>
      <w:pPr>
        <w:ind w:firstLine="640" w:firstLineChars="200"/>
        <w:rPr>
          <w:rFonts w:hint="eastAsia" w:ascii="仿宋" w:hAnsi="仿宋" w:eastAsia="仿宋"/>
          <w:bCs/>
          <w:sz w:val="32"/>
          <w:szCs w:val="32"/>
        </w:rPr>
      </w:pPr>
      <w:r>
        <w:rPr>
          <w:rFonts w:hint="eastAsia" w:ascii="仿宋" w:hAnsi="仿宋" w:eastAsia="仿宋"/>
          <w:bCs/>
          <w:sz w:val="32"/>
          <w:szCs w:val="32"/>
        </w:rPr>
        <w:t>（二）加强项目管理,提高项目预算执行的科学化、精细化水平，合理安排支出进度，为提高项目预算执行水平提供基础。</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F9"/>
    <w:rsid w:val="0004055A"/>
    <w:rsid w:val="000B4C7A"/>
    <w:rsid w:val="000B5605"/>
    <w:rsid w:val="001A21F2"/>
    <w:rsid w:val="002156FF"/>
    <w:rsid w:val="0036578A"/>
    <w:rsid w:val="00434B71"/>
    <w:rsid w:val="005975E1"/>
    <w:rsid w:val="005D3606"/>
    <w:rsid w:val="008D1585"/>
    <w:rsid w:val="00955A5B"/>
    <w:rsid w:val="00985FB3"/>
    <w:rsid w:val="00A32D8B"/>
    <w:rsid w:val="00AA7763"/>
    <w:rsid w:val="00AB39D3"/>
    <w:rsid w:val="00B6082B"/>
    <w:rsid w:val="00C97FB0"/>
    <w:rsid w:val="00D60FF3"/>
    <w:rsid w:val="00E300F9"/>
    <w:rsid w:val="00F3589C"/>
    <w:rsid w:val="00F74693"/>
    <w:rsid w:val="00FD74E5"/>
    <w:rsid w:val="033A14A0"/>
    <w:rsid w:val="04941B47"/>
    <w:rsid w:val="0F0109BC"/>
    <w:rsid w:val="2BD30AF4"/>
    <w:rsid w:val="3877160A"/>
    <w:rsid w:val="3C2B5E46"/>
    <w:rsid w:val="3EE96111"/>
    <w:rsid w:val="3F4305D7"/>
    <w:rsid w:val="42DE0DDC"/>
    <w:rsid w:val="433112B2"/>
    <w:rsid w:val="46F02871"/>
    <w:rsid w:val="48D56153"/>
    <w:rsid w:val="48DF4E2B"/>
    <w:rsid w:val="549D7838"/>
    <w:rsid w:val="590E1FD3"/>
    <w:rsid w:val="5968517C"/>
    <w:rsid w:val="61320A18"/>
    <w:rsid w:val="64EA3188"/>
    <w:rsid w:val="73654BE3"/>
    <w:rsid w:val="7F5B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577</Words>
  <Characters>3289</Characters>
  <Lines>27</Lines>
  <Paragraphs>7</Paragraphs>
  <TotalTime>0</TotalTime>
  <ScaleCrop>false</ScaleCrop>
  <LinksUpToDate>false</LinksUpToDate>
  <CharactersWithSpaces>3859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2025-07-24T13:43:00Z</dcterms:created>
  <dc:creator>妍 贺</dc:creator>
  <cp:lastModifiedBy>贺贺</cp:lastModifiedBy>
  <dcterms:modified xsi:type="dcterms:W3CDTF">2025-08-27T06:57:31Z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EEE0E12408D34314ACAA2D20A630A8FC</vt:lpwstr>
  </property>
</Properties>
</file>