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65" w:type="dxa"/>
        <w:jc w:val="center"/>
        <w:tblLayout w:type="fixed"/>
        <w:tblCellMar>
          <w:top w:w="0" w:type="dxa"/>
          <w:left w:w="108" w:type="dxa"/>
          <w:bottom w:w="0" w:type="dxa"/>
          <w:right w:w="108" w:type="dxa"/>
        </w:tblCellMar>
      </w:tblPr>
      <w:tblGrid>
        <w:gridCol w:w="1286"/>
        <w:gridCol w:w="950"/>
        <w:gridCol w:w="434"/>
        <w:gridCol w:w="1243"/>
        <w:gridCol w:w="1486"/>
        <w:gridCol w:w="1085"/>
        <w:gridCol w:w="168"/>
        <w:gridCol w:w="624"/>
        <w:gridCol w:w="117"/>
        <w:gridCol w:w="377"/>
        <w:gridCol w:w="459"/>
        <w:gridCol w:w="736"/>
      </w:tblGrid>
      <w:tr>
        <w:tblPrEx>
          <w:tblCellMar>
            <w:top w:w="0" w:type="dxa"/>
            <w:left w:w="108" w:type="dxa"/>
            <w:bottom w:w="0" w:type="dxa"/>
            <w:right w:w="108" w:type="dxa"/>
          </w:tblCellMar>
        </w:tblPrEx>
        <w:trPr>
          <w:trHeight w:val="665" w:hRule="exact"/>
          <w:jc w:val="center"/>
        </w:trPr>
        <w:tc>
          <w:tcPr>
            <w:tcW w:w="8965" w:type="dxa"/>
            <w:gridSpan w:val="12"/>
            <w:tcBorders>
              <w:top w:val="nil"/>
              <w:left w:val="nil"/>
              <w:bottom w:val="nil"/>
              <w:right w:val="nil"/>
            </w:tcBorders>
            <w:vAlign w:val="center"/>
          </w:tcPr>
          <w:p>
            <w:pPr>
              <w:jc w:val="center"/>
              <w:rPr>
                <w:b/>
                <w:bCs/>
                <w:sz w:val="36"/>
                <w:szCs w:val="36"/>
              </w:rPr>
            </w:pPr>
            <w:r>
              <w:rPr>
                <w:sz w:val="36"/>
              </w:rPr>
              <w:pict>
                <v:shape id="_x0000_s1026" o:spid="_x0000_s1026" o:spt="201" type="#_x0000_t201" style="position:absolute;left:0pt;margin-left:11.1pt;margin-top:52.7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194" w:hRule="atLeast"/>
          <w:jc w:val="center"/>
        </w:trPr>
        <w:tc>
          <w:tcPr>
            <w:tcW w:w="8965" w:type="dxa"/>
            <w:gridSpan w:val="12"/>
            <w:tcBorders>
              <w:top w:val="nil"/>
              <w:left w:val="nil"/>
              <w:bottom w:val="nil"/>
              <w:right w:val="nil"/>
            </w:tcBorders>
          </w:tcPr>
          <w:p>
            <w:pPr>
              <w:jc w:val="center"/>
            </w:pPr>
            <w:r>
              <w:rPr>
                <w:rFonts w:hint="eastAsia"/>
                <w:b/>
                <w:bCs/>
                <w:sz w:val="28"/>
                <w:szCs w:val="32"/>
              </w:rPr>
              <w:t>（2024年度）</w:t>
            </w:r>
          </w:p>
        </w:tc>
      </w:tr>
      <w:tr>
        <w:tblPrEx>
          <w:tblCellMar>
            <w:top w:w="0" w:type="dxa"/>
            <w:left w:w="108" w:type="dxa"/>
            <w:bottom w:w="0" w:type="dxa"/>
            <w:right w:w="108" w:type="dxa"/>
          </w:tblCellMar>
        </w:tblPrEx>
        <w:trPr>
          <w:trHeight w:val="291" w:hRule="exact"/>
          <w:jc w:val="center"/>
        </w:trPr>
        <w:tc>
          <w:tcPr>
            <w:tcW w:w="1286" w:type="dxa"/>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679" w:type="dxa"/>
            <w:gridSpan w:val="11"/>
            <w:tcBorders>
              <w:top w:val="single" w:color="auto" w:sz="4" w:space="0"/>
              <w:left w:val="nil"/>
              <w:bottom w:val="single" w:color="auto" w:sz="4" w:space="0"/>
              <w:right w:val="single" w:color="auto" w:sz="4" w:space="0"/>
            </w:tcBorders>
            <w:vAlign w:val="center"/>
          </w:tcPr>
          <w:p>
            <w:pPr>
              <w:jc w:val="center"/>
            </w:pPr>
            <w:r>
              <w:rPr>
                <w:rFonts w:hint="eastAsia" w:ascii="华文仿宋" w:hAnsi="华文仿宋" w:cs="宋体"/>
                <w:kern w:val="0"/>
              </w:rPr>
              <w:t>养老服务活动经费</w:t>
            </w:r>
          </w:p>
        </w:tc>
      </w:tr>
      <w:tr>
        <w:tblPrEx>
          <w:tblCellMar>
            <w:top w:w="0" w:type="dxa"/>
            <w:left w:w="108" w:type="dxa"/>
            <w:bottom w:w="0" w:type="dxa"/>
            <w:right w:w="108" w:type="dxa"/>
          </w:tblCellMar>
        </w:tblPrEx>
        <w:trPr>
          <w:trHeight w:val="314" w:hRule="exact"/>
          <w:jc w:val="center"/>
        </w:trPr>
        <w:tc>
          <w:tcPr>
            <w:tcW w:w="1286" w:type="dxa"/>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113" w:type="dxa"/>
            <w:gridSpan w:val="4"/>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西城区人民政府白纸坊街道办事处</w:t>
            </w:r>
            <w:bookmarkStart w:id="0" w:name="_GoBack"/>
            <w:bookmarkEnd w:id="0"/>
          </w:p>
        </w:tc>
        <w:tc>
          <w:tcPr>
            <w:tcW w:w="1085" w:type="dxa"/>
            <w:tcBorders>
              <w:top w:val="nil"/>
              <w:left w:val="nil"/>
              <w:bottom w:val="single" w:color="auto" w:sz="4" w:space="0"/>
              <w:right w:val="single" w:color="auto" w:sz="4" w:space="0"/>
            </w:tcBorders>
            <w:vAlign w:val="center"/>
          </w:tcPr>
          <w:p>
            <w:r>
              <w:rPr>
                <w:rFonts w:hint="eastAsia"/>
              </w:rPr>
              <w:t>实施单位</w:t>
            </w:r>
          </w:p>
        </w:tc>
        <w:tc>
          <w:tcPr>
            <w:tcW w:w="2481" w:type="dxa"/>
            <w:gridSpan w:val="6"/>
            <w:tcBorders>
              <w:top w:val="single" w:color="auto" w:sz="4" w:space="0"/>
              <w:left w:val="nil"/>
              <w:bottom w:val="single" w:color="auto" w:sz="4" w:space="0"/>
              <w:right w:val="single" w:color="auto" w:sz="4" w:space="0"/>
            </w:tcBorders>
            <w:vAlign w:val="center"/>
          </w:tcPr>
          <w:p>
            <w:pPr>
              <w:rPr>
                <w:rFonts w:eastAsia="宋体"/>
              </w:rPr>
            </w:pPr>
            <w:r>
              <w:rPr>
                <w:rFonts w:hint="eastAsia" w:ascii="宋体" w:hAnsi="宋体" w:eastAsia="宋体" w:cs="宋体"/>
                <w:kern w:val="0"/>
                <w:sz w:val="20"/>
                <w:szCs w:val="20"/>
              </w:rPr>
              <w:t>民生保障办公室（养老组）</w:t>
            </w:r>
          </w:p>
        </w:tc>
      </w:tr>
      <w:tr>
        <w:tblPrEx>
          <w:tblCellMar>
            <w:top w:w="0" w:type="dxa"/>
            <w:left w:w="108" w:type="dxa"/>
            <w:bottom w:w="0" w:type="dxa"/>
            <w:right w:w="108" w:type="dxa"/>
          </w:tblCellMar>
        </w:tblPrEx>
        <w:trPr>
          <w:trHeight w:val="291" w:hRule="exact"/>
          <w:jc w:val="center"/>
        </w:trPr>
        <w:tc>
          <w:tcPr>
            <w:tcW w:w="1286" w:type="dxa"/>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113" w:type="dxa"/>
            <w:gridSpan w:val="4"/>
            <w:tcBorders>
              <w:top w:val="single" w:color="auto" w:sz="4" w:space="0"/>
              <w:left w:val="nil"/>
              <w:bottom w:val="single" w:color="auto" w:sz="4" w:space="0"/>
              <w:right w:val="single" w:color="auto" w:sz="4" w:space="0"/>
            </w:tcBorders>
            <w:vAlign w:val="center"/>
          </w:tcPr>
          <w:p>
            <w:pPr>
              <w:jc w:val="center"/>
            </w:pPr>
          </w:p>
        </w:tc>
        <w:tc>
          <w:tcPr>
            <w:tcW w:w="1085" w:type="dxa"/>
            <w:tcBorders>
              <w:top w:val="nil"/>
              <w:left w:val="nil"/>
              <w:bottom w:val="single" w:color="auto" w:sz="4" w:space="0"/>
              <w:right w:val="single" w:color="auto" w:sz="4" w:space="0"/>
            </w:tcBorders>
            <w:vAlign w:val="center"/>
          </w:tcPr>
          <w:p>
            <w:r>
              <w:t>联系电话</w:t>
            </w:r>
          </w:p>
        </w:tc>
        <w:tc>
          <w:tcPr>
            <w:tcW w:w="2481" w:type="dxa"/>
            <w:gridSpan w:val="6"/>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42" w:hRule="exact"/>
          <w:jc w:val="center"/>
        </w:trPr>
        <w:tc>
          <w:tcPr>
            <w:tcW w:w="1286" w:type="dxa"/>
            <w:vMerge w:val="restar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项目</w:t>
            </w:r>
          </w:p>
          <w:p>
            <w:pPr>
              <w:jc w:val="center"/>
            </w:pPr>
            <w:r>
              <w:rPr>
                <w:rFonts w:hint="eastAsia"/>
              </w:rPr>
              <w:t>资金</w:t>
            </w:r>
            <w:r>
              <w:rPr>
                <w:rFonts w:hint="eastAsia"/>
              </w:rPr>
              <w:br w:type="textWrapping"/>
            </w:r>
            <w:r>
              <w:rPr>
                <w:rFonts w:hint="eastAsia"/>
              </w:rPr>
              <w:t>（万元）</w:t>
            </w:r>
          </w:p>
        </w:tc>
        <w:tc>
          <w:tcPr>
            <w:tcW w:w="1384" w:type="dxa"/>
            <w:gridSpan w:val="2"/>
            <w:tcBorders>
              <w:top w:val="single" w:color="auto" w:sz="4" w:space="0"/>
              <w:left w:val="nil"/>
              <w:bottom w:val="single" w:color="auto" w:sz="4" w:space="0"/>
              <w:right w:val="single" w:color="auto" w:sz="4" w:space="0"/>
            </w:tcBorders>
            <w:vAlign w:val="center"/>
          </w:tcPr>
          <w:p/>
        </w:tc>
        <w:tc>
          <w:tcPr>
            <w:tcW w:w="1243" w:type="dxa"/>
            <w:tcBorders>
              <w:top w:val="nil"/>
              <w:left w:val="nil"/>
              <w:bottom w:val="single" w:color="auto" w:sz="4" w:space="0"/>
              <w:right w:val="single" w:color="auto" w:sz="4" w:space="0"/>
            </w:tcBorders>
            <w:vAlign w:val="center"/>
          </w:tcPr>
          <w:p>
            <w:r>
              <w:rPr>
                <w:rFonts w:hint="eastAsia"/>
              </w:rPr>
              <w:t>年初预算数</w:t>
            </w:r>
          </w:p>
        </w:tc>
        <w:tc>
          <w:tcPr>
            <w:tcW w:w="1486" w:type="dxa"/>
            <w:tcBorders>
              <w:top w:val="nil"/>
              <w:left w:val="nil"/>
              <w:bottom w:val="single" w:color="auto" w:sz="4" w:space="0"/>
              <w:right w:val="single" w:color="auto" w:sz="4" w:space="0"/>
            </w:tcBorders>
            <w:vAlign w:val="center"/>
          </w:tcPr>
          <w:p>
            <w:r>
              <w:rPr>
                <w:rFonts w:hint="eastAsia"/>
              </w:rPr>
              <w:t>全年预算算数</w:t>
            </w:r>
          </w:p>
        </w:tc>
        <w:tc>
          <w:tcPr>
            <w:tcW w:w="1085" w:type="dxa"/>
            <w:tcBorders>
              <w:top w:val="nil"/>
              <w:left w:val="nil"/>
              <w:bottom w:val="single" w:color="auto" w:sz="4" w:space="0"/>
              <w:right w:val="single" w:color="auto" w:sz="4" w:space="0"/>
            </w:tcBorders>
            <w:vAlign w:val="center"/>
          </w:tcPr>
          <w:p>
            <w:pPr>
              <w:jc w:val="center"/>
            </w:pPr>
            <w:r>
              <w:rPr>
                <w:rFonts w:hint="eastAsia"/>
              </w:rPr>
              <w:t>全年执行数</w:t>
            </w:r>
          </w:p>
        </w:tc>
        <w:tc>
          <w:tcPr>
            <w:tcW w:w="909" w:type="dxa"/>
            <w:gridSpan w:val="3"/>
            <w:tcBorders>
              <w:top w:val="nil"/>
              <w:left w:val="nil"/>
              <w:bottom w:val="single" w:color="auto" w:sz="4" w:space="0"/>
              <w:right w:val="single" w:color="auto" w:sz="4" w:space="0"/>
            </w:tcBorders>
            <w:vAlign w:val="center"/>
          </w:tcPr>
          <w:p>
            <w:pPr>
              <w:jc w:val="center"/>
            </w:pPr>
            <w:r>
              <w:rPr>
                <w:rFonts w:hint="eastAsia"/>
              </w:rPr>
              <w:t>分值</w:t>
            </w:r>
          </w:p>
        </w:tc>
        <w:tc>
          <w:tcPr>
            <w:tcW w:w="836" w:type="dxa"/>
            <w:gridSpan w:val="2"/>
            <w:tcBorders>
              <w:top w:val="single" w:color="auto" w:sz="4" w:space="0"/>
              <w:left w:val="nil"/>
              <w:bottom w:val="single" w:color="auto" w:sz="4" w:space="0"/>
              <w:right w:val="single" w:color="auto" w:sz="4" w:space="0"/>
            </w:tcBorders>
            <w:vAlign w:val="center"/>
          </w:tcPr>
          <w:p>
            <w:pPr>
              <w:jc w:val="center"/>
            </w:pPr>
            <w:r>
              <w:rPr>
                <w:rFonts w:hint="eastAsia"/>
              </w:rPr>
              <w:t>执行率</w:t>
            </w:r>
          </w:p>
        </w:tc>
        <w:tc>
          <w:tcPr>
            <w:tcW w:w="736" w:type="dxa"/>
            <w:tcBorders>
              <w:top w:val="nil"/>
              <w:left w:val="nil"/>
              <w:bottom w:val="single" w:color="auto" w:sz="4" w:space="0"/>
              <w:right w:val="single" w:color="auto" w:sz="4" w:space="0"/>
            </w:tcBorders>
            <w:vAlign w:val="center"/>
          </w:tcPr>
          <w:p>
            <w:pPr>
              <w:jc w:val="center"/>
            </w:pPr>
            <w:r>
              <w:rPr>
                <w:rFonts w:hint="eastAsia"/>
              </w:rPr>
              <w:t>得分</w:t>
            </w:r>
          </w:p>
        </w:tc>
      </w:tr>
      <w:tr>
        <w:tblPrEx>
          <w:tblCellMar>
            <w:top w:w="0" w:type="dxa"/>
            <w:left w:w="108" w:type="dxa"/>
            <w:bottom w:w="0" w:type="dxa"/>
            <w:right w:w="108" w:type="dxa"/>
          </w:tblCellMar>
        </w:tblPrEx>
        <w:trPr>
          <w:trHeight w:val="696"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384"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24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110.30万元</w:t>
            </w:r>
          </w:p>
        </w:tc>
        <w:tc>
          <w:tcPr>
            <w:tcW w:w="1486"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83.26万元</w:t>
            </w:r>
          </w:p>
        </w:tc>
        <w:tc>
          <w:tcPr>
            <w:tcW w:w="1085"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83.26万元</w:t>
            </w:r>
          </w:p>
        </w:tc>
        <w:tc>
          <w:tcPr>
            <w:tcW w:w="909" w:type="dxa"/>
            <w:gridSpan w:val="3"/>
            <w:tcBorders>
              <w:top w:val="nil"/>
              <w:left w:val="nil"/>
              <w:bottom w:val="single" w:color="auto" w:sz="4" w:space="0"/>
              <w:right w:val="single" w:color="auto" w:sz="4" w:space="0"/>
            </w:tcBorders>
            <w:vAlign w:val="center"/>
          </w:tcPr>
          <w:p>
            <w:pPr>
              <w:jc w:val="center"/>
              <w:rPr>
                <w:rFonts w:asciiTheme="minorEastAsia" w:hAnsiTheme="minorEastAsia" w:cstheme="minorEastAsia"/>
              </w:rPr>
            </w:pPr>
            <w:r>
              <w:rPr>
                <w:rFonts w:hint="eastAsia" w:asciiTheme="minorEastAsia" w:hAnsiTheme="minorEastAsia" w:cstheme="minorEastAsia"/>
              </w:rPr>
              <w:t>10</w:t>
            </w:r>
          </w:p>
        </w:tc>
        <w:tc>
          <w:tcPr>
            <w:tcW w:w="836" w:type="dxa"/>
            <w:gridSpan w:val="2"/>
            <w:tcBorders>
              <w:top w:val="single" w:color="auto" w:sz="4" w:space="0"/>
              <w:left w:val="nil"/>
              <w:bottom w:val="single" w:color="auto" w:sz="4" w:space="0"/>
              <w:right w:val="single" w:color="auto" w:sz="4" w:space="0"/>
            </w:tcBorders>
            <w:vAlign w:val="center"/>
          </w:tcPr>
          <w:p>
            <w:pPr>
              <w:jc w:val="center"/>
              <w:rPr>
                <w:rFonts w:asciiTheme="minorEastAsia" w:hAnsiTheme="minorEastAsia" w:cstheme="minorEastAsia"/>
              </w:rPr>
            </w:pPr>
            <w:r>
              <w:rPr>
                <w:rFonts w:hint="eastAsia" w:asciiTheme="minorEastAsia" w:hAnsiTheme="minorEastAsia" w:cstheme="minorEastAsia"/>
              </w:rPr>
              <w:t>100％</w:t>
            </w:r>
          </w:p>
        </w:tc>
        <w:tc>
          <w:tcPr>
            <w:tcW w:w="736" w:type="dxa"/>
            <w:tcBorders>
              <w:top w:val="nil"/>
              <w:left w:val="nil"/>
              <w:bottom w:val="single" w:color="auto" w:sz="4" w:space="0"/>
              <w:right w:val="single" w:color="auto" w:sz="4" w:space="0"/>
            </w:tcBorders>
            <w:vAlign w:val="center"/>
          </w:tcPr>
          <w:p>
            <w:pPr>
              <w:jc w:val="center"/>
              <w:rPr>
                <w:rFonts w:asciiTheme="minorEastAsia" w:hAnsiTheme="minorEastAsia" w:cstheme="minorEastAsia"/>
              </w:rPr>
            </w:pPr>
            <w:r>
              <w:rPr>
                <w:rFonts w:hint="eastAsia" w:asciiTheme="minorEastAsia" w:hAnsiTheme="minorEastAsia" w:cstheme="minorEastAsia"/>
              </w:rPr>
              <w:t>10</w:t>
            </w:r>
          </w:p>
        </w:tc>
      </w:tr>
      <w:tr>
        <w:tblPrEx>
          <w:tblCellMar>
            <w:top w:w="0" w:type="dxa"/>
            <w:left w:w="108" w:type="dxa"/>
            <w:bottom w:w="0" w:type="dxa"/>
            <w:right w:w="108" w:type="dxa"/>
          </w:tblCellMar>
        </w:tblPrEx>
        <w:trPr>
          <w:trHeight w:val="646"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384"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243"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110.30万元</w:t>
            </w:r>
          </w:p>
        </w:tc>
        <w:tc>
          <w:tcPr>
            <w:tcW w:w="1486"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83.26万元</w:t>
            </w:r>
          </w:p>
        </w:tc>
        <w:tc>
          <w:tcPr>
            <w:tcW w:w="1085" w:type="dxa"/>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83.26万元</w:t>
            </w:r>
          </w:p>
        </w:tc>
        <w:tc>
          <w:tcPr>
            <w:tcW w:w="909" w:type="dxa"/>
            <w:gridSpan w:val="3"/>
            <w:tcBorders>
              <w:top w:val="nil"/>
              <w:left w:val="nil"/>
              <w:bottom w:val="single" w:color="auto" w:sz="4" w:space="0"/>
              <w:right w:val="single" w:color="auto" w:sz="4" w:space="0"/>
            </w:tcBorders>
            <w:vAlign w:val="center"/>
          </w:tcPr>
          <w:p>
            <w:pPr>
              <w:jc w:val="center"/>
              <w:rPr>
                <w:rFonts w:asciiTheme="minorEastAsia" w:hAnsiTheme="minorEastAsia" w:eastAsiaTheme="minorEastAsia" w:cstheme="minorEastAsia"/>
                <w:kern w:val="2"/>
                <w:sz w:val="21"/>
                <w:szCs w:val="22"/>
                <w:lang w:val="en-US" w:eastAsia="zh-CN" w:bidi="ar-SA"/>
              </w:rPr>
            </w:pPr>
            <w:r>
              <w:rPr>
                <w:rFonts w:hint="eastAsia" w:asciiTheme="minorEastAsia" w:hAnsiTheme="minorEastAsia" w:cstheme="minorEastAsia"/>
              </w:rPr>
              <w:t>10</w:t>
            </w:r>
          </w:p>
        </w:tc>
        <w:tc>
          <w:tcPr>
            <w:tcW w:w="836" w:type="dxa"/>
            <w:gridSpan w:val="2"/>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stheme="minorEastAsia"/>
                <w:kern w:val="2"/>
                <w:sz w:val="21"/>
                <w:szCs w:val="22"/>
                <w:lang w:val="en-US" w:eastAsia="zh-CN" w:bidi="ar-SA"/>
              </w:rPr>
            </w:pPr>
            <w:r>
              <w:rPr>
                <w:rFonts w:hint="eastAsia" w:asciiTheme="minorEastAsia" w:hAnsiTheme="minorEastAsia" w:cstheme="minorEastAsia"/>
              </w:rPr>
              <w:t>100％</w:t>
            </w:r>
          </w:p>
        </w:tc>
        <w:tc>
          <w:tcPr>
            <w:tcW w:w="7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cstheme="minorEastAsia"/>
                <w:kern w:val="2"/>
                <w:sz w:val="21"/>
                <w:szCs w:val="22"/>
                <w:lang w:val="en-US" w:eastAsia="zh-CN" w:bidi="ar-SA"/>
              </w:rPr>
            </w:pPr>
            <w:r>
              <w:rPr>
                <w:rFonts w:hint="eastAsia" w:asciiTheme="minorEastAsia" w:hAnsiTheme="minorEastAsia" w:cstheme="minorEastAsia"/>
              </w:rPr>
              <w:t>10</w:t>
            </w:r>
          </w:p>
        </w:tc>
      </w:tr>
      <w:tr>
        <w:tblPrEx>
          <w:tblCellMar>
            <w:top w:w="0" w:type="dxa"/>
            <w:left w:w="108" w:type="dxa"/>
            <w:bottom w:w="0" w:type="dxa"/>
            <w:right w:w="108" w:type="dxa"/>
          </w:tblCellMar>
        </w:tblPrEx>
        <w:trPr>
          <w:trHeight w:val="291"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384" w:type="dxa"/>
            <w:gridSpan w:val="2"/>
            <w:tcBorders>
              <w:top w:val="single" w:color="auto" w:sz="4" w:space="0"/>
              <w:left w:val="nil"/>
              <w:bottom w:val="single" w:color="auto" w:sz="4" w:space="0"/>
              <w:right w:val="single" w:color="auto" w:sz="4" w:space="0"/>
            </w:tcBorders>
            <w:vAlign w:val="center"/>
          </w:tcPr>
          <w:p>
            <w:r>
              <w:rPr>
                <w:rFonts w:hint="eastAsia"/>
              </w:rPr>
              <w:t>上年结转资金</w:t>
            </w:r>
          </w:p>
        </w:tc>
        <w:tc>
          <w:tcPr>
            <w:tcW w:w="1243" w:type="dxa"/>
            <w:tcBorders>
              <w:top w:val="nil"/>
              <w:left w:val="nil"/>
              <w:bottom w:val="single" w:color="auto" w:sz="4" w:space="0"/>
              <w:right w:val="single" w:color="auto" w:sz="4" w:space="0"/>
            </w:tcBorders>
            <w:vAlign w:val="center"/>
          </w:tcPr>
          <w:p/>
        </w:tc>
        <w:tc>
          <w:tcPr>
            <w:tcW w:w="1486" w:type="dxa"/>
            <w:tcBorders>
              <w:top w:val="nil"/>
              <w:left w:val="nil"/>
              <w:bottom w:val="single" w:color="auto" w:sz="4" w:space="0"/>
              <w:right w:val="single" w:color="auto" w:sz="4" w:space="0"/>
            </w:tcBorders>
            <w:vAlign w:val="center"/>
          </w:tcPr>
          <w:p/>
        </w:tc>
        <w:tc>
          <w:tcPr>
            <w:tcW w:w="1085" w:type="dxa"/>
            <w:tcBorders>
              <w:top w:val="nil"/>
              <w:left w:val="nil"/>
              <w:bottom w:val="single" w:color="auto" w:sz="4" w:space="0"/>
              <w:right w:val="single" w:color="auto" w:sz="4" w:space="0"/>
            </w:tcBorders>
            <w:vAlign w:val="center"/>
          </w:tcPr>
          <w:p/>
        </w:tc>
        <w:tc>
          <w:tcPr>
            <w:tcW w:w="909" w:type="dxa"/>
            <w:gridSpan w:val="3"/>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384"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243" w:type="dxa"/>
            <w:tcBorders>
              <w:top w:val="nil"/>
              <w:left w:val="nil"/>
              <w:bottom w:val="single" w:color="auto" w:sz="4" w:space="0"/>
              <w:right w:val="single" w:color="auto" w:sz="4" w:space="0"/>
            </w:tcBorders>
            <w:vAlign w:val="center"/>
          </w:tcPr>
          <w:p/>
        </w:tc>
        <w:tc>
          <w:tcPr>
            <w:tcW w:w="1486" w:type="dxa"/>
            <w:tcBorders>
              <w:top w:val="nil"/>
              <w:left w:val="nil"/>
              <w:bottom w:val="single" w:color="auto" w:sz="4" w:space="0"/>
              <w:right w:val="single" w:color="auto" w:sz="4" w:space="0"/>
            </w:tcBorders>
            <w:vAlign w:val="center"/>
          </w:tcPr>
          <w:p/>
        </w:tc>
        <w:tc>
          <w:tcPr>
            <w:tcW w:w="1085" w:type="dxa"/>
            <w:tcBorders>
              <w:top w:val="nil"/>
              <w:left w:val="nil"/>
              <w:bottom w:val="single" w:color="auto" w:sz="4" w:space="0"/>
              <w:right w:val="single" w:color="auto" w:sz="4" w:space="0"/>
            </w:tcBorders>
            <w:vAlign w:val="center"/>
          </w:tcPr>
          <w:p/>
        </w:tc>
        <w:tc>
          <w:tcPr>
            <w:tcW w:w="909" w:type="dxa"/>
            <w:gridSpan w:val="3"/>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286"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年度总体</w:t>
            </w:r>
          </w:p>
          <w:p>
            <w:pPr>
              <w:jc w:val="center"/>
            </w:pPr>
            <w:r>
              <w:rPr>
                <w:rFonts w:hint="eastAsia"/>
              </w:rPr>
              <w:t>目标</w:t>
            </w:r>
          </w:p>
        </w:tc>
        <w:tc>
          <w:tcPr>
            <w:tcW w:w="4113" w:type="dxa"/>
            <w:gridSpan w:val="4"/>
            <w:tcBorders>
              <w:top w:val="single" w:color="auto" w:sz="4" w:space="0"/>
              <w:left w:val="nil"/>
              <w:bottom w:val="single" w:color="auto" w:sz="4" w:space="0"/>
              <w:right w:val="single" w:color="auto" w:sz="4" w:space="0"/>
            </w:tcBorders>
            <w:vAlign w:val="center"/>
          </w:tcPr>
          <w:p>
            <w:r>
              <w:rPr>
                <w:rFonts w:hint="eastAsia"/>
              </w:rPr>
              <w:t>预期目标</w:t>
            </w:r>
          </w:p>
        </w:tc>
        <w:tc>
          <w:tcPr>
            <w:tcW w:w="3566" w:type="dxa"/>
            <w:gridSpan w:val="7"/>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4441" w:hRule="exact"/>
          <w:jc w:val="center"/>
        </w:trPr>
        <w:tc>
          <w:tcPr>
            <w:tcW w:w="1286" w:type="dxa"/>
            <w:vMerge w:val="continue"/>
            <w:tcBorders>
              <w:top w:val="nil"/>
              <w:left w:val="single" w:color="auto" w:sz="4" w:space="0"/>
              <w:bottom w:val="single" w:color="auto" w:sz="4" w:space="0"/>
              <w:right w:val="single" w:color="auto" w:sz="4" w:space="0"/>
            </w:tcBorders>
            <w:vAlign w:val="center"/>
          </w:tcPr>
          <w:p/>
        </w:tc>
        <w:tc>
          <w:tcPr>
            <w:tcW w:w="4113" w:type="dxa"/>
            <w:gridSpan w:val="4"/>
            <w:tcBorders>
              <w:top w:val="single" w:color="auto" w:sz="4" w:space="0"/>
              <w:left w:val="nil"/>
              <w:bottom w:val="single" w:color="auto" w:sz="4" w:space="0"/>
              <w:right w:val="single" w:color="auto" w:sz="4" w:space="0"/>
            </w:tcBorders>
            <w:vAlign w:val="center"/>
          </w:tcPr>
          <w:p>
            <w:pPr>
              <w:rPr>
                <w:sz w:val="16"/>
                <w:szCs w:val="16"/>
              </w:rPr>
            </w:pPr>
            <w:r>
              <w:rPr>
                <w:rFonts w:hint="eastAsia" w:ascii="宋体" w:hAnsi="宋体" w:eastAsia="宋体" w:cs="宋体"/>
                <w:kern w:val="0"/>
                <w:sz w:val="20"/>
                <w:szCs w:val="20"/>
              </w:rPr>
              <w:t>2024年白纸坊街道养老工作专班拟定为对辖区养老联合体服务商进行宣传，特殊节日在养老服务联合体服务商开展相应主题活动，为老年人提供多元化养老活动；购买提升社区为老服务、第三方运维时间银行志愿服务项目，开展敬老月主题活动等提供资金。</w:t>
            </w:r>
          </w:p>
        </w:tc>
        <w:tc>
          <w:tcPr>
            <w:tcW w:w="3566" w:type="dxa"/>
            <w:gridSpan w:val="7"/>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2024年白纸坊街道通过重点节日活动和日常宣传，全面推广养老联合体服务商。累计开展重阳节、敬老月等主题活动20余场，服务老年人5000余人次；依托"京彩时光"平台完成志愿服务13785次，内容涵盖老年政策宣传、孝老文化宣讲、智慧助老等多元化服务。通过系列举措，有效提升了辖区养老服务单位和机构为老服务能力，促进了老年人身心健康，切实增强了居家养老服务水平和老年人的幸福感、安全感、获得感</w:t>
            </w:r>
            <w:r>
              <w:rPr>
                <w:rFonts w:hint="eastAsia" w:ascii="宋体" w:hAnsi="宋体"/>
                <w:kern w:val="0"/>
              </w:rPr>
              <w:t>。</w:t>
            </w:r>
          </w:p>
        </w:tc>
      </w:tr>
      <w:tr>
        <w:tblPrEx>
          <w:tblCellMar>
            <w:top w:w="0" w:type="dxa"/>
            <w:left w:w="108" w:type="dxa"/>
            <w:bottom w:w="0" w:type="dxa"/>
            <w:right w:w="108" w:type="dxa"/>
          </w:tblCellMar>
        </w:tblPrEx>
        <w:trPr>
          <w:trHeight w:val="1267" w:hRule="exact"/>
          <w:jc w:val="center"/>
        </w:trPr>
        <w:tc>
          <w:tcPr>
            <w:tcW w:w="1286" w:type="dxa"/>
            <w:vMerge w:val="restart"/>
            <w:tcBorders>
              <w:top w:val="nil"/>
              <w:left w:val="single" w:color="auto" w:sz="4" w:space="0"/>
              <w:right w:val="single" w:color="auto" w:sz="4" w:space="0"/>
            </w:tcBorders>
            <w:vAlign w:val="center"/>
          </w:tcPr>
          <w:p>
            <w:pPr>
              <w:jc w:val="center"/>
            </w:pPr>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50" w:type="dxa"/>
            <w:tcBorders>
              <w:top w:val="nil"/>
              <w:left w:val="nil"/>
              <w:bottom w:val="single" w:color="auto" w:sz="4" w:space="0"/>
              <w:right w:val="single" w:color="auto" w:sz="4" w:space="0"/>
            </w:tcBorders>
            <w:vAlign w:val="center"/>
          </w:tcPr>
          <w:p>
            <w:pPr>
              <w:jc w:val="center"/>
            </w:pPr>
            <w:r>
              <w:rPr>
                <w:rFonts w:hint="eastAsia"/>
              </w:rPr>
              <w:t>一级</w:t>
            </w:r>
          </w:p>
          <w:p>
            <w:pPr>
              <w:jc w:val="center"/>
            </w:pPr>
            <w:r>
              <w:rPr>
                <w:rFonts w:hint="eastAsia"/>
              </w:rPr>
              <w:t>指标</w:t>
            </w:r>
          </w:p>
        </w:tc>
        <w:tc>
          <w:tcPr>
            <w:tcW w:w="434" w:type="dxa"/>
            <w:tcBorders>
              <w:top w:val="nil"/>
              <w:left w:val="nil"/>
              <w:bottom w:val="single" w:color="auto" w:sz="4" w:space="0"/>
              <w:right w:val="single" w:color="auto" w:sz="4" w:space="0"/>
            </w:tcBorders>
            <w:vAlign w:val="center"/>
          </w:tcPr>
          <w:p>
            <w:pPr>
              <w:jc w:val="center"/>
            </w:pPr>
            <w:r>
              <w:rPr>
                <w:rFonts w:hint="eastAsia"/>
              </w:rPr>
              <w:t>二级指标</w:t>
            </w:r>
          </w:p>
        </w:tc>
        <w:tc>
          <w:tcPr>
            <w:tcW w:w="1243" w:type="dxa"/>
            <w:tcBorders>
              <w:top w:val="single" w:color="auto" w:sz="4" w:space="0"/>
              <w:left w:val="nil"/>
              <w:bottom w:val="single" w:color="auto" w:sz="4" w:space="0"/>
              <w:right w:val="single" w:color="auto" w:sz="4" w:space="0"/>
            </w:tcBorders>
            <w:vAlign w:val="center"/>
          </w:tcPr>
          <w:p>
            <w:pPr>
              <w:jc w:val="center"/>
            </w:pPr>
            <w:r>
              <w:rPr>
                <w:rFonts w:hint="eastAsia"/>
              </w:rPr>
              <w:t>三级指标</w:t>
            </w:r>
          </w:p>
        </w:tc>
        <w:tc>
          <w:tcPr>
            <w:tcW w:w="1486" w:type="dxa"/>
            <w:tcBorders>
              <w:top w:val="nil"/>
              <w:left w:val="nil"/>
              <w:bottom w:val="single" w:color="auto" w:sz="4" w:space="0"/>
              <w:right w:val="single" w:color="auto" w:sz="4" w:space="0"/>
            </w:tcBorders>
            <w:vAlign w:val="center"/>
          </w:tcPr>
          <w:p>
            <w:pPr>
              <w:jc w:val="center"/>
            </w:pPr>
            <w:r>
              <w:rPr>
                <w:rFonts w:hint="eastAsia"/>
              </w:rPr>
              <w:t>年度</w:t>
            </w:r>
          </w:p>
          <w:p>
            <w:pPr>
              <w:jc w:val="center"/>
            </w:pPr>
            <w:r>
              <w:rPr>
                <w:rFonts w:hint="eastAsia"/>
              </w:rPr>
              <w:t>指标值</w:t>
            </w:r>
          </w:p>
        </w:tc>
        <w:tc>
          <w:tcPr>
            <w:tcW w:w="1253" w:type="dxa"/>
            <w:gridSpan w:val="2"/>
            <w:tcBorders>
              <w:top w:val="nil"/>
              <w:left w:val="nil"/>
              <w:bottom w:val="single" w:color="auto" w:sz="4" w:space="0"/>
              <w:right w:val="single" w:color="auto" w:sz="4" w:space="0"/>
            </w:tcBorders>
            <w:vAlign w:val="center"/>
          </w:tcPr>
          <w:p>
            <w:pPr>
              <w:jc w:val="center"/>
            </w:pPr>
            <w:r>
              <w:rPr>
                <w:rFonts w:hint="eastAsia"/>
              </w:rPr>
              <w:t>实际</w:t>
            </w:r>
          </w:p>
          <w:p>
            <w:pPr>
              <w:jc w:val="center"/>
            </w:pPr>
            <w:r>
              <w:rPr>
                <w:rFonts w:hint="eastAsia"/>
              </w:rPr>
              <w:t>完成值</w:t>
            </w:r>
          </w:p>
        </w:tc>
        <w:tc>
          <w:tcPr>
            <w:tcW w:w="624" w:type="dxa"/>
            <w:tcBorders>
              <w:top w:val="nil"/>
              <w:left w:val="nil"/>
              <w:bottom w:val="single" w:color="auto" w:sz="4" w:space="0"/>
              <w:right w:val="single" w:color="auto" w:sz="4" w:space="0"/>
            </w:tcBorders>
            <w:vAlign w:val="center"/>
          </w:tcPr>
          <w:p>
            <w:pPr>
              <w:jc w:val="center"/>
            </w:pPr>
            <w:r>
              <w:rPr>
                <w:rFonts w:hint="eastAsia"/>
              </w:rPr>
              <w:t>分值</w:t>
            </w:r>
          </w:p>
        </w:tc>
        <w:tc>
          <w:tcPr>
            <w:tcW w:w="494" w:type="dxa"/>
            <w:gridSpan w:val="2"/>
            <w:tcBorders>
              <w:top w:val="nil"/>
              <w:left w:val="nil"/>
              <w:bottom w:val="single" w:color="auto" w:sz="4" w:space="0"/>
              <w:right w:val="single" w:color="auto" w:sz="4" w:space="0"/>
            </w:tcBorders>
            <w:vAlign w:val="center"/>
          </w:tcPr>
          <w:p>
            <w:pPr>
              <w:jc w:val="center"/>
            </w:pPr>
            <w:r>
              <w:rPr>
                <w:rFonts w:hint="eastAsia"/>
              </w:rPr>
              <w:t>得分</w:t>
            </w:r>
          </w:p>
        </w:tc>
        <w:tc>
          <w:tcPr>
            <w:tcW w:w="1195" w:type="dxa"/>
            <w:gridSpan w:val="2"/>
            <w:tcBorders>
              <w:top w:val="single" w:color="auto" w:sz="4" w:space="0"/>
              <w:left w:val="nil"/>
              <w:bottom w:val="single" w:color="auto" w:sz="4" w:space="0"/>
              <w:right w:val="single" w:color="auto" w:sz="4" w:space="0"/>
            </w:tcBorders>
            <w:vAlign w:val="center"/>
          </w:tcPr>
          <w:p>
            <w:pPr>
              <w:jc w:val="center"/>
            </w:pPr>
            <w:r>
              <w:rPr>
                <w:rFonts w:hint="eastAsia"/>
              </w:rPr>
              <w:t>偏差原因分析及改进措施</w:t>
            </w:r>
          </w:p>
        </w:tc>
      </w:tr>
      <w:tr>
        <w:tblPrEx>
          <w:tblCellMar>
            <w:top w:w="0" w:type="dxa"/>
            <w:left w:w="108" w:type="dxa"/>
            <w:bottom w:w="0" w:type="dxa"/>
            <w:right w:w="108" w:type="dxa"/>
          </w:tblCellMar>
        </w:tblPrEx>
        <w:trPr>
          <w:trHeight w:val="2964" w:hRule="exact"/>
          <w:jc w:val="center"/>
        </w:trPr>
        <w:tc>
          <w:tcPr>
            <w:tcW w:w="1286" w:type="dxa"/>
            <w:vMerge w:val="continue"/>
            <w:tcBorders>
              <w:left w:val="single" w:color="auto" w:sz="4" w:space="0"/>
              <w:right w:val="single" w:color="auto" w:sz="4" w:space="0"/>
            </w:tcBorders>
            <w:vAlign w:val="center"/>
          </w:tcPr>
          <w:p/>
        </w:tc>
        <w:tc>
          <w:tcPr>
            <w:tcW w:w="95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产出</w:t>
            </w:r>
          </w:p>
          <w:p>
            <w:pPr>
              <w:jc w:val="center"/>
            </w:pPr>
            <w:r>
              <w:rPr>
                <w:rFonts w:hint="eastAsia"/>
              </w:rPr>
              <w:t>指标</w:t>
            </w:r>
          </w:p>
        </w:tc>
        <w:tc>
          <w:tcPr>
            <w:tcW w:w="434" w:type="dxa"/>
            <w:tcBorders>
              <w:top w:val="nil"/>
              <w:left w:val="single" w:color="auto" w:sz="4" w:space="0"/>
              <w:bottom w:val="single" w:color="auto" w:sz="4" w:space="0"/>
              <w:right w:val="single" w:color="auto" w:sz="4" w:space="0"/>
            </w:tcBorders>
            <w:vAlign w:val="center"/>
          </w:tcPr>
          <w:p>
            <w:pPr>
              <w:jc w:val="center"/>
            </w:pPr>
            <w:r>
              <w:rPr>
                <w:rFonts w:hint="eastAsia"/>
              </w:rPr>
              <w:t>数量指标</w:t>
            </w:r>
          </w:p>
        </w:tc>
        <w:tc>
          <w:tcPr>
            <w:tcW w:w="1243" w:type="dxa"/>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color w:val="000000"/>
                <w:kern w:val="0"/>
                <w:sz w:val="20"/>
                <w:szCs w:val="20"/>
              </w:rPr>
              <w:t>开展关爱老人相关活动、养老宣传活动</w:t>
            </w:r>
          </w:p>
        </w:tc>
        <w:tc>
          <w:tcPr>
            <w:tcW w:w="1486" w:type="dxa"/>
            <w:tcBorders>
              <w:top w:val="nil"/>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kern w:val="0"/>
                <w:sz w:val="20"/>
                <w:szCs w:val="20"/>
              </w:rPr>
              <w:t>开展关爱高龄老人、敬老月活动、时间银行志愿者社区服务、智慧助老关爱活动、社区为老服务、</w:t>
            </w:r>
            <w:r>
              <w:rPr>
                <w:rFonts w:hint="eastAsia" w:ascii="宋体" w:hAnsi="宋体" w:eastAsia="宋体" w:cs="宋体"/>
                <w:color w:val="000000"/>
                <w:kern w:val="0"/>
                <w:sz w:val="20"/>
                <w:szCs w:val="20"/>
              </w:rPr>
              <w:t>养老宣传活动</w:t>
            </w:r>
            <w:r>
              <w:rPr>
                <w:rFonts w:hint="eastAsia" w:ascii="宋体" w:hAnsi="宋体" w:eastAsia="宋体" w:cs="宋体"/>
                <w:kern w:val="0"/>
                <w:sz w:val="20"/>
                <w:szCs w:val="20"/>
              </w:rPr>
              <w:t>六项活动</w:t>
            </w:r>
          </w:p>
        </w:tc>
        <w:tc>
          <w:tcPr>
            <w:tcW w:w="1253" w:type="dxa"/>
            <w:gridSpan w:val="2"/>
            <w:tcBorders>
              <w:top w:val="nil"/>
              <w:left w:val="nil"/>
              <w:bottom w:val="single" w:color="auto" w:sz="4" w:space="0"/>
              <w:right w:val="single" w:color="auto" w:sz="4" w:space="0"/>
            </w:tcBorders>
            <w:vAlign w:val="center"/>
          </w:tcPr>
          <w:p>
            <w:pPr>
              <w:spacing w:line="240" w:lineRule="exact"/>
              <w:jc w:val="center"/>
            </w:pPr>
            <w:r>
              <w:rPr>
                <w:rFonts w:hint="eastAsia"/>
              </w:rPr>
              <w:t>按指标积极推进六项活动开展</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1195" w:type="dxa"/>
            <w:gridSpan w:val="2"/>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6"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质量指标</w:t>
            </w:r>
          </w:p>
        </w:tc>
        <w:tc>
          <w:tcPr>
            <w:tcW w:w="1243" w:type="dxa"/>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执行率</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100％</w:t>
            </w: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100％</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continue"/>
            <w:tcBorders>
              <w:top w:val="nil"/>
              <w:left w:val="single" w:color="auto" w:sz="4" w:space="0"/>
              <w:bottom w:val="single" w:color="auto" w:sz="4" w:space="0"/>
              <w:right w:val="single" w:color="auto" w:sz="4" w:space="0"/>
            </w:tcBorders>
            <w:vAlign w:val="center"/>
          </w:tcPr>
          <w:p/>
        </w:tc>
        <w:tc>
          <w:tcPr>
            <w:tcW w:w="1243" w:type="dxa"/>
            <w:tcBorders>
              <w:top w:val="single" w:color="auto" w:sz="4" w:space="0"/>
              <w:left w:val="nil"/>
              <w:bottom w:val="single" w:color="auto" w:sz="4" w:space="0"/>
              <w:right w:val="single" w:color="auto" w:sz="4" w:space="0"/>
            </w:tcBorders>
            <w:vAlign w:val="center"/>
          </w:tcPr>
          <w:p>
            <w:r>
              <w:rPr>
                <w:rFonts w:hint="eastAsia"/>
              </w:rPr>
              <w:t>指标2：</w:t>
            </w:r>
          </w:p>
        </w:tc>
        <w:tc>
          <w:tcPr>
            <w:tcW w:w="1486" w:type="dxa"/>
            <w:tcBorders>
              <w:top w:val="nil"/>
              <w:left w:val="nil"/>
              <w:bottom w:val="single" w:color="auto" w:sz="4" w:space="0"/>
              <w:right w:val="single" w:color="auto" w:sz="4" w:space="0"/>
            </w:tcBorders>
            <w:vAlign w:val="center"/>
          </w:tcPr>
          <w:p/>
        </w:tc>
        <w:tc>
          <w:tcPr>
            <w:tcW w:w="1253" w:type="dxa"/>
            <w:gridSpan w:val="2"/>
            <w:tcBorders>
              <w:top w:val="nil"/>
              <w:left w:val="nil"/>
              <w:bottom w:val="single" w:color="auto" w:sz="4" w:space="0"/>
              <w:right w:val="single" w:color="auto" w:sz="4" w:space="0"/>
            </w:tcBorders>
            <w:vAlign w:val="center"/>
          </w:tcPr>
          <w:p/>
        </w:tc>
        <w:tc>
          <w:tcPr>
            <w:tcW w:w="624" w:type="dxa"/>
            <w:tcBorders>
              <w:top w:val="nil"/>
              <w:left w:val="nil"/>
              <w:bottom w:val="single" w:color="auto" w:sz="4" w:space="0"/>
              <w:right w:val="single" w:color="auto" w:sz="4" w:space="0"/>
            </w:tcBorders>
            <w:vAlign w:val="center"/>
          </w:tcPr>
          <w:p/>
        </w:tc>
        <w:tc>
          <w:tcPr>
            <w:tcW w:w="49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979"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tcBorders>
              <w:top w:val="nil"/>
              <w:left w:val="single" w:color="auto" w:sz="4" w:space="0"/>
              <w:bottom w:val="single" w:color="auto" w:sz="4" w:space="0"/>
              <w:right w:val="single" w:color="auto" w:sz="4" w:space="0"/>
            </w:tcBorders>
            <w:vAlign w:val="center"/>
          </w:tcPr>
          <w:p>
            <w:pPr>
              <w:jc w:val="center"/>
            </w:pPr>
            <w:r>
              <w:rPr>
                <w:rFonts w:hint="eastAsia"/>
              </w:rPr>
              <w:t>时效指标</w:t>
            </w:r>
          </w:p>
        </w:tc>
        <w:tc>
          <w:tcPr>
            <w:tcW w:w="1243" w:type="dxa"/>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color w:val="000000"/>
                <w:kern w:val="0"/>
                <w:sz w:val="20"/>
                <w:szCs w:val="20"/>
              </w:rPr>
              <w:t>完成项目时间</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按照实施方案进度执行</w:t>
            </w: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按照实施方案进度执行</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816"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成本指标</w:t>
            </w:r>
          </w:p>
        </w:tc>
        <w:tc>
          <w:tcPr>
            <w:tcW w:w="1243" w:type="dxa"/>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指标1：养老宣传活动经费</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40万元</w:t>
            </w: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385213元</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6</w:t>
            </w:r>
          </w:p>
        </w:tc>
        <w:tc>
          <w:tcPr>
            <w:tcW w:w="119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r>
      <w:tr>
        <w:tblPrEx>
          <w:tblCellMar>
            <w:top w:w="0" w:type="dxa"/>
            <w:left w:w="108" w:type="dxa"/>
            <w:bottom w:w="0" w:type="dxa"/>
            <w:right w:w="108" w:type="dxa"/>
          </w:tblCellMar>
        </w:tblPrEx>
        <w:trPr>
          <w:trHeight w:val="1045"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continue"/>
            <w:tcBorders>
              <w:top w:val="nil"/>
              <w:left w:val="single" w:color="auto" w:sz="4" w:space="0"/>
              <w:bottom w:val="single" w:color="auto" w:sz="4" w:space="0"/>
              <w:right w:val="single" w:color="auto" w:sz="4" w:space="0"/>
            </w:tcBorders>
            <w:vAlign w:val="center"/>
          </w:tcPr>
          <w:p/>
        </w:tc>
        <w:tc>
          <w:tcPr>
            <w:tcW w:w="1243" w:type="dxa"/>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指标2</w:t>
            </w:r>
            <w:r>
              <w:rPr>
                <w:rFonts w:ascii="宋体" w:hAnsi="宋体" w:eastAsia="宋体" w:cs="宋体"/>
                <w:color w:val="000000"/>
                <w:kern w:val="0"/>
                <w:sz w:val="20"/>
                <w:szCs w:val="20"/>
              </w:rPr>
              <w:t>：</w:t>
            </w:r>
            <w:r>
              <w:rPr>
                <w:rFonts w:hint="eastAsia" w:ascii="宋体" w:hAnsi="宋体" w:eastAsia="宋体" w:cs="宋体"/>
                <w:color w:val="000000"/>
                <w:kern w:val="0"/>
                <w:sz w:val="20"/>
                <w:szCs w:val="20"/>
              </w:rPr>
              <w:t>地区关爱老人系列活动经费</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50.3万元</w:t>
            </w: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447400元</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4</w:t>
            </w:r>
          </w:p>
        </w:tc>
        <w:tc>
          <w:tcPr>
            <w:tcW w:w="1195"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效益</w:t>
            </w:r>
          </w:p>
          <w:p>
            <w:pPr>
              <w:jc w:val="center"/>
            </w:pPr>
            <w:r>
              <w:rPr>
                <w:rFonts w:hint="eastAsia"/>
              </w:rPr>
              <w:t>指标</w:t>
            </w:r>
          </w:p>
        </w:tc>
        <w:tc>
          <w:tcPr>
            <w:tcW w:w="434"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经济效益</w:t>
            </w:r>
          </w:p>
          <w:p>
            <w:pPr>
              <w:jc w:val="center"/>
            </w:pPr>
            <w:r>
              <w:rPr>
                <w:rFonts w:hint="eastAsia"/>
              </w:rPr>
              <w:t>指标</w:t>
            </w:r>
          </w:p>
        </w:tc>
        <w:tc>
          <w:tcPr>
            <w:tcW w:w="1243" w:type="dxa"/>
            <w:tcBorders>
              <w:top w:val="single" w:color="auto" w:sz="4" w:space="0"/>
              <w:left w:val="nil"/>
              <w:bottom w:val="single" w:color="auto" w:sz="4" w:space="0"/>
              <w:right w:val="single" w:color="auto" w:sz="4" w:space="0"/>
            </w:tcBorders>
            <w:vAlign w:val="center"/>
          </w:tcPr>
          <w:p>
            <w:r>
              <w:rPr>
                <w:rFonts w:hint="eastAsia"/>
              </w:rPr>
              <w:t>指标1：</w:t>
            </w:r>
          </w:p>
        </w:tc>
        <w:tc>
          <w:tcPr>
            <w:tcW w:w="1486" w:type="dxa"/>
            <w:tcBorders>
              <w:top w:val="nil"/>
              <w:left w:val="nil"/>
              <w:bottom w:val="single" w:color="auto" w:sz="4" w:space="0"/>
              <w:right w:val="single" w:color="auto" w:sz="4" w:space="0"/>
            </w:tcBorders>
            <w:vAlign w:val="center"/>
          </w:tcPr>
          <w:p/>
        </w:tc>
        <w:tc>
          <w:tcPr>
            <w:tcW w:w="1253" w:type="dxa"/>
            <w:gridSpan w:val="2"/>
            <w:tcBorders>
              <w:top w:val="nil"/>
              <w:left w:val="nil"/>
              <w:bottom w:val="single" w:color="auto" w:sz="4" w:space="0"/>
              <w:right w:val="single" w:color="auto" w:sz="4" w:space="0"/>
            </w:tcBorders>
            <w:vAlign w:val="center"/>
          </w:tcPr>
          <w:p/>
        </w:tc>
        <w:tc>
          <w:tcPr>
            <w:tcW w:w="624" w:type="dxa"/>
            <w:tcBorders>
              <w:top w:val="nil"/>
              <w:left w:val="nil"/>
              <w:bottom w:val="single" w:color="auto" w:sz="4" w:space="0"/>
              <w:right w:val="single" w:color="auto" w:sz="4" w:space="0"/>
            </w:tcBorders>
            <w:vAlign w:val="center"/>
          </w:tcPr>
          <w:p/>
        </w:tc>
        <w:tc>
          <w:tcPr>
            <w:tcW w:w="49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continue"/>
            <w:tcBorders>
              <w:top w:val="nil"/>
              <w:left w:val="single" w:color="auto" w:sz="4" w:space="0"/>
              <w:bottom w:val="single" w:color="auto" w:sz="4" w:space="0"/>
              <w:right w:val="single" w:color="auto" w:sz="4" w:space="0"/>
            </w:tcBorders>
            <w:vAlign w:val="center"/>
          </w:tcPr>
          <w:p/>
        </w:tc>
        <w:tc>
          <w:tcPr>
            <w:tcW w:w="1243" w:type="dxa"/>
            <w:tcBorders>
              <w:top w:val="single" w:color="auto" w:sz="4" w:space="0"/>
              <w:left w:val="nil"/>
              <w:bottom w:val="single" w:color="auto" w:sz="4" w:space="0"/>
              <w:right w:val="single" w:color="auto" w:sz="4" w:space="0"/>
            </w:tcBorders>
            <w:vAlign w:val="center"/>
          </w:tcPr>
          <w:p>
            <w:r>
              <w:rPr>
                <w:rFonts w:hint="eastAsia"/>
              </w:rPr>
              <w:t>指标2：</w:t>
            </w:r>
          </w:p>
        </w:tc>
        <w:tc>
          <w:tcPr>
            <w:tcW w:w="1486" w:type="dxa"/>
            <w:tcBorders>
              <w:top w:val="nil"/>
              <w:left w:val="nil"/>
              <w:bottom w:val="single" w:color="auto" w:sz="4" w:space="0"/>
              <w:right w:val="single" w:color="auto" w:sz="4" w:space="0"/>
            </w:tcBorders>
            <w:vAlign w:val="center"/>
          </w:tcPr>
          <w:p/>
        </w:tc>
        <w:tc>
          <w:tcPr>
            <w:tcW w:w="1253" w:type="dxa"/>
            <w:gridSpan w:val="2"/>
            <w:tcBorders>
              <w:top w:val="nil"/>
              <w:left w:val="nil"/>
              <w:bottom w:val="single" w:color="auto" w:sz="4" w:space="0"/>
              <w:right w:val="single" w:color="auto" w:sz="4" w:space="0"/>
            </w:tcBorders>
            <w:vAlign w:val="center"/>
          </w:tcPr>
          <w:p/>
        </w:tc>
        <w:tc>
          <w:tcPr>
            <w:tcW w:w="624" w:type="dxa"/>
            <w:tcBorders>
              <w:top w:val="nil"/>
              <w:left w:val="nil"/>
              <w:bottom w:val="single" w:color="auto" w:sz="4" w:space="0"/>
              <w:right w:val="single" w:color="auto" w:sz="4" w:space="0"/>
            </w:tcBorders>
            <w:vAlign w:val="center"/>
          </w:tcPr>
          <w:p/>
        </w:tc>
        <w:tc>
          <w:tcPr>
            <w:tcW w:w="49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4843"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1243" w:type="dxa"/>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提升老年人精神生活水平，促进老年人身心健康。加快推进西城区老年养老服务工作的专业化、规范化建设，</w:t>
            </w:r>
            <w:r>
              <w:rPr>
                <w:rFonts w:hint="eastAsia" w:ascii="宋体" w:hAnsi="宋体" w:eastAsia="宋体" w:cs="宋体"/>
                <w:kern w:val="0"/>
                <w:sz w:val="20"/>
                <w:szCs w:val="20"/>
              </w:rPr>
              <w:t>建立健全区街居三级老年服务体系，提升辖区居家养老服务工作水平。</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得到提升</w:t>
            </w: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 xml:space="preserve">全年为辖区内老年人提供了提供助老服务195940次，其中包含助餐服务155940次，基本养老服务对象上门服务10895次，精准市场化服务15320次，“京彩时光”志愿服务13785次。 </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15</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14</w:t>
            </w:r>
          </w:p>
        </w:tc>
        <w:tc>
          <w:tcPr>
            <w:tcW w:w="1195" w:type="dxa"/>
            <w:gridSpan w:val="2"/>
            <w:tcBorders>
              <w:top w:val="single" w:color="auto" w:sz="4" w:space="0"/>
              <w:left w:val="nil"/>
              <w:bottom w:val="single" w:color="auto" w:sz="4" w:space="0"/>
              <w:right w:val="single" w:color="auto" w:sz="4" w:space="0"/>
            </w:tcBorders>
            <w:vAlign w:val="center"/>
          </w:tcPr>
          <w:p>
            <w:pPr>
              <w:jc w:val="center"/>
            </w:pPr>
            <w:r>
              <w:rPr>
                <w:rFonts w:hint="eastAsia"/>
              </w:rPr>
              <w:t>加强助餐点建设和服务单位能力建设，确保更好服务辖区居民。</w:t>
            </w: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1243" w:type="dxa"/>
            <w:tcBorders>
              <w:top w:val="single" w:color="auto" w:sz="4" w:space="0"/>
              <w:left w:val="nil"/>
              <w:bottom w:val="single" w:color="auto" w:sz="4" w:space="0"/>
              <w:right w:val="single" w:color="auto" w:sz="4" w:space="0"/>
            </w:tcBorders>
            <w:vAlign w:val="center"/>
          </w:tcPr>
          <w:p>
            <w:r>
              <w:rPr>
                <w:rFonts w:hint="eastAsia"/>
              </w:rPr>
              <w:t>指标1：</w:t>
            </w:r>
          </w:p>
        </w:tc>
        <w:tc>
          <w:tcPr>
            <w:tcW w:w="1486" w:type="dxa"/>
            <w:tcBorders>
              <w:top w:val="nil"/>
              <w:left w:val="nil"/>
              <w:bottom w:val="single" w:color="auto" w:sz="4" w:space="0"/>
              <w:right w:val="single" w:color="auto" w:sz="4" w:space="0"/>
            </w:tcBorders>
            <w:vAlign w:val="center"/>
          </w:tcPr>
          <w:p/>
        </w:tc>
        <w:tc>
          <w:tcPr>
            <w:tcW w:w="1253" w:type="dxa"/>
            <w:gridSpan w:val="2"/>
            <w:tcBorders>
              <w:top w:val="nil"/>
              <w:left w:val="nil"/>
              <w:bottom w:val="single" w:color="auto" w:sz="4" w:space="0"/>
              <w:right w:val="single" w:color="auto" w:sz="4" w:space="0"/>
            </w:tcBorders>
            <w:vAlign w:val="center"/>
          </w:tcPr>
          <w:p/>
        </w:tc>
        <w:tc>
          <w:tcPr>
            <w:tcW w:w="624" w:type="dxa"/>
            <w:tcBorders>
              <w:top w:val="nil"/>
              <w:left w:val="nil"/>
              <w:bottom w:val="single" w:color="auto" w:sz="4" w:space="0"/>
              <w:right w:val="single" w:color="auto" w:sz="4" w:space="0"/>
            </w:tcBorders>
            <w:vAlign w:val="center"/>
          </w:tcPr>
          <w:p/>
        </w:tc>
        <w:tc>
          <w:tcPr>
            <w:tcW w:w="49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continue"/>
            <w:tcBorders>
              <w:top w:val="nil"/>
              <w:left w:val="single" w:color="auto" w:sz="4" w:space="0"/>
              <w:bottom w:val="single" w:color="auto" w:sz="4" w:space="0"/>
              <w:right w:val="single" w:color="auto" w:sz="4" w:space="0"/>
            </w:tcBorders>
            <w:vAlign w:val="center"/>
          </w:tcPr>
          <w:p/>
        </w:tc>
        <w:tc>
          <w:tcPr>
            <w:tcW w:w="1243" w:type="dxa"/>
            <w:tcBorders>
              <w:top w:val="single" w:color="auto" w:sz="4" w:space="0"/>
              <w:left w:val="nil"/>
              <w:bottom w:val="single" w:color="auto" w:sz="4" w:space="0"/>
              <w:right w:val="single" w:color="auto" w:sz="4" w:space="0"/>
            </w:tcBorders>
            <w:vAlign w:val="center"/>
          </w:tcPr>
          <w:p>
            <w:r>
              <w:rPr>
                <w:rFonts w:hint="eastAsia"/>
              </w:rPr>
              <w:t>指标2：</w:t>
            </w:r>
          </w:p>
        </w:tc>
        <w:tc>
          <w:tcPr>
            <w:tcW w:w="1486" w:type="dxa"/>
            <w:tcBorders>
              <w:top w:val="nil"/>
              <w:left w:val="nil"/>
              <w:bottom w:val="single" w:color="auto" w:sz="4" w:space="0"/>
              <w:right w:val="single" w:color="auto" w:sz="4" w:space="0"/>
            </w:tcBorders>
            <w:vAlign w:val="center"/>
          </w:tcPr>
          <w:p/>
        </w:tc>
        <w:tc>
          <w:tcPr>
            <w:tcW w:w="1253" w:type="dxa"/>
            <w:gridSpan w:val="2"/>
            <w:tcBorders>
              <w:top w:val="nil"/>
              <w:left w:val="nil"/>
              <w:bottom w:val="single" w:color="auto" w:sz="4" w:space="0"/>
              <w:right w:val="single" w:color="auto" w:sz="4" w:space="0"/>
            </w:tcBorders>
            <w:vAlign w:val="center"/>
          </w:tcPr>
          <w:p/>
        </w:tc>
        <w:tc>
          <w:tcPr>
            <w:tcW w:w="624" w:type="dxa"/>
            <w:tcBorders>
              <w:top w:val="nil"/>
              <w:left w:val="nil"/>
              <w:bottom w:val="single" w:color="auto" w:sz="4" w:space="0"/>
              <w:right w:val="single" w:color="auto" w:sz="4" w:space="0"/>
            </w:tcBorders>
            <w:vAlign w:val="center"/>
          </w:tcPr>
          <w:p/>
        </w:tc>
        <w:tc>
          <w:tcPr>
            <w:tcW w:w="49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566"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1243" w:type="dxa"/>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提升街道居家养老服务工作水平，更好满足老年人养老服务需求，提升老年人生活质量。</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达到预期效果</w:t>
            </w: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达到预期效果</w:t>
            </w: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15</w:t>
            </w: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15</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434" w:type="dxa"/>
            <w:vMerge w:val="continue"/>
            <w:tcBorders>
              <w:top w:val="nil"/>
              <w:left w:val="single" w:color="auto" w:sz="4" w:space="0"/>
              <w:bottom w:val="single" w:color="auto" w:sz="4" w:space="0"/>
              <w:right w:val="single" w:color="auto" w:sz="4" w:space="0"/>
            </w:tcBorders>
            <w:vAlign w:val="center"/>
          </w:tcPr>
          <w:p/>
        </w:tc>
        <w:tc>
          <w:tcPr>
            <w:tcW w:w="1243" w:type="dxa"/>
            <w:tcBorders>
              <w:top w:val="single" w:color="auto" w:sz="4" w:space="0"/>
              <w:left w:val="nil"/>
              <w:bottom w:val="single" w:color="auto" w:sz="4" w:space="0"/>
              <w:right w:val="single" w:color="auto" w:sz="4" w:space="0"/>
            </w:tcBorders>
            <w:vAlign w:val="center"/>
          </w:tcPr>
          <w:p>
            <w:r>
              <w:rPr>
                <w:rFonts w:hint="eastAsia"/>
              </w:rPr>
              <w:t>指标2：</w:t>
            </w:r>
          </w:p>
        </w:tc>
        <w:tc>
          <w:tcPr>
            <w:tcW w:w="1486"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1253"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624"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49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641" w:hRule="exact"/>
          <w:jc w:val="center"/>
        </w:trPr>
        <w:tc>
          <w:tcPr>
            <w:tcW w:w="1286" w:type="dxa"/>
            <w:vMerge w:val="continue"/>
            <w:tcBorders>
              <w:left w:val="single" w:color="auto" w:sz="4" w:space="0"/>
              <w:right w:val="single" w:color="auto" w:sz="4" w:space="0"/>
            </w:tcBorders>
            <w:vAlign w:val="center"/>
          </w:tcPr>
          <w:p/>
        </w:tc>
        <w:tc>
          <w:tcPr>
            <w:tcW w:w="950" w:type="dxa"/>
            <w:vMerge w:val="restart"/>
            <w:tcBorders>
              <w:top w:val="single" w:color="auto" w:sz="4" w:space="0"/>
              <w:left w:val="single" w:color="auto" w:sz="4" w:space="0"/>
              <w:right w:val="single" w:color="auto" w:sz="4" w:space="0"/>
            </w:tcBorders>
            <w:vAlign w:val="center"/>
          </w:tcPr>
          <w:p>
            <w:pPr>
              <w:jc w:val="center"/>
            </w:pPr>
            <w:r>
              <w:rPr>
                <w:rFonts w:hint="eastAsia"/>
              </w:rPr>
              <w:t>满意度</w:t>
            </w:r>
          </w:p>
          <w:p>
            <w:pPr>
              <w:jc w:val="center"/>
            </w:pPr>
            <w:r>
              <w:rPr>
                <w:rFonts w:hint="eastAsia"/>
              </w:rPr>
              <w:t>指标</w:t>
            </w:r>
          </w:p>
        </w:tc>
        <w:tc>
          <w:tcPr>
            <w:tcW w:w="434"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1243" w:type="dxa"/>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指标1：受益群体满意度</w:t>
            </w:r>
          </w:p>
        </w:tc>
        <w:tc>
          <w:tcPr>
            <w:tcW w:w="1486"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≥95%</w:t>
            </w:r>
          </w:p>
        </w:tc>
        <w:tc>
          <w:tcPr>
            <w:tcW w:w="1253"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≥95%</w:t>
            </w:r>
          </w:p>
        </w:tc>
        <w:tc>
          <w:tcPr>
            <w:tcW w:w="624"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494"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left w:val="single" w:color="auto" w:sz="4" w:space="0"/>
              <w:right w:val="single" w:color="auto" w:sz="4" w:space="0"/>
            </w:tcBorders>
            <w:vAlign w:val="center"/>
          </w:tcPr>
          <w:p/>
        </w:tc>
        <w:tc>
          <w:tcPr>
            <w:tcW w:w="434" w:type="dxa"/>
            <w:vMerge w:val="continue"/>
            <w:tcBorders>
              <w:top w:val="nil"/>
              <w:left w:val="single" w:color="auto" w:sz="4" w:space="0"/>
              <w:bottom w:val="single" w:color="auto" w:sz="4" w:space="0"/>
              <w:right w:val="single" w:color="auto" w:sz="4" w:space="0"/>
            </w:tcBorders>
            <w:vAlign w:val="center"/>
          </w:tcPr>
          <w:p/>
        </w:tc>
        <w:tc>
          <w:tcPr>
            <w:tcW w:w="1243" w:type="dxa"/>
            <w:tcBorders>
              <w:top w:val="single" w:color="auto" w:sz="4" w:space="0"/>
              <w:left w:val="nil"/>
              <w:bottom w:val="single" w:color="auto" w:sz="4" w:space="0"/>
              <w:right w:val="single" w:color="auto" w:sz="4" w:space="0"/>
            </w:tcBorders>
            <w:vAlign w:val="center"/>
          </w:tcPr>
          <w:p>
            <w:r>
              <w:rPr>
                <w:rFonts w:hint="eastAsia"/>
              </w:rPr>
              <w:t>指标2：</w:t>
            </w:r>
          </w:p>
        </w:tc>
        <w:tc>
          <w:tcPr>
            <w:tcW w:w="1486" w:type="dxa"/>
            <w:tcBorders>
              <w:top w:val="nil"/>
              <w:left w:val="nil"/>
              <w:bottom w:val="single" w:color="auto" w:sz="4" w:space="0"/>
              <w:right w:val="single" w:color="auto" w:sz="4" w:space="0"/>
            </w:tcBorders>
            <w:vAlign w:val="center"/>
          </w:tcPr>
          <w:p/>
        </w:tc>
        <w:tc>
          <w:tcPr>
            <w:tcW w:w="1253" w:type="dxa"/>
            <w:gridSpan w:val="2"/>
            <w:tcBorders>
              <w:top w:val="nil"/>
              <w:left w:val="nil"/>
              <w:bottom w:val="single" w:color="auto" w:sz="4" w:space="0"/>
              <w:right w:val="single" w:color="auto" w:sz="4" w:space="0"/>
            </w:tcBorders>
            <w:vAlign w:val="center"/>
          </w:tcPr>
          <w:p/>
        </w:tc>
        <w:tc>
          <w:tcPr>
            <w:tcW w:w="624" w:type="dxa"/>
            <w:tcBorders>
              <w:top w:val="nil"/>
              <w:left w:val="nil"/>
              <w:bottom w:val="single" w:color="auto" w:sz="4" w:space="0"/>
              <w:right w:val="single" w:color="auto" w:sz="4" w:space="0"/>
            </w:tcBorders>
            <w:vAlign w:val="center"/>
          </w:tcPr>
          <w:p/>
        </w:tc>
        <w:tc>
          <w:tcPr>
            <w:tcW w:w="49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6652" w:type="dxa"/>
            <w:gridSpan w:val="7"/>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624" w:type="dxa"/>
            <w:tcBorders>
              <w:top w:val="nil"/>
              <w:left w:val="nil"/>
              <w:bottom w:val="single" w:color="auto" w:sz="4" w:space="0"/>
              <w:right w:val="single" w:color="auto" w:sz="4" w:space="0"/>
            </w:tcBorders>
            <w:vAlign w:val="center"/>
          </w:tcPr>
          <w:p>
            <w:r>
              <w:rPr>
                <w:rFonts w:hint="eastAsia"/>
              </w:rPr>
              <w:t>100</w:t>
            </w:r>
          </w:p>
        </w:tc>
        <w:tc>
          <w:tcPr>
            <w:tcW w:w="494" w:type="dxa"/>
            <w:gridSpan w:val="2"/>
            <w:tcBorders>
              <w:top w:val="nil"/>
              <w:left w:val="nil"/>
              <w:bottom w:val="single" w:color="auto" w:sz="4" w:space="0"/>
              <w:right w:val="single" w:color="auto" w:sz="4" w:space="0"/>
            </w:tcBorders>
            <w:vAlign w:val="center"/>
          </w:tcPr>
          <w:p>
            <w:pPr>
              <w:jc w:val="center"/>
            </w:pPr>
            <w:r>
              <w:rPr>
                <w:rFonts w:hint="eastAsia"/>
              </w:rPr>
              <w:t>99</w:t>
            </w:r>
          </w:p>
        </w:tc>
        <w:tc>
          <w:tcPr>
            <w:tcW w:w="1195"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NjIyODQzMWNiMTg0YzU2MTM1N2M4ZjJhNTVhMGEifQ=="/>
  </w:docVars>
  <w:rsids>
    <w:rsidRoot w:val="78096A4C"/>
    <w:rsid w:val="002802D2"/>
    <w:rsid w:val="004167A2"/>
    <w:rsid w:val="005F2454"/>
    <w:rsid w:val="00B13A07"/>
    <w:rsid w:val="01B03EDD"/>
    <w:rsid w:val="044D0FE8"/>
    <w:rsid w:val="0F1E4D33"/>
    <w:rsid w:val="244E7A1E"/>
    <w:rsid w:val="26FA33C0"/>
    <w:rsid w:val="2B70675C"/>
    <w:rsid w:val="3FB237EE"/>
    <w:rsid w:val="43656A9D"/>
    <w:rsid w:val="44416904"/>
    <w:rsid w:val="70D35453"/>
    <w:rsid w:val="78096A4C"/>
    <w:rsid w:val="7CD32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1174</Words>
  <Characters>1298</Characters>
  <Lines>11</Lines>
  <Paragraphs>3</Paragraphs>
  <TotalTime>0</TotalTime>
  <ScaleCrop>false</ScaleCrop>
  <LinksUpToDate>false</LinksUpToDate>
  <CharactersWithSpaces>1301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2024-03-25T08:27:00Z</dcterms:created>
  <dc:creator>admin</dc:creator>
  <cp:lastModifiedBy>嘟嘟</cp:lastModifiedBy>
  <dcterms:modified xsi:type="dcterms:W3CDTF">2025-08-26T07:38:02Z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BB148DF8F6F743FABEFBA5D43A96157F_13</vt:lpwstr>
  </property>
  <property fmtid="{D5CDD505-2E9C-101B-9397-08002B2CF9AE}" pid="4" name="KSOTemplateDocerSaveRecord">
    <vt:lpwstr>eyJoZGlkIjoiMTM5Y2IzMGE4MWMxZTUzYTc1NTMyNjA1MDViMTNiY2UiLCJ1c2VySWQiOiIzMzEzOTU5MDMifQ==</vt:lpwstr>
  </property>
</Properties>
</file>