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665" w:hRule="exact"/>
          <w:jc w:val="center"/>
        </w:trPr>
        <w:tc>
          <w:tcPr>
            <w:tcW w:w="8928" w:type="dxa"/>
            <w:gridSpan w:val="14"/>
            <w:tcBorders>
              <w:top w:val="nil"/>
              <w:left w:val="nil"/>
              <w:bottom w:val="nil"/>
              <w:right w:val="nil"/>
            </w:tcBorders>
            <w:vAlign w:val="center"/>
          </w:tcPr>
          <w:p>
            <w:pPr>
              <w:jc w:val="center"/>
              <w:rPr>
                <w:b/>
                <w:bCs/>
                <w:sz w:val="36"/>
                <w:szCs w:val="36"/>
              </w:rPr>
            </w:pPr>
            <w:r>
              <w:rPr>
                <w:sz w:val="36"/>
              </w:rPr>
              <w:pict>
                <v:shape id="_x0000_s1026" o:spid="_x0000_s1026" o:spt="201" type="#_x0000_t201" style="position:absolute;left:0pt;margin-left:29.65pt;margin-top:39.2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sz w:val="36"/>
                <w:szCs w:val="36"/>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jc w:val="center"/>
            </w:pPr>
            <w:r>
              <w:rPr>
                <w:rFonts w:hint="eastAsia"/>
                <w:b/>
                <w:bCs/>
                <w:sz w:val="28"/>
                <w:szCs w:val="32"/>
              </w:rPr>
              <w:t>（2024年度）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387" w:type="dxa"/>
            <w:gridSpan w:val="12"/>
            <w:tcBorders>
              <w:top w:val="single" w:color="auto" w:sz="4" w:space="0"/>
              <w:left w:val="nil"/>
              <w:bottom w:val="single" w:color="auto" w:sz="4" w:space="0"/>
              <w:right w:val="single" w:color="auto" w:sz="4" w:space="0"/>
            </w:tcBorders>
            <w:vAlign w:val="center"/>
          </w:tcPr>
          <w:p>
            <w:r>
              <w:rPr>
                <w:rFonts w:hint="eastAsia"/>
              </w:rPr>
              <w:t>计划生育经费（其他计划生育特殊家庭帮扶补助）</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042" w:type="dxa"/>
            <w:gridSpan w:val="5"/>
            <w:tcBorders>
              <w:top w:val="single" w:color="auto" w:sz="4" w:space="0"/>
              <w:left w:val="nil"/>
              <w:bottom w:val="single" w:color="auto" w:sz="4" w:space="0"/>
              <w:right w:val="single" w:color="auto" w:sz="4" w:space="0"/>
            </w:tcBorders>
            <w:vAlign w:val="center"/>
          </w:tcPr>
          <w:p>
            <w:r>
              <w:rPr>
                <w:rFonts w:hint="eastAsia"/>
              </w:rPr>
              <w:t>西城区人民政府白纸坊街道办事处</w:t>
            </w:r>
          </w:p>
        </w:tc>
        <w:tc>
          <w:tcPr>
            <w:tcW w:w="1114" w:type="dxa"/>
            <w:gridSpan w:val="2"/>
            <w:tcBorders>
              <w:top w:val="nil"/>
              <w:left w:val="nil"/>
              <w:bottom w:val="single" w:color="auto" w:sz="4" w:space="0"/>
              <w:right w:val="single" w:color="auto" w:sz="4" w:space="0"/>
            </w:tcBorders>
            <w:vAlign w:val="center"/>
          </w:tcPr>
          <w:p>
            <w:r>
              <w:rPr>
                <w:rFonts w:hint="eastAsia"/>
              </w:rPr>
              <w:t>实施单位</w:t>
            </w:r>
          </w:p>
        </w:tc>
        <w:tc>
          <w:tcPr>
            <w:tcW w:w="2231" w:type="dxa"/>
            <w:gridSpan w:val="5"/>
            <w:tcBorders>
              <w:top w:val="single" w:color="auto" w:sz="4" w:space="0"/>
              <w:left w:val="nil"/>
              <w:bottom w:val="single" w:color="auto" w:sz="4" w:space="0"/>
              <w:right w:val="single" w:color="auto" w:sz="4" w:space="0"/>
            </w:tcBorders>
            <w:vAlign w:val="center"/>
          </w:tcPr>
          <w:p>
            <w:r>
              <w:rPr>
                <w:rFonts w:hint="eastAsia"/>
              </w:rPr>
              <w:t>社区建设办公室</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042" w:type="dxa"/>
            <w:gridSpan w:val="5"/>
            <w:tcBorders>
              <w:top w:val="single" w:color="auto" w:sz="4" w:space="0"/>
              <w:left w:val="nil"/>
              <w:bottom w:val="single" w:color="auto" w:sz="4" w:space="0"/>
              <w:right w:val="single" w:color="auto" w:sz="4" w:space="0"/>
            </w:tcBorders>
            <w:vAlign w:val="center"/>
          </w:tcPr>
          <w:p/>
        </w:tc>
        <w:tc>
          <w:tcPr>
            <w:tcW w:w="1114" w:type="dxa"/>
            <w:gridSpan w:val="2"/>
            <w:tcBorders>
              <w:top w:val="nil"/>
              <w:left w:val="nil"/>
              <w:bottom w:val="single" w:color="auto" w:sz="4" w:space="0"/>
              <w:right w:val="single" w:color="auto" w:sz="4" w:space="0"/>
            </w:tcBorders>
            <w:vAlign w:val="center"/>
          </w:tcPr>
          <w:p>
            <w:r>
              <w:t>联系电话</w:t>
            </w:r>
          </w:p>
        </w:tc>
        <w:tc>
          <w:tcPr>
            <w:tcW w:w="2231" w:type="dxa"/>
            <w:gridSpan w:val="5"/>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r>
              <w:rPr>
                <w:rFonts w:hint="eastAsia"/>
              </w:rPr>
              <w:t>项目资金</w:t>
            </w:r>
            <w:r>
              <w:rPr>
                <w:rFonts w:hint="eastAsia"/>
              </w:rPr>
              <w:br w:type="textWrapping"/>
            </w:r>
            <w:r>
              <w:rPr>
                <w:rFonts w:hint="eastAsia"/>
              </w:rPr>
              <w:t>（万元）</w:t>
            </w:r>
          </w:p>
        </w:tc>
        <w:tc>
          <w:tcPr>
            <w:tcW w:w="1810" w:type="dxa"/>
            <w:gridSpan w:val="2"/>
            <w:tcBorders>
              <w:top w:val="single" w:color="auto" w:sz="4" w:space="0"/>
              <w:left w:val="nil"/>
              <w:bottom w:val="single" w:color="auto" w:sz="4" w:space="0"/>
              <w:right w:val="single" w:color="auto" w:sz="4" w:space="0"/>
            </w:tcBorders>
            <w:vAlign w:val="center"/>
          </w:tcPr>
          <w:p/>
        </w:tc>
        <w:tc>
          <w:tcPr>
            <w:tcW w:w="1114" w:type="dxa"/>
            <w:tcBorders>
              <w:top w:val="nil"/>
              <w:left w:val="nil"/>
              <w:bottom w:val="single" w:color="auto" w:sz="4" w:space="0"/>
              <w:right w:val="single" w:color="auto" w:sz="4" w:space="0"/>
            </w:tcBorders>
            <w:vAlign w:val="center"/>
          </w:tcPr>
          <w:p>
            <w:r>
              <w:rPr>
                <w:rFonts w:hint="eastAsia"/>
              </w:rPr>
              <w:t>年初预算数</w:t>
            </w:r>
          </w:p>
        </w:tc>
        <w:tc>
          <w:tcPr>
            <w:tcW w:w="1118" w:type="dxa"/>
            <w:gridSpan w:val="2"/>
            <w:tcBorders>
              <w:top w:val="nil"/>
              <w:left w:val="nil"/>
              <w:bottom w:val="single" w:color="auto" w:sz="4" w:space="0"/>
              <w:right w:val="single" w:color="auto" w:sz="4" w:space="0"/>
            </w:tcBorders>
            <w:vAlign w:val="center"/>
          </w:tcPr>
          <w:p>
            <w:r>
              <w:rPr>
                <w:rFonts w:hint="eastAsia"/>
              </w:rPr>
              <w:t>全年预算数</w:t>
            </w:r>
          </w:p>
        </w:tc>
        <w:tc>
          <w:tcPr>
            <w:tcW w:w="1114" w:type="dxa"/>
            <w:gridSpan w:val="2"/>
            <w:tcBorders>
              <w:top w:val="nil"/>
              <w:left w:val="nil"/>
              <w:bottom w:val="single" w:color="auto" w:sz="4" w:space="0"/>
              <w:right w:val="single" w:color="auto" w:sz="4" w:space="0"/>
            </w:tcBorders>
            <w:vAlign w:val="center"/>
          </w:tcPr>
          <w:p>
            <w:r>
              <w:rPr>
                <w:rFonts w:hint="eastAsia"/>
              </w:rPr>
              <w:t>全年执行数</w:t>
            </w:r>
          </w:p>
        </w:tc>
        <w:tc>
          <w:tcPr>
            <w:tcW w:w="696" w:type="dxa"/>
            <w:gridSpan w:val="2"/>
            <w:tcBorders>
              <w:top w:val="nil"/>
              <w:left w:val="nil"/>
              <w:bottom w:val="single" w:color="auto" w:sz="4" w:space="0"/>
              <w:right w:val="single" w:color="auto" w:sz="4" w:space="0"/>
            </w:tcBorders>
            <w:vAlign w:val="center"/>
          </w:tcPr>
          <w:p>
            <w:r>
              <w:rPr>
                <w:rFonts w:hint="eastAsia"/>
              </w:rPr>
              <w:t>分值</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执行率</w:t>
            </w:r>
          </w:p>
        </w:tc>
        <w:tc>
          <w:tcPr>
            <w:tcW w:w="699" w:type="dxa"/>
            <w:tcBorders>
              <w:top w:val="nil"/>
              <w:left w:val="nil"/>
              <w:bottom w:val="single" w:color="auto" w:sz="4" w:space="0"/>
              <w:right w:val="single" w:color="auto" w:sz="4" w:space="0"/>
            </w:tcBorders>
            <w:vAlign w:val="center"/>
          </w:tcPr>
          <w:p>
            <w:r>
              <w:rPr>
                <w:rFonts w:hint="eastAsia"/>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114" w:type="dxa"/>
            <w:tcBorders>
              <w:top w:val="nil"/>
              <w:left w:val="nil"/>
              <w:bottom w:val="single" w:color="auto" w:sz="4" w:space="0"/>
              <w:right w:val="single" w:color="auto" w:sz="4" w:space="0"/>
            </w:tcBorders>
            <w:vAlign w:val="center"/>
          </w:tcPr>
          <w:p>
            <w:r>
              <w:rPr>
                <w:rFonts w:hint="eastAsia"/>
              </w:rPr>
              <w:t>55.15</w:t>
            </w:r>
          </w:p>
        </w:tc>
        <w:tc>
          <w:tcPr>
            <w:tcW w:w="1118" w:type="dxa"/>
            <w:gridSpan w:val="2"/>
            <w:tcBorders>
              <w:top w:val="nil"/>
              <w:left w:val="nil"/>
              <w:bottom w:val="single" w:color="auto" w:sz="4" w:space="0"/>
              <w:right w:val="single" w:color="auto" w:sz="4" w:space="0"/>
            </w:tcBorders>
            <w:vAlign w:val="center"/>
          </w:tcPr>
          <w:p>
            <w:r>
              <w:rPr>
                <w:rFonts w:hint="eastAsia"/>
              </w:rPr>
              <w:t>65.5111</w:t>
            </w:r>
          </w:p>
        </w:tc>
        <w:tc>
          <w:tcPr>
            <w:tcW w:w="1114" w:type="dxa"/>
            <w:gridSpan w:val="2"/>
            <w:tcBorders>
              <w:top w:val="nil"/>
              <w:left w:val="nil"/>
              <w:bottom w:val="single" w:color="auto" w:sz="4" w:space="0"/>
              <w:right w:val="single" w:color="auto" w:sz="4" w:space="0"/>
            </w:tcBorders>
            <w:vAlign w:val="center"/>
          </w:tcPr>
          <w:p>
            <w:r>
              <w:rPr>
                <w:rFonts w:hint="eastAsia"/>
              </w:rPr>
              <w:t>65.5111</w:t>
            </w:r>
          </w:p>
        </w:tc>
        <w:tc>
          <w:tcPr>
            <w:tcW w:w="696" w:type="dxa"/>
            <w:gridSpan w:val="2"/>
            <w:tcBorders>
              <w:top w:val="nil"/>
              <w:left w:val="nil"/>
              <w:bottom w:val="single" w:color="auto" w:sz="4" w:space="0"/>
              <w:right w:val="single" w:color="auto" w:sz="4" w:space="0"/>
            </w:tcBorders>
            <w:vAlign w:val="center"/>
          </w:tcPr>
          <w:p>
            <w:r>
              <w:rPr>
                <w:rFonts w:hint="eastAsia"/>
              </w:rPr>
              <w:t>10</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100%</w:t>
            </w:r>
          </w:p>
        </w:tc>
        <w:tc>
          <w:tcPr>
            <w:tcW w:w="699" w:type="dxa"/>
            <w:tcBorders>
              <w:top w:val="nil"/>
              <w:left w:val="nil"/>
              <w:bottom w:val="single" w:color="auto" w:sz="4" w:space="0"/>
              <w:right w:val="single" w:color="auto" w:sz="4" w:space="0"/>
            </w:tcBorders>
            <w:vAlign w:val="center"/>
          </w:tcPr>
          <w:p>
            <w:r>
              <w:rPr>
                <w:rFonts w:hint="eastAsia"/>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114" w:type="dxa"/>
            <w:tcBorders>
              <w:top w:val="nil"/>
              <w:left w:val="nil"/>
              <w:bottom w:val="single" w:color="auto" w:sz="4" w:space="0"/>
              <w:right w:val="single" w:color="auto" w:sz="4" w:space="0"/>
            </w:tcBorders>
            <w:vAlign w:val="center"/>
          </w:tcPr>
          <w:p>
            <w:r>
              <w:rPr>
                <w:rFonts w:hint="eastAsia"/>
              </w:rPr>
              <w:t>55.15</w:t>
            </w:r>
          </w:p>
        </w:tc>
        <w:tc>
          <w:tcPr>
            <w:tcW w:w="1118" w:type="dxa"/>
            <w:gridSpan w:val="2"/>
            <w:tcBorders>
              <w:top w:val="nil"/>
              <w:left w:val="nil"/>
              <w:bottom w:val="single" w:color="auto" w:sz="4" w:space="0"/>
              <w:right w:val="single" w:color="auto" w:sz="4" w:space="0"/>
            </w:tcBorders>
            <w:vAlign w:val="center"/>
          </w:tcPr>
          <w:p>
            <w:r>
              <w:rPr>
                <w:rFonts w:hint="eastAsia"/>
              </w:rPr>
              <w:t>65.5111</w:t>
            </w:r>
          </w:p>
        </w:tc>
        <w:tc>
          <w:tcPr>
            <w:tcW w:w="1114" w:type="dxa"/>
            <w:gridSpan w:val="2"/>
            <w:tcBorders>
              <w:top w:val="nil"/>
              <w:left w:val="nil"/>
              <w:bottom w:val="single" w:color="auto" w:sz="4" w:space="0"/>
              <w:right w:val="single" w:color="auto" w:sz="4" w:space="0"/>
            </w:tcBorders>
            <w:vAlign w:val="center"/>
          </w:tcPr>
          <w:p>
            <w:r>
              <w:rPr>
                <w:rFonts w:hint="eastAsia"/>
              </w:rPr>
              <w:t>65.5111</w:t>
            </w:r>
          </w:p>
        </w:tc>
        <w:tc>
          <w:tcPr>
            <w:tcW w:w="696" w:type="dxa"/>
            <w:gridSpan w:val="2"/>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100%</w:t>
            </w:r>
          </w:p>
        </w:tc>
        <w:tc>
          <w:tcPr>
            <w:tcW w:w="69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上年结转资金</w:t>
            </w:r>
          </w:p>
        </w:tc>
        <w:tc>
          <w:tcPr>
            <w:tcW w:w="1114" w:type="dxa"/>
            <w:tcBorders>
              <w:top w:val="nil"/>
              <w:left w:val="nil"/>
              <w:bottom w:val="single" w:color="auto" w:sz="4" w:space="0"/>
              <w:right w:val="single" w:color="auto" w:sz="4" w:space="0"/>
            </w:tcBorders>
            <w:vAlign w:val="center"/>
          </w:tcPr>
          <w:p>
            <w:r>
              <w:rPr>
                <w:rFonts w:hint="eastAsia"/>
              </w:rPr>
              <w:t>0</w:t>
            </w:r>
          </w:p>
        </w:tc>
        <w:tc>
          <w:tcPr>
            <w:tcW w:w="1118" w:type="dxa"/>
            <w:gridSpan w:val="2"/>
            <w:tcBorders>
              <w:top w:val="nil"/>
              <w:left w:val="nil"/>
              <w:bottom w:val="single" w:color="auto" w:sz="4" w:space="0"/>
              <w:right w:val="single" w:color="auto" w:sz="4" w:space="0"/>
            </w:tcBorders>
            <w:vAlign w:val="center"/>
          </w:tcPr>
          <w:p>
            <w:r>
              <w:rPr>
                <w:rFonts w:hint="eastAsia"/>
              </w:rPr>
              <w:t>0</w:t>
            </w:r>
          </w:p>
        </w:tc>
        <w:tc>
          <w:tcPr>
            <w:tcW w:w="1114" w:type="dxa"/>
            <w:gridSpan w:val="2"/>
            <w:tcBorders>
              <w:top w:val="nil"/>
              <w:left w:val="nil"/>
              <w:bottom w:val="single" w:color="auto" w:sz="4" w:space="0"/>
              <w:right w:val="single" w:color="auto" w:sz="4" w:space="0"/>
            </w:tcBorders>
            <w:vAlign w:val="center"/>
          </w:tcPr>
          <w:p>
            <w:r>
              <w:rPr>
                <w:rFonts w:hint="eastAsia"/>
              </w:rPr>
              <w:t>0</w:t>
            </w:r>
          </w:p>
        </w:tc>
        <w:tc>
          <w:tcPr>
            <w:tcW w:w="696" w:type="dxa"/>
            <w:gridSpan w:val="2"/>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0</w:t>
            </w:r>
          </w:p>
        </w:tc>
        <w:tc>
          <w:tcPr>
            <w:tcW w:w="69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114" w:type="dxa"/>
            <w:tcBorders>
              <w:top w:val="nil"/>
              <w:left w:val="nil"/>
              <w:bottom w:val="single" w:color="auto" w:sz="4" w:space="0"/>
              <w:right w:val="single" w:color="auto" w:sz="4" w:space="0"/>
            </w:tcBorders>
            <w:vAlign w:val="center"/>
          </w:tcPr>
          <w:p>
            <w:r>
              <w:rPr>
                <w:rFonts w:hint="eastAsia"/>
              </w:rPr>
              <w:t>0</w:t>
            </w:r>
          </w:p>
        </w:tc>
        <w:tc>
          <w:tcPr>
            <w:tcW w:w="1118" w:type="dxa"/>
            <w:gridSpan w:val="2"/>
            <w:tcBorders>
              <w:top w:val="nil"/>
              <w:left w:val="nil"/>
              <w:bottom w:val="single" w:color="auto" w:sz="4" w:space="0"/>
              <w:right w:val="single" w:color="auto" w:sz="4" w:space="0"/>
            </w:tcBorders>
            <w:vAlign w:val="center"/>
          </w:tcPr>
          <w:p>
            <w:r>
              <w:rPr>
                <w:rFonts w:hint="eastAsia"/>
              </w:rPr>
              <w:t>0</w:t>
            </w:r>
          </w:p>
        </w:tc>
        <w:tc>
          <w:tcPr>
            <w:tcW w:w="1114" w:type="dxa"/>
            <w:gridSpan w:val="2"/>
            <w:tcBorders>
              <w:top w:val="nil"/>
              <w:left w:val="nil"/>
              <w:bottom w:val="single" w:color="auto" w:sz="4" w:space="0"/>
              <w:right w:val="single" w:color="auto" w:sz="4" w:space="0"/>
            </w:tcBorders>
            <w:vAlign w:val="center"/>
          </w:tcPr>
          <w:p>
            <w:r>
              <w:rPr>
                <w:rFonts w:hint="eastAsia"/>
              </w:rPr>
              <w:t>0</w:t>
            </w:r>
          </w:p>
        </w:tc>
        <w:tc>
          <w:tcPr>
            <w:tcW w:w="696" w:type="dxa"/>
            <w:gridSpan w:val="2"/>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0</w:t>
            </w:r>
          </w:p>
        </w:tc>
        <w:tc>
          <w:tcPr>
            <w:tcW w:w="69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r>
              <w:rPr>
                <w:rFonts w:hint="eastAsia"/>
              </w:rPr>
              <w:t>年度总体目标</w:t>
            </w:r>
          </w:p>
        </w:tc>
        <w:tc>
          <w:tcPr>
            <w:tcW w:w="5005" w:type="dxa"/>
            <w:gridSpan w:val="6"/>
            <w:tcBorders>
              <w:top w:val="single" w:color="auto" w:sz="4" w:space="0"/>
              <w:left w:val="nil"/>
              <w:bottom w:val="single" w:color="auto" w:sz="4" w:space="0"/>
              <w:right w:val="single" w:color="auto" w:sz="4" w:space="0"/>
            </w:tcBorders>
            <w:vAlign w:val="center"/>
          </w:tcPr>
          <w:p>
            <w:r>
              <w:rPr>
                <w:rFonts w:hint="eastAsia"/>
              </w:rPr>
              <w:t>预期目标</w:t>
            </w:r>
          </w:p>
        </w:tc>
        <w:tc>
          <w:tcPr>
            <w:tcW w:w="3345" w:type="dxa"/>
            <w:gridSpan w:val="7"/>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23" w:hRule="atLeast"/>
          <w:jc w:val="center"/>
        </w:trPr>
        <w:tc>
          <w:tcPr>
            <w:tcW w:w="578" w:type="dxa"/>
            <w:vMerge w:val="continue"/>
            <w:tcBorders>
              <w:top w:val="nil"/>
              <w:left w:val="single" w:color="auto" w:sz="4" w:space="0"/>
              <w:bottom w:val="single" w:color="auto" w:sz="4" w:space="0"/>
              <w:right w:val="single" w:color="auto" w:sz="4" w:space="0"/>
            </w:tcBorders>
            <w:vAlign w:val="center"/>
          </w:tcPr>
          <w:p/>
        </w:tc>
        <w:tc>
          <w:tcPr>
            <w:tcW w:w="5005" w:type="dxa"/>
            <w:gridSpan w:val="6"/>
            <w:tcBorders>
              <w:top w:val="single" w:color="auto" w:sz="4" w:space="0"/>
              <w:left w:val="nil"/>
              <w:bottom w:val="single" w:color="auto" w:sz="4" w:space="0"/>
              <w:right w:val="single" w:color="auto" w:sz="4" w:space="0"/>
            </w:tcBorders>
            <w:vAlign w:val="center"/>
          </w:tcPr>
          <w:p>
            <w:r>
              <w:rPr>
                <w:rFonts w:hint="eastAsia"/>
              </w:rPr>
              <w:t>依据《北京市人口与计划生育条例》，依据西城区关于对计划生育特殊家庭成员开展帮扶工作的意见精神，完成对辖区内特扶家庭提供帮扶，包括对特扶家庭的一次性经济帮助，特扶家庭成员住院护理津贴补助，特扶家庭平时临时性补助，重大节日走访慰问特扶家庭，为65周岁以下特扶家庭成员办理公园年票，为特扶家庭成员投保“关爱计划生育家庭安康保险”等，努力营造全社区共同关心、帮助特殊困难家庭的良好氛围，促进社会和谐。</w:t>
            </w:r>
          </w:p>
        </w:tc>
        <w:tc>
          <w:tcPr>
            <w:tcW w:w="3345" w:type="dxa"/>
            <w:gridSpan w:val="7"/>
            <w:tcBorders>
              <w:top w:val="single" w:color="auto" w:sz="4" w:space="0"/>
              <w:left w:val="nil"/>
              <w:bottom w:val="single" w:color="auto" w:sz="4" w:space="0"/>
              <w:right w:val="single" w:color="auto" w:sz="4" w:space="0"/>
            </w:tcBorders>
            <w:vAlign w:val="center"/>
          </w:tcPr>
          <w:p>
            <w:r>
              <w:rPr>
                <w:rFonts w:hint="eastAsia"/>
              </w:rPr>
              <w:t>严格落实西城区关于对计划生育特殊家庭成员开展帮扶工作的意见精神，完成对辖区内特扶家庭提供帮扶，营造全社区共同关心、帮助特殊困难家庭的良好氛围，达到预期目标。</w:t>
            </w:r>
          </w:p>
        </w:tc>
      </w:tr>
      <w:tr>
        <w:tblPrEx>
          <w:tblCellMar>
            <w:top w:w="0" w:type="dxa"/>
            <w:left w:w="108" w:type="dxa"/>
            <w:bottom w:w="0" w:type="dxa"/>
            <w:right w:w="108" w:type="dxa"/>
          </w:tblCellMar>
        </w:tblPrEx>
        <w:trPr>
          <w:trHeight w:val="23" w:hRule="atLeast"/>
          <w:jc w:val="center"/>
        </w:trPr>
        <w:tc>
          <w:tcPr>
            <w:tcW w:w="578" w:type="dxa"/>
            <w:vMerge w:val="restart"/>
            <w:tcBorders>
              <w:top w:val="nil"/>
              <w:left w:val="single" w:color="auto" w:sz="4" w:space="0"/>
              <w:right w:val="single" w:color="auto" w:sz="4" w:space="0"/>
            </w:tcBorders>
            <w:vAlign w:val="center"/>
          </w:tcPr>
          <w:p>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63" w:type="dxa"/>
            <w:tcBorders>
              <w:top w:val="nil"/>
              <w:left w:val="nil"/>
              <w:bottom w:val="single" w:color="auto" w:sz="4" w:space="0"/>
              <w:right w:val="single" w:color="auto" w:sz="4" w:space="0"/>
            </w:tcBorders>
            <w:vAlign w:val="center"/>
          </w:tcPr>
          <w:p>
            <w:r>
              <w:rPr>
                <w:rFonts w:hint="eastAsia"/>
              </w:rPr>
              <w:t>一级指标</w:t>
            </w:r>
          </w:p>
        </w:tc>
        <w:tc>
          <w:tcPr>
            <w:tcW w:w="1092" w:type="dxa"/>
            <w:tcBorders>
              <w:top w:val="nil"/>
              <w:left w:val="nil"/>
              <w:bottom w:val="single" w:color="auto" w:sz="4" w:space="0"/>
              <w:right w:val="single" w:color="auto" w:sz="4" w:space="0"/>
            </w:tcBorders>
            <w:vAlign w:val="center"/>
          </w:tcPr>
          <w:p>
            <w:r>
              <w:rPr>
                <w:rFonts w:hint="eastAsia"/>
              </w:rPr>
              <w:t>二级指标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三级指标</w:t>
            </w:r>
          </w:p>
        </w:tc>
        <w:tc>
          <w:tcPr>
            <w:tcW w:w="839" w:type="dxa"/>
            <w:tcBorders>
              <w:top w:val="nil"/>
              <w:left w:val="nil"/>
              <w:bottom w:val="single" w:color="auto" w:sz="4" w:space="0"/>
              <w:right w:val="single" w:color="auto" w:sz="4" w:space="0"/>
            </w:tcBorders>
            <w:vAlign w:val="center"/>
          </w:tcPr>
          <w:p>
            <w:r>
              <w:rPr>
                <w:rFonts w:hint="eastAsia"/>
              </w:rPr>
              <w:t>年度</w:t>
            </w:r>
          </w:p>
          <w:p>
            <w:r>
              <w:rPr>
                <w:rFonts w:hint="eastAsia"/>
              </w:rPr>
              <w:t>指标值</w:t>
            </w:r>
          </w:p>
        </w:tc>
        <w:tc>
          <w:tcPr>
            <w:tcW w:w="837" w:type="dxa"/>
            <w:tcBorders>
              <w:top w:val="nil"/>
              <w:left w:val="nil"/>
              <w:bottom w:val="single" w:color="auto" w:sz="4" w:space="0"/>
              <w:right w:val="single" w:color="auto" w:sz="4" w:space="0"/>
            </w:tcBorders>
            <w:vAlign w:val="center"/>
          </w:tcPr>
          <w:p>
            <w:r>
              <w:rPr>
                <w:rFonts w:hint="eastAsia"/>
              </w:rPr>
              <w:t>实际</w:t>
            </w:r>
          </w:p>
          <w:p>
            <w:r>
              <w:rPr>
                <w:rFonts w:hint="eastAsia"/>
              </w:rPr>
              <w:t>完成值</w:t>
            </w:r>
          </w:p>
        </w:tc>
        <w:tc>
          <w:tcPr>
            <w:tcW w:w="557" w:type="dxa"/>
            <w:gridSpan w:val="2"/>
            <w:tcBorders>
              <w:top w:val="nil"/>
              <w:left w:val="nil"/>
              <w:bottom w:val="single" w:color="auto" w:sz="4" w:space="0"/>
              <w:right w:val="single" w:color="auto" w:sz="4" w:space="0"/>
            </w:tcBorders>
            <w:vAlign w:val="center"/>
          </w:tcPr>
          <w:p>
            <w:r>
              <w:rPr>
                <w:rFonts w:hint="eastAsia"/>
              </w:rPr>
              <w:t>分值</w:t>
            </w:r>
          </w:p>
        </w:tc>
        <w:tc>
          <w:tcPr>
            <w:tcW w:w="557" w:type="dxa"/>
            <w:gridSpan w:val="2"/>
            <w:tcBorders>
              <w:top w:val="nil"/>
              <w:left w:val="nil"/>
              <w:bottom w:val="single" w:color="auto" w:sz="4" w:space="0"/>
              <w:right w:val="single" w:color="auto" w:sz="4" w:space="0"/>
            </w:tcBorders>
            <w:vAlign w:val="center"/>
          </w:tcPr>
          <w:p>
            <w:r>
              <w:rPr>
                <w:rFonts w:hint="eastAsia"/>
              </w:rPr>
              <w:t>得分</w:t>
            </w:r>
          </w:p>
        </w:tc>
        <w:tc>
          <w:tcPr>
            <w:tcW w:w="1394" w:type="dxa"/>
            <w:gridSpan w:val="2"/>
            <w:tcBorders>
              <w:top w:val="single" w:color="auto" w:sz="4" w:space="0"/>
              <w:left w:val="nil"/>
              <w:bottom w:val="single" w:color="auto" w:sz="4" w:space="0"/>
              <w:right w:val="single" w:color="auto" w:sz="4" w:space="0"/>
            </w:tcBorders>
            <w:vAlign w:val="center"/>
          </w:tcPr>
          <w:p>
            <w:r>
              <w:rPr>
                <w:rFonts w:hint="eastAsia"/>
              </w:rPr>
              <w:t>偏差原因分析及改进措施</w:t>
            </w: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产出指标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数量指标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指标1：为特扶家庭成员投保“关爱计划生育家庭安康保险”</w:t>
            </w:r>
          </w:p>
        </w:tc>
        <w:tc>
          <w:tcPr>
            <w:tcW w:w="839" w:type="dxa"/>
            <w:tcBorders>
              <w:top w:val="nil"/>
              <w:left w:val="nil"/>
              <w:bottom w:val="single" w:color="auto" w:sz="4" w:space="0"/>
              <w:right w:val="single" w:color="auto" w:sz="4" w:space="0"/>
            </w:tcBorders>
            <w:vAlign w:val="center"/>
          </w:tcPr>
          <w:p>
            <w:r>
              <w:rPr>
                <w:rFonts w:hint="eastAsia"/>
              </w:rPr>
              <w:t>预计330人</w:t>
            </w:r>
          </w:p>
        </w:tc>
        <w:tc>
          <w:tcPr>
            <w:tcW w:w="837" w:type="dxa"/>
            <w:tcBorders>
              <w:top w:val="nil"/>
              <w:left w:val="nil"/>
              <w:bottom w:val="single" w:color="auto" w:sz="4" w:space="0"/>
              <w:right w:val="single" w:color="auto" w:sz="4" w:space="0"/>
            </w:tcBorders>
            <w:vAlign w:val="center"/>
          </w:tcPr>
          <w:p>
            <w:r>
              <w:rPr>
                <w:rFonts w:hint="eastAsia"/>
              </w:rPr>
              <w:t>306人</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指标2：一次性经济帮助人数</w:t>
            </w:r>
          </w:p>
        </w:tc>
        <w:tc>
          <w:tcPr>
            <w:tcW w:w="839" w:type="dxa"/>
            <w:tcBorders>
              <w:top w:val="nil"/>
              <w:left w:val="nil"/>
              <w:bottom w:val="single" w:color="auto" w:sz="4" w:space="0"/>
              <w:right w:val="single" w:color="auto" w:sz="4" w:space="0"/>
            </w:tcBorders>
            <w:vAlign w:val="center"/>
          </w:tcPr>
          <w:p>
            <w:r>
              <w:rPr>
                <w:rFonts w:hint="eastAsia"/>
              </w:rPr>
              <w:t>预计20人</w:t>
            </w:r>
          </w:p>
        </w:tc>
        <w:tc>
          <w:tcPr>
            <w:tcW w:w="837" w:type="dxa"/>
            <w:tcBorders>
              <w:top w:val="nil"/>
              <w:left w:val="nil"/>
              <w:bottom w:val="single" w:color="auto" w:sz="4" w:space="0"/>
              <w:right w:val="single" w:color="auto" w:sz="4" w:space="0"/>
            </w:tcBorders>
            <w:vAlign w:val="center"/>
          </w:tcPr>
          <w:p>
            <w:r>
              <w:rPr>
                <w:rFonts w:hint="eastAsia"/>
              </w:rPr>
              <w:t>15人</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指标3：为特扶家庭成员开展健康体检</w:t>
            </w:r>
          </w:p>
        </w:tc>
        <w:tc>
          <w:tcPr>
            <w:tcW w:w="839" w:type="dxa"/>
            <w:tcBorders>
              <w:top w:val="nil"/>
              <w:left w:val="nil"/>
              <w:bottom w:val="single" w:color="auto" w:sz="4" w:space="0"/>
              <w:right w:val="single" w:color="auto" w:sz="4" w:space="0"/>
            </w:tcBorders>
            <w:vAlign w:val="center"/>
          </w:tcPr>
          <w:p>
            <w:r>
              <w:rPr>
                <w:rFonts w:hint="eastAsia"/>
              </w:rPr>
              <w:t>预计160人</w:t>
            </w:r>
          </w:p>
        </w:tc>
        <w:tc>
          <w:tcPr>
            <w:tcW w:w="837" w:type="dxa"/>
            <w:tcBorders>
              <w:top w:val="nil"/>
              <w:left w:val="nil"/>
              <w:bottom w:val="single" w:color="auto" w:sz="4" w:space="0"/>
              <w:right w:val="single" w:color="auto" w:sz="4" w:space="0"/>
            </w:tcBorders>
            <w:vAlign w:val="center"/>
          </w:tcPr>
          <w:p>
            <w:r>
              <w:rPr>
                <w:rFonts w:hint="eastAsia"/>
              </w:rPr>
              <w:t>134人</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9</w:t>
            </w:r>
          </w:p>
        </w:tc>
        <w:tc>
          <w:tcPr>
            <w:tcW w:w="1394" w:type="dxa"/>
            <w:gridSpan w:val="2"/>
            <w:tcBorders>
              <w:top w:val="single" w:color="auto" w:sz="4" w:space="0"/>
              <w:left w:val="nil"/>
              <w:bottom w:val="single" w:color="auto" w:sz="4" w:space="0"/>
              <w:right w:val="single" w:color="auto" w:sz="4" w:space="0"/>
            </w:tcBorders>
            <w:vAlign w:val="center"/>
          </w:tcPr>
          <w:p>
            <w:r>
              <w:rPr>
                <w:rFonts w:hint="eastAsia"/>
              </w:rPr>
              <w:t>体检人数低于预估人数，动员率不足。应充分发挥“双岗联系人”制度作用，宣传优待政策，动员有需要的特扶人员参加体检，根据需求设置体检项目内容。</w:t>
            </w: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质量指标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指标1：补贴发放率、补贴对象准确率、补贴发放及时率</w:t>
            </w:r>
          </w:p>
        </w:tc>
        <w:tc>
          <w:tcPr>
            <w:tcW w:w="839" w:type="dxa"/>
            <w:tcBorders>
              <w:top w:val="nil"/>
              <w:left w:val="nil"/>
              <w:bottom w:val="single" w:color="auto" w:sz="4" w:space="0"/>
              <w:right w:val="single" w:color="auto" w:sz="4" w:space="0"/>
            </w:tcBorders>
            <w:vAlign w:val="center"/>
          </w:tcPr>
          <w:p>
            <w:r>
              <w:rPr>
                <w:rFonts w:hint="eastAsia"/>
              </w:rPr>
              <w:t>100%</w:t>
            </w:r>
          </w:p>
        </w:tc>
        <w:tc>
          <w:tcPr>
            <w:tcW w:w="837" w:type="dxa"/>
            <w:tcBorders>
              <w:top w:val="nil"/>
              <w:left w:val="nil"/>
              <w:bottom w:val="single" w:color="auto" w:sz="4" w:space="0"/>
              <w:right w:val="single" w:color="auto" w:sz="4" w:space="0"/>
            </w:tcBorders>
            <w:vAlign w:val="center"/>
          </w:tcPr>
          <w:p>
            <w:r>
              <w:rPr>
                <w:rFonts w:hint="eastAsia"/>
              </w:rPr>
              <w:t>100%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时效指标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指标1：资金拨付</w:t>
            </w:r>
          </w:p>
        </w:tc>
        <w:tc>
          <w:tcPr>
            <w:tcW w:w="839" w:type="dxa"/>
            <w:tcBorders>
              <w:top w:val="nil"/>
              <w:left w:val="nil"/>
              <w:bottom w:val="single" w:color="auto" w:sz="4" w:space="0"/>
              <w:right w:val="single" w:color="auto" w:sz="4" w:space="0"/>
            </w:tcBorders>
            <w:vAlign w:val="center"/>
          </w:tcPr>
          <w:p>
            <w:r>
              <w:rPr>
                <w:rFonts w:hint="eastAsia"/>
              </w:rPr>
              <w:t>足额、及时</w:t>
            </w:r>
          </w:p>
        </w:tc>
        <w:tc>
          <w:tcPr>
            <w:tcW w:w="837" w:type="dxa"/>
            <w:tcBorders>
              <w:top w:val="nil"/>
              <w:left w:val="nil"/>
              <w:bottom w:val="single" w:color="auto" w:sz="4" w:space="0"/>
              <w:right w:val="single" w:color="auto" w:sz="4" w:space="0"/>
            </w:tcBorders>
            <w:vAlign w:val="center"/>
          </w:tcPr>
          <w:p>
            <w:r>
              <w:rPr>
                <w:rFonts w:hint="eastAsia"/>
              </w:rPr>
              <w:t>足额、及时</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成本指标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指标1：项目预算控制数</w:t>
            </w:r>
          </w:p>
        </w:tc>
        <w:tc>
          <w:tcPr>
            <w:tcW w:w="839" w:type="dxa"/>
            <w:tcBorders>
              <w:top w:val="nil"/>
              <w:left w:val="nil"/>
              <w:bottom w:val="single" w:color="auto" w:sz="4" w:space="0"/>
              <w:right w:val="single" w:color="auto" w:sz="4" w:space="0"/>
            </w:tcBorders>
            <w:vAlign w:val="center"/>
          </w:tcPr>
          <w:p>
            <w:r>
              <w:rPr>
                <w:rFonts w:hint="eastAsia"/>
              </w:rPr>
              <w:t>55.15万元</w:t>
            </w:r>
          </w:p>
        </w:tc>
        <w:tc>
          <w:tcPr>
            <w:tcW w:w="837" w:type="dxa"/>
            <w:tcBorders>
              <w:top w:val="nil"/>
              <w:left w:val="nil"/>
              <w:bottom w:val="single" w:color="auto" w:sz="4" w:space="0"/>
              <w:right w:val="single" w:color="auto" w:sz="4" w:space="0"/>
            </w:tcBorders>
            <w:vAlign w:val="center"/>
          </w:tcPr>
          <w:p>
            <w:r>
              <w:rPr>
                <w:rFonts w:hint="eastAsia"/>
              </w:rPr>
              <w:t>65.5111万元</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9</w:t>
            </w:r>
          </w:p>
        </w:tc>
        <w:tc>
          <w:tcPr>
            <w:tcW w:w="1394" w:type="dxa"/>
            <w:gridSpan w:val="2"/>
            <w:tcBorders>
              <w:top w:val="single" w:color="auto" w:sz="4" w:space="0"/>
              <w:left w:val="nil"/>
              <w:bottom w:val="single" w:color="auto" w:sz="4" w:space="0"/>
              <w:right w:val="single" w:color="auto" w:sz="4" w:space="0"/>
            </w:tcBorders>
            <w:vAlign w:val="center"/>
          </w:tcPr>
          <w:p>
            <w:r>
              <w:rPr>
                <w:rFonts w:hint="eastAsia"/>
              </w:rPr>
              <w:t>节日慰问补贴因政策调整，导致整体预算超过年初预算金额。应提前做好预算估计，研判增长趋势，提高预算编制精准度。</w:t>
            </w: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效益指标</w:t>
            </w:r>
          </w:p>
        </w:tc>
        <w:tc>
          <w:tcPr>
            <w:tcW w:w="1092" w:type="dxa"/>
            <w:tcBorders>
              <w:top w:val="nil"/>
              <w:left w:val="single" w:color="auto" w:sz="4" w:space="0"/>
              <w:bottom w:val="single" w:color="auto" w:sz="4" w:space="0"/>
              <w:right w:val="single" w:color="auto" w:sz="4" w:space="0"/>
            </w:tcBorders>
            <w:vAlign w:val="center"/>
          </w:tcPr>
          <w:p>
            <w:r>
              <w:rPr>
                <w:rFonts w:hint="eastAsia"/>
              </w:rPr>
              <w:t>经济效益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839" w:type="dxa"/>
            <w:tcBorders>
              <w:top w:val="nil"/>
              <w:left w:val="nil"/>
              <w:bottom w:val="single" w:color="auto" w:sz="4" w:space="0"/>
              <w:right w:val="single" w:color="auto" w:sz="4" w:space="0"/>
            </w:tcBorders>
            <w:vAlign w:val="center"/>
          </w:tcPr>
          <w:p>
            <w:r>
              <w:rPr>
                <w:rFonts w:hint="eastAsia"/>
              </w:rPr>
              <w:t>不涉及</w:t>
            </w:r>
          </w:p>
        </w:tc>
        <w:tc>
          <w:tcPr>
            <w:tcW w:w="837"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指标1：通过街道为辖区内特扶家庭提供帮扶，缓解他们面临的实际困难，提供基本的生活、养老、医疗服务以及精神慰藉，促进社会和谐</w:t>
            </w:r>
          </w:p>
        </w:tc>
        <w:tc>
          <w:tcPr>
            <w:tcW w:w="839" w:type="dxa"/>
            <w:tcBorders>
              <w:top w:val="nil"/>
              <w:left w:val="nil"/>
              <w:bottom w:val="single" w:color="auto" w:sz="4" w:space="0"/>
              <w:right w:val="single" w:color="auto" w:sz="4" w:space="0"/>
            </w:tcBorders>
            <w:vAlign w:val="center"/>
          </w:tcPr>
          <w:p>
            <w:r>
              <w:rPr>
                <w:rFonts w:hint="eastAsia"/>
              </w:rPr>
              <w:t>达到预期效果</w:t>
            </w:r>
          </w:p>
        </w:tc>
        <w:tc>
          <w:tcPr>
            <w:tcW w:w="837" w:type="dxa"/>
            <w:tcBorders>
              <w:top w:val="nil"/>
              <w:left w:val="nil"/>
              <w:bottom w:val="single" w:color="auto" w:sz="4" w:space="0"/>
              <w:right w:val="single" w:color="auto" w:sz="4" w:space="0"/>
            </w:tcBorders>
            <w:vAlign w:val="center"/>
          </w:tcPr>
          <w:p>
            <w:r>
              <w:rPr>
                <w:rFonts w:hint="eastAsia"/>
              </w:rPr>
              <w:t>达到预期效果</w:t>
            </w:r>
          </w:p>
        </w:tc>
        <w:tc>
          <w:tcPr>
            <w:tcW w:w="557" w:type="dxa"/>
            <w:gridSpan w:val="2"/>
            <w:tcBorders>
              <w:top w:val="nil"/>
              <w:left w:val="nil"/>
              <w:bottom w:val="single" w:color="auto" w:sz="4" w:space="0"/>
              <w:right w:val="single" w:color="auto" w:sz="4" w:space="0"/>
            </w:tcBorders>
            <w:vAlign w:val="center"/>
          </w:tcPr>
          <w:p>
            <w:r>
              <w:rPr>
                <w:rFonts w:hint="eastAsia"/>
              </w:rPr>
              <w:t>15</w:t>
            </w:r>
          </w:p>
        </w:tc>
        <w:tc>
          <w:tcPr>
            <w:tcW w:w="557" w:type="dxa"/>
            <w:gridSpan w:val="2"/>
            <w:tcBorders>
              <w:top w:val="nil"/>
              <w:left w:val="nil"/>
              <w:bottom w:val="single" w:color="auto" w:sz="4" w:space="0"/>
              <w:right w:val="single" w:color="auto" w:sz="4" w:space="0"/>
            </w:tcBorders>
            <w:vAlign w:val="center"/>
          </w:tcPr>
          <w:p>
            <w:r>
              <w:rPr>
                <w:rFonts w:hint="eastAsia"/>
              </w:rPr>
              <w:t>15</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839" w:type="dxa"/>
            <w:tcBorders>
              <w:top w:val="nil"/>
              <w:left w:val="nil"/>
              <w:bottom w:val="single" w:color="auto" w:sz="4" w:space="0"/>
              <w:right w:val="single" w:color="auto" w:sz="4" w:space="0"/>
            </w:tcBorders>
            <w:vAlign w:val="center"/>
          </w:tcPr>
          <w:p>
            <w:r>
              <w:rPr>
                <w:rFonts w:hint="eastAsia"/>
              </w:rPr>
              <w:t>不涉及</w:t>
            </w:r>
          </w:p>
        </w:tc>
        <w:tc>
          <w:tcPr>
            <w:tcW w:w="837"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bookmarkStart w:id="0" w:name="_GoBack"/>
            <w:bookmarkEnd w:id="0"/>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可持续影响指标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指标1：逐步建立特殊困难家庭社会关怀的长效机制，努力营造全社区共同关心、帮助特殊困难家庭的良好氛围</w:t>
            </w:r>
          </w:p>
        </w:tc>
        <w:tc>
          <w:tcPr>
            <w:tcW w:w="839" w:type="dxa"/>
            <w:tcBorders>
              <w:top w:val="nil"/>
              <w:left w:val="nil"/>
              <w:bottom w:val="single" w:color="auto" w:sz="4" w:space="0"/>
              <w:right w:val="single" w:color="auto" w:sz="4" w:space="0"/>
            </w:tcBorders>
            <w:vAlign w:val="center"/>
          </w:tcPr>
          <w:p>
            <w:r>
              <w:rPr>
                <w:rFonts w:hint="eastAsia"/>
              </w:rPr>
              <w:t>达到预期效果</w:t>
            </w:r>
          </w:p>
        </w:tc>
        <w:tc>
          <w:tcPr>
            <w:tcW w:w="837" w:type="dxa"/>
            <w:tcBorders>
              <w:top w:val="nil"/>
              <w:left w:val="nil"/>
              <w:bottom w:val="single" w:color="auto" w:sz="4" w:space="0"/>
              <w:right w:val="single" w:color="auto" w:sz="4" w:space="0"/>
            </w:tcBorders>
            <w:vAlign w:val="center"/>
          </w:tcPr>
          <w:p>
            <w:r>
              <w:rPr>
                <w:rFonts w:hint="eastAsia"/>
              </w:rPr>
              <w:t>达到预期效果</w:t>
            </w:r>
          </w:p>
        </w:tc>
        <w:tc>
          <w:tcPr>
            <w:tcW w:w="557" w:type="dxa"/>
            <w:gridSpan w:val="2"/>
            <w:tcBorders>
              <w:top w:val="nil"/>
              <w:left w:val="nil"/>
              <w:bottom w:val="single" w:color="auto" w:sz="4" w:space="0"/>
              <w:right w:val="single" w:color="auto" w:sz="4" w:space="0"/>
            </w:tcBorders>
            <w:vAlign w:val="center"/>
          </w:tcPr>
          <w:p>
            <w:r>
              <w:rPr>
                <w:rFonts w:hint="eastAsia"/>
              </w:rPr>
              <w:t>15</w:t>
            </w:r>
          </w:p>
        </w:tc>
        <w:tc>
          <w:tcPr>
            <w:tcW w:w="557" w:type="dxa"/>
            <w:gridSpan w:val="2"/>
            <w:tcBorders>
              <w:top w:val="nil"/>
              <w:left w:val="nil"/>
              <w:bottom w:val="single" w:color="auto" w:sz="4" w:space="0"/>
              <w:right w:val="single" w:color="auto" w:sz="4" w:space="0"/>
            </w:tcBorders>
            <w:vAlign w:val="center"/>
          </w:tcPr>
          <w:p>
            <w:r>
              <w:rPr>
                <w:rFonts w:hint="eastAsia"/>
              </w:rPr>
              <w:t>15</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tcBorders>
              <w:top w:val="single" w:color="auto" w:sz="4" w:space="0"/>
              <w:left w:val="single" w:color="auto" w:sz="4" w:space="0"/>
              <w:right w:val="single" w:color="auto" w:sz="4" w:space="0"/>
            </w:tcBorders>
            <w:vAlign w:val="center"/>
          </w:tcPr>
          <w:p>
            <w:r>
              <w:rPr>
                <w:rFonts w:hint="eastAsia"/>
              </w:rPr>
              <w:t>满意度</w:t>
            </w:r>
          </w:p>
          <w:p>
            <w:r>
              <w:rPr>
                <w:rFonts w:hint="eastAsia"/>
              </w:rPr>
              <w:t>指标</w:t>
            </w:r>
          </w:p>
        </w:tc>
        <w:tc>
          <w:tcPr>
            <w:tcW w:w="1092" w:type="dxa"/>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指标1：接受帮扶的特扶家庭的满意度</w:t>
            </w:r>
          </w:p>
        </w:tc>
        <w:tc>
          <w:tcPr>
            <w:tcW w:w="839" w:type="dxa"/>
            <w:tcBorders>
              <w:top w:val="single" w:color="auto" w:sz="4" w:space="0"/>
              <w:left w:val="nil"/>
              <w:bottom w:val="single" w:color="auto" w:sz="4" w:space="0"/>
              <w:right w:val="single" w:color="auto" w:sz="4" w:space="0"/>
            </w:tcBorders>
            <w:vAlign w:val="center"/>
          </w:tcPr>
          <w:p>
            <w:r>
              <w:rPr>
                <w:rFonts w:hint="eastAsia"/>
              </w:rPr>
              <w:t>≥95%</w:t>
            </w:r>
          </w:p>
        </w:tc>
        <w:tc>
          <w:tcPr>
            <w:tcW w:w="837" w:type="dxa"/>
            <w:tcBorders>
              <w:top w:val="single" w:color="auto" w:sz="4" w:space="0"/>
              <w:left w:val="nil"/>
              <w:bottom w:val="single" w:color="auto" w:sz="4" w:space="0"/>
              <w:right w:val="single" w:color="auto" w:sz="4" w:space="0"/>
            </w:tcBorders>
            <w:vAlign w:val="center"/>
          </w:tcPr>
          <w:p>
            <w:r>
              <w:rPr>
                <w:rFonts w:hint="eastAsia"/>
              </w:rPr>
              <w:t>≥95%</w:t>
            </w:r>
          </w:p>
        </w:tc>
        <w:tc>
          <w:tcPr>
            <w:tcW w:w="557" w:type="dxa"/>
            <w:gridSpan w:val="2"/>
            <w:tcBorders>
              <w:top w:val="single" w:color="auto" w:sz="4" w:space="0"/>
              <w:left w:val="nil"/>
              <w:bottom w:val="single" w:color="auto" w:sz="4" w:space="0"/>
              <w:right w:val="single" w:color="auto" w:sz="4" w:space="0"/>
            </w:tcBorders>
            <w:vAlign w:val="center"/>
          </w:tcPr>
          <w:p>
            <w:r>
              <w:rPr>
                <w:rFonts w:hint="eastAsia"/>
              </w:rPr>
              <w:t>10</w:t>
            </w:r>
          </w:p>
        </w:tc>
        <w:tc>
          <w:tcPr>
            <w:tcW w:w="557" w:type="dxa"/>
            <w:gridSpan w:val="2"/>
            <w:tcBorders>
              <w:top w:val="single" w:color="auto" w:sz="4" w:space="0"/>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3" w:hRule="atLeas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557" w:type="dxa"/>
            <w:gridSpan w:val="2"/>
            <w:tcBorders>
              <w:top w:val="nil"/>
              <w:left w:val="nil"/>
              <w:bottom w:val="single" w:color="auto" w:sz="4" w:space="0"/>
              <w:right w:val="single" w:color="auto" w:sz="4" w:space="0"/>
            </w:tcBorders>
            <w:vAlign w:val="center"/>
          </w:tcPr>
          <w:p>
            <w:r>
              <w:rPr>
                <w:rFonts w:hint="eastAsia"/>
              </w:rPr>
              <w:t>100</w:t>
            </w:r>
          </w:p>
        </w:tc>
        <w:tc>
          <w:tcPr>
            <w:tcW w:w="557" w:type="dxa"/>
            <w:gridSpan w:val="2"/>
            <w:tcBorders>
              <w:top w:val="nil"/>
              <w:left w:val="nil"/>
              <w:bottom w:val="single" w:color="auto" w:sz="4" w:space="0"/>
              <w:right w:val="single" w:color="auto" w:sz="4" w:space="0"/>
            </w:tcBorders>
            <w:vAlign w:val="center"/>
          </w:tcPr>
          <w:p>
            <w:r>
              <w:rPr>
                <w:rFonts w:hint="eastAsia"/>
              </w:rPr>
              <w:t>98</w:t>
            </w:r>
          </w:p>
        </w:tc>
        <w:tc>
          <w:tcPr>
            <w:tcW w:w="1394" w:type="dxa"/>
            <w:gridSpan w:val="2"/>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A4C"/>
    <w:rsid w:val="004A7211"/>
    <w:rsid w:val="006B52E7"/>
    <w:rsid w:val="13BC53C5"/>
    <w:rsid w:val="2B47254B"/>
    <w:rsid w:val="36623D51"/>
    <w:rsid w:val="369A74D1"/>
    <w:rsid w:val="4CFC7089"/>
    <w:rsid w:val="6F090129"/>
    <w:rsid w:val="7809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1009</Words>
  <Characters>1105</Characters>
  <Lines>9</Lines>
  <Paragraphs>2</Paragraphs>
  <TotalTime>3</TotalTime>
  <ScaleCrop>false</ScaleCrop>
  <LinksUpToDate>false</LinksUpToDate>
  <CharactersWithSpaces>1113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2024-03-25T08:27:00Z</dcterms:created>
  <dc:creator>admin</dc:creator>
  <cp:lastModifiedBy>嘟嘟</cp:lastModifiedBy>
  <dcterms:modified xsi:type="dcterms:W3CDTF">2025-08-27T06:31:51Z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