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1.9pt;margin-top:39.2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计生工作经费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西城区人民政府白纸坊街道办事处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10.80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10.79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10.79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10.80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10.79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10.79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按照西城区卫健委的工作要求，通过计划生育孕情普查有效掌握辖区每年人口出生情况，丰富辖区流动人口文化生活，宣传良好的家庭文化和人口文化，让辖区居民充分享受各项计划生育服务，促进良好婚育文明的发展。为社区计生专干和计生宣传员发放补贴，提高工作积极性，提高首都核心区计生宣传工作质量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严格落实区卫健委有关工作要求，宣传良好的家庭文化和人口文化，让辖区居民享受各项计划生育服务，提高首都核心区计生宣传工作质量，达到预期目标。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指标1：计划生育无业育龄妇女四术报销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≥1人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0人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该指标针对辖区内无业流动人口，申请四术报销妇女大多具有北京市社保保障，无需通过计生报销。应进一步做细做实预算计划。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指标2：社区计生专干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19人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19人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指标3：计划生育宣传员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按490人预估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492人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指标1：发放及时率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指标1：计划生育无业育龄妇女四术报销、社区计生专干补贴、计划生育宣传员补贴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以实际报销时间为准、以预算资金到位为准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及时、足额报销或发放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10.80万元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10.79万元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指标1：宣传良好的家庭文化和人口文化，让辖区居民充分享受各项计划生育服务，促进良好婚育文明的发展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达到预期效果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达到预期效果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指标1：完善计生操作机制，长期利好性，提升辖区居民对国家政策的信任度，提高首都核心区计生宣传工作质量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指标1：享受报销的辖区居民满意度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指标2：计生专干的满意度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指标3：计生宣传员的满意度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95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96A4C"/>
    <w:rsid w:val="006463D1"/>
    <w:rsid w:val="009D53E2"/>
    <w:rsid w:val="04C264AF"/>
    <w:rsid w:val="24C17E51"/>
    <w:rsid w:val="3AA75466"/>
    <w:rsid w:val="3B0B0E4B"/>
    <w:rsid w:val="7606493E"/>
    <w:rsid w:val="780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890</Words>
  <Characters>979</Characters>
  <Lines>8</Lines>
  <Paragraphs>2</Paragraphs>
  <TotalTime>4</TotalTime>
  <ScaleCrop>false</ScaleCrop>
  <LinksUpToDate>false</LinksUpToDate>
  <CharactersWithSpaces>987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2024-03-25T08:27:00Z</dcterms:created>
  <dc:creator>admin</dc:creator>
  <cp:lastModifiedBy>嘟嘟</cp:lastModifiedBy>
  <dcterms:modified xsi:type="dcterms:W3CDTF">2025-08-27T06:32:22Z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