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914"/>
        <w:gridCol w:w="200"/>
        <w:gridCol w:w="1118"/>
        <w:gridCol w:w="903"/>
        <w:gridCol w:w="211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4.9pt;margin-top:7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建功北里社区绿化改造经费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城市管理办公室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3"/>
                <w:szCs w:val="15"/>
              </w:rPr>
            </w:pPr>
            <w:r>
              <w:rPr>
                <w:rFonts w:hint="eastAsia"/>
                <w:lang w:val="en-US" w:eastAsia="zh-CN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60</w:t>
            </w:r>
          </w:p>
          <w:p>
            <w:pPr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18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91.156197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91.156197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91.156197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91.156197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改善辖区环境，提升社区内绿化环境水平，为居民创造良好的生活、出行环境，获得居民支持，维护辖区</w:t>
            </w:r>
            <w:r>
              <w:rPr>
                <w:rFonts w:hint="eastAsia"/>
                <w:lang w:eastAsia="zh-CN"/>
              </w:rPr>
              <w:t>平稳</w:t>
            </w:r>
            <w:r>
              <w:rPr>
                <w:rFonts w:hint="eastAsia"/>
              </w:rPr>
              <w:t>，促进社会和谐发展，通过提升辖区形象，促进该地区经济建设发展。</w:t>
            </w:r>
            <w:bookmarkStart w:id="0" w:name="_GoBack"/>
            <w:bookmarkEnd w:id="0"/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完成775平米绿化改造任务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775平米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严格按照施工规范，配置监理单位，把好工程质量关，做好拆后绿化改造工作。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5"/>
                <w:szCs w:val="15"/>
                <w:lang w:val="en-US" w:eastAsia="zh-CN" w:bidi="ar-SA"/>
              </w:rPr>
              <w:t>达到100%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5"/>
                <w:szCs w:val="15"/>
                <w:lang w:val="en-US" w:eastAsia="zh-CN" w:bidi="ar-SA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5"/>
                <w:szCs w:val="15"/>
                <w:lang w:val="en-US" w:eastAsia="zh-CN" w:bidi="ar-SA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指标1：3月份完成立项，签订施工合同等工作。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按照合同约定，定期完成相应支付。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严格按照三重一大，工程管理制度，做好造价及预算评审，降低成本。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最大限度的控制成本。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5"/>
                <w:szCs w:val="15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街巷环境得到改善，小区内绿化环境更加宜居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，合理利用拆违空地进行留白增绿。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得到提升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需加强改善力度。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缓解公共空间紧张的情况，解决停车难，美化周边环境等工作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整合公共资源，服务周边居民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eastAsiaTheme="minorEastAsia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得到提升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周边居民满意度持续提高</w:t>
            </w: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≥90%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zOGZjZWVkNzNhZmNkZDQxZWFhYzVkY2I4ZjFiNzkifQ=="/>
  </w:docVars>
  <w:rsids>
    <w:rsidRoot w:val="78096A4C"/>
    <w:rsid w:val="0358230A"/>
    <w:rsid w:val="05963127"/>
    <w:rsid w:val="06C17CF0"/>
    <w:rsid w:val="07805E01"/>
    <w:rsid w:val="08807057"/>
    <w:rsid w:val="0A6A629A"/>
    <w:rsid w:val="0D22508D"/>
    <w:rsid w:val="106F249D"/>
    <w:rsid w:val="11131EE2"/>
    <w:rsid w:val="16455B87"/>
    <w:rsid w:val="19AF1F1B"/>
    <w:rsid w:val="1C8B6B56"/>
    <w:rsid w:val="21F66939"/>
    <w:rsid w:val="24FE5B05"/>
    <w:rsid w:val="25FF0151"/>
    <w:rsid w:val="28642123"/>
    <w:rsid w:val="29C64FDC"/>
    <w:rsid w:val="2F1D27DA"/>
    <w:rsid w:val="309317F7"/>
    <w:rsid w:val="32A379BA"/>
    <w:rsid w:val="33572FB0"/>
    <w:rsid w:val="35417A73"/>
    <w:rsid w:val="3B862684"/>
    <w:rsid w:val="42864EB0"/>
    <w:rsid w:val="438318D0"/>
    <w:rsid w:val="4412137C"/>
    <w:rsid w:val="4A8915B3"/>
    <w:rsid w:val="4AA63C07"/>
    <w:rsid w:val="4B170C9E"/>
    <w:rsid w:val="4CBC4EC1"/>
    <w:rsid w:val="4DA150FB"/>
    <w:rsid w:val="4E257ADB"/>
    <w:rsid w:val="4F7D2AF9"/>
    <w:rsid w:val="523A167B"/>
    <w:rsid w:val="617059D6"/>
    <w:rsid w:val="626808DA"/>
    <w:rsid w:val="63444B3C"/>
    <w:rsid w:val="673866ED"/>
    <w:rsid w:val="68B86C5B"/>
    <w:rsid w:val="6AFE1987"/>
    <w:rsid w:val="6F4162E7"/>
    <w:rsid w:val="705C33D8"/>
    <w:rsid w:val="74476DA3"/>
    <w:rsid w:val="74FF685D"/>
    <w:rsid w:val="7535244A"/>
    <w:rsid w:val="78096A4C"/>
    <w:rsid w:val="7A28257D"/>
    <w:rsid w:val="7ECB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699</Words>
  <Characters>783</Characters>
  <Lines>0</Lines>
  <Paragraphs>0</Paragraphs>
  <TotalTime>1</TotalTime>
  <ScaleCrop>false</ScaleCrop>
  <LinksUpToDate>false</LinksUpToDate>
  <CharactersWithSpaces>791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2025-08-27T06:46:18Z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E13672F43B1548D0A1B4072355DE5585</vt:lpwstr>
  </property>
</Properties>
</file>