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71"/>
        <w:gridCol w:w="1261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4.15pt;margin-top:25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社会心理服务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通过购买专业社会服务力量，推动中心专业化运作，健全服务网络，为街道辖区各类人群提供心理服务，提高社区居民就近享受心理咨询、心理疏导、精神慰藉等心理服务的获得感和幸福感。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推动街道社会心理服务中心专业化运作，健全服务网络，为街道辖区各类人群提供心理服务，提高社区居民就近享受心理咨询、心理疏导、精神慰</w:t>
            </w:r>
            <w:bookmarkStart w:id="1" w:name="_GoBack"/>
            <w:bookmarkEnd w:id="1"/>
            <w:r>
              <w:rPr>
                <w:rFonts w:hint="eastAsia"/>
              </w:rPr>
              <w:t>藉等心理服务的获得感和幸福感，达到预期目标。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指标1：专业心理服务开展覆盖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指标2：宣传讲座活动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≥6场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：团体活动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≥6场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指标1：培训合格率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指标1：项目完成时间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按照实施方案进度完成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按照实施方案进度完成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指标1：项目预算控制数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指标1：为各类人群提供心理服务，提高社区居民就近享受心理咨询、心理疏导、精神慰藉等心理服务的获得感和幸福感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指标1：扎实做好新时代基层群众心理服务工作，积极探索具有本土化特色的服务模式，为各类人群提供心理服务，切实增强辖区居民获得感、幸福感及安全感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基本达到预期效果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bookmarkStart w:id="0" w:name="OLE_LINK1"/>
            <w:r>
              <w:rPr>
                <w:rFonts w:hint="eastAsia"/>
                <w:lang w:eastAsia="zh-CN"/>
              </w:rPr>
              <w:t>为各类人群提供心理服务的覆盖面仍需进一步扩大，品牌化特色化工作亮点不足，计划打造“夕阳</w:t>
            </w:r>
            <w:r>
              <w:rPr>
                <w:rFonts w:hint="eastAsia"/>
                <w:lang w:val="en-US" w:eastAsia="zh-CN"/>
              </w:rPr>
              <w:t>FUN”和“充电坊”两大品牌项目，</w:t>
            </w:r>
            <w:r>
              <w:rPr>
                <w:rFonts w:hint="eastAsia"/>
                <w:lang w:eastAsia="zh-CN"/>
              </w:rPr>
              <w:t>聚焦在老年人及机关干部和社区工作者人群，有针对性地提供社会心理服务。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16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指标1：接受心理服务的辖区居民的满意度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79D7F8E"/>
    <w:rsid w:val="43660DA5"/>
    <w:rsid w:val="627A29D6"/>
    <w:rsid w:val="645D786F"/>
    <w:rsid w:val="6A614D01"/>
    <w:rsid w:val="6F241EF5"/>
    <w:rsid w:val="78096A4C"/>
    <w:rsid w:val="781B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975</Words>
  <Characters>1048</Characters>
  <Lines>0</Lines>
  <Paragraphs>0</Paragraphs>
  <TotalTime>9</TotalTime>
  <ScaleCrop>false</ScaleCrop>
  <LinksUpToDate>false</LinksUpToDate>
  <CharactersWithSpaces>1056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2025-08-22T07:47:44Z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