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721"/>
        <w:gridCol w:w="719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45.2pt;margin-top:6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困难群众救助服务所经费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民生保障办公室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民生保障办公室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95.13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76.40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76.40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95.13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76.40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76.40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8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白纸坊街道困服所扎实推进精准救助工作：一是落实"一户一策"政策，超额完成区级21户帮扶任务，新增10户街道级服务对象，累计入户走访164人次，电话服务49人次，链接社会资源8次；二是严格审核新申请社救对象，开展入户核查；三是加强流浪乞讨人员救助，组织96次巡视和9次联合夜查，救助25人次，帮助2人返乡安置；四是开展系列主题救助宣传活动，覆盖特困人员、困境儿童等群体；五是强化队伍建设，通过定期业务培训和政策学习，持续提升服务能力，实现精准帮扶、温暖救助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白纸坊街道困服所扎实推进精准救助工作：一是落实"一户一策"政策，超额完成区级21户帮扶任务，新增10户街道级服务对象，累计入户走访164人次，电话服务49人次，链接社会资源8次；二是严格审核新申请社救对象，开展入户核查；三</w:t>
            </w:r>
            <w:bookmarkStart w:id="0" w:name="_GoBack"/>
            <w:bookmarkEnd w:id="0"/>
            <w:r>
              <w:rPr>
                <w:rFonts w:hint="eastAsia"/>
              </w:rPr>
              <w:t>是加强流浪乞讨人员救助，组织96次巡视和9次联合夜查，救助25人次，帮助2人返乡安置；四是开展系列主题救助宣传活动，覆盖特困人员、困境儿童等群体；五是强化队伍建设，通过定期业务培训和政策学习，持续提升服务能力，实现精准帮扶、温暖救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服务涵盖白纸坊辖区低保、低收入、享受生活困难补助和特困供养群体约1127人的政策宣传；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1127人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1127人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服务特困供养和困境儿童群体共26人的巡视走访；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26人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26人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指标3：服务辖区内669户困难家庭关爱扶助和一户一策工作。</w:t>
            </w:r>
          </w:p>
          <w:p/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669户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669户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CN"/>
              </w:rPr>
              <w:t>按照区民政局的统一要求，完成一定数量的个案，每个个案确保按要求完成服务次数。新增低保、低收入等困难群体入户调查率100%。集中供养、困境儿童巡视走访率100%。新增社救对象在精准系统建立台账率达到。</w:t>
            </w:r>
          </w:p>
          <w:p/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按时完成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按时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764000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764000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CN"/>
              </w:rPr>
              <w:t>标1：有利于统筹社会政策实施,整合救助资源,进一步完善主动发现机制,激发社会力量活力,增加困难群众救助服务有效供给,提高救助服务质量和效率,织密织牢民生兜底保障安全网。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有所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提升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有所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提升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整合力度不足，需要加强部门联动，协同处理困难群众的个性化问题，提高救助有效性。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CN"/>
              </w:rPr>
              <w:t>结合首都城市战略地位,转变救助响应方式,整合救助措施,挖掘统筹救助资源,探索创新民生保障工作机制,全面提升困难群众民生保障水平。</w:t>
            </w:r>
          </w:p>
          <w:p/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有所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提升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有所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提升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创新不足，需要加强亮点挖掘，优化工作机制，完善服务体系。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zh-CN"/>
              </w:rPr>
              <w:t>救助对象满意度</w:t>
            </w:r>
          </w:p>
          <w:p>
            <w:pPr>
              <w:spacing w:line="240" w:lineRule="exact"/>
              <w:jc w:val="center"/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98％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98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255B89"/>
    <w:rsid w:val="006E2E45"/>
    <w:rsid w:val="00BE1D8D"/>
    <w:rsid w:val="04CA56EA"/>
    <w:rsid w:val="08CE5D49"/>
    <w:rsid w:val="09E3207C"/>
    <w:rsid w:val="0FB23422"/>
    <w:rsid w:val="28E84ED5"/>
    <w:rsid w:val="28F0337D"/>
    <w:rsid w:val="33F50D1A"/>
    <w:rsid w:val="35B54BBF"/>
    <w:rsid w:val="50807AA4"/>
    <w:rsid w:val="567F1A6C"/>
    <w:rsid w:val="5EF1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Text"/>
    <w:basedOn w:val="1"/>
    <w:qFormat/>
    <w:uiPriority w:val="0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1175</Words>
  <Characters>1288</Characters>
  <Lines>11</Lines>
  <Paragraphs>3</Paragraphs>
  <TotalTime>0</TotalTime>
  <ScaleCrop>false</ScaleCrop>
  <LinksUpToDate>false</LinksUpToDate>
  <CharactersWithSpaces>1296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2025-08-25T06:02:36Z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eyJoZGlkIjoiMTM5Y2IzMGE4MWMxZTUzYTc1NTMyNjA1MDViMTNiY2UiLCJ1c2VySWQiOiIzMzEzOTU5MDMifQ==</vt:lpwstr>
  </property>
  <property fmtid="{D5CDD505-2E9C-101B-9397-08002B2CF9AE}" pid="4" name="ICV">
    <vt:lpwstr>2AE114E9D39A482EBAEDF46E27F2E33B_13</vt:lpwstr>
  </property>
</Properties>
</file>