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63"/>
        <w:gridCol w:w="1092"/>
        <w:gridCol w:w="718"/>
        <w:gridCol w:w="1114"/>
        <w:gridCol w:w="279"/>
        <w:gridCol w:w="996"/>
        <w:gridCol w:w="998"/>
        <w:gridCol w:w="600"/>
        <w:gridCol w:w="645"/>
        <w:gridCol w:w="817"/>
        <w:gridCol w:w="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sz w:val="21"/>
              </w:rPr>
              <w:pict>
                <v:shape id="_x0000_s1026" o:spid="_x0000_s1026" o:spt="201" type="#_x0000_t201" style="position:absolute;left:0pt;margin-left:14.45pt;margin-top:17.2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项目名称</w:t>
            </w:r>
          </w:p>
        </w:tc>
        <w:tc>
          <w:tcPr>
            <w:tcW w:w="792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bCs/>
                <w:kern w:val="0"/>
                <w:sz w:val="18"/>
                <w:szCs w:val="18"/>
              </w:rPr>
              <w:t>基层法律服务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主管部门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北京市西城区人民政府白纸坊街道办事处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实施单位</w:t>
            </w:r>
          </w:p>
        </w:tc>
        <w:tc>
          <w:tcPr>
            <w:tcW w:w="21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平安建设办公室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项目负责人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联系电话</w:t>
            </w:r>
          </w:p>
        </w:tc>
        <w:tc>
          <w:tcPr>
            <w:tcW w:w="212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项目资金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全年预算数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全年执行数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分值</w:t>
            </w:r>
          </w:p>
        </w:tc>
        <w:tc>
          <w:tcPr>
            <w:tcW w:w="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执行率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bookmarkStart w:id="0" w:name="OLE_LINK1" w:colFirst="2" w:colLast="7"/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21.80万元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21.80万元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21.80万元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21.80万元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21.80万元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21.80万元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—</w:t>
            </w:r>
          </w:p>
        </w:tc>
        <w:tc>
          <w:tcPr>
            <w:tcW w:w="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—</w:t>
            </w:r>
          </w:p>
        </w:tc>
        <w:tc>
          <w:tcPr>
            <w:tcW w:w="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年度总体目标</w:t>
            </w:r>
          </w:p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预期目标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根据区司法局要求，创建人民调解中心，聘请律师及法律顾问，做好日常法律咨询和人民调解工作，为辖区居民提供无偿法律服务，促进和维护辖区和谐稳定。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根据区司法局要求，创建人民调解中心，聘请律师及法律顾问，做好日常法律咨询和人民调解工作，为辖区居民提供无偿法律服务，促进和维护辖区和谐稳定。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绩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效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指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三级指标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年度</w:t>
            </w:r>
          </w:p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指标值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实际</w:t>
            </w:r>
          </w:p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完成值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分值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得分</w:t>
            </w:r>
          </w:p>
        </w:tc>
        <w:tc>
          <w:tcPr>
            <w:tcW w:w="1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 xml:space="preserve">指标1：法律咨询 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全年工作日每天至少1名律师值班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全年工作日每天至少1名律师值班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1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指标2：纠纷调解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全年约50件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全年9件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宣传力度不够，群众知晓律低；按照法院规定涉及房屋遗产继承的纠纷不能进行人民调解，导致案件量下降。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指标1：值班律师在岗率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达到100%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达到100%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5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5</w:t>
            </w:r>
          </w:p>
        </w:tc>
        <w:tc>
          <w:tcPr>
            <w:tcW w:w="1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指标2：纠纷调解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成功率达到95%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成功率达到95%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5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5</w:t>
            </w:r>
          </w:p>
        </w:tc>
        <w:tc>
          <w:tcPr>
            <w:tcW w:w="1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指标1：律师服务费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按合同约定支付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按合同约定支付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1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指标1：项目预算控制数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21.80万元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21.80万元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5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5</w:t>
            </w:r>
          </w:p>
        </w:tc>
        <w:tc>
          <w:tcPr>
            <w:tcW w:w="1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值班律师服务费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500元/人/天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500元/人/天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5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5</w:t>
            </w:r>
          </w:p>
        </w:tc>
        <w:tc>
          <w:tcPr>
            <w:tcW w:w="1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经济效益</w:t>
            </w:r>
          </w:p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社会效益</w:t>
            </w:r>
          </w:p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创建人民调解中心，做好日常法律咨询和人民调解工作，为辖区居民提供无偿法律服务，促进和维护辖区和谐稳定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达到预</w:t>
            </w:r>
            <w:bookmarkStart w:id="1" w:name="_GoBack"/>
            <w:bookmarkEnd w:id="1"/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期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达到预期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15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15</w:t>
            </w:r>
          </w:p>
        </w:tc>
        <w:tc>
          <w:tcPr>
            <w:tcW w:w="1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生态效益</w:t>
            </w:r>
          </w:p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1：持续提高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val="zh-CN"/>
              </w:rPr>
              <w:t>提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zh-CN"/>
              </w:rPr>
              <w:t>高辖区居民的法律意识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达到预期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达到预期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15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15</w:t>
            </w:r>
          </w:p>
        </w:tc>
        <w:tc>
          <w:tcPr>
            <w:tcW w:w="1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满意度</w:t>
            </w:r>
          </w:p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1：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辖区居民满意度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1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87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总分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100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98</w:t>
            </w:r>
          </w:p>
        </w:tc>
        <w:tc>
          <w:tcPr>
            <w:tcW w:w="14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422"/>
    <w:rsid w:val="001E5016"/>
    <w:rsid w:val="008553EC"/>
    <w:rsid w:val="047700A7"/>
    <w:rsid w:val="04CA56EA"/>
    <w:rsid w:val="08CE5D49"/>
    <w:rsid w:val="0931331A"/>
    <w:rsid w:val="0FB23422"/>
    <w:rsid w:val="131007D6"/>
    <w:rsid w:val="28E84ED5"/>
    <w:rsid w:val="35B54BBF"/>
    <w:rsid w:val="3B647855"/>
    <w:rsid w:val="3BF92559"/>
    <w:rsid w:val="3D3B2B8D"/>
    <w:rsid w:val="3D61251E"/>
    <w:rsid w:val="4484262A"/>
    <w:rsid w:val="504467E2"/>
    <w:rsid w:val="51500001"/>
    <w:rsid w:val="51BF787C"/>
    <w:rsid w:val="55006F90"/>
    <w:rsid w:val="62AA2490"/>
    <w:rsid w:val="6AE069F9"/>
    <w:rsid w:val="6F85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765</Words>
  <Characters>833</Characters>
  <Lines>7</Lines>
  <Paragraphs>2</Paragraphs>
  <TotalTime>7</TotalTime>
  <ScaleCrop>false</ScaleCrop>
  <LinksUpToDate>false</LinksUpToDate>
  <CharactersWithSpaces>842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2025-03-17T09:19:00Z</dcterms:created>
  <dc:creator>嘟嘟</dc:creator>
  <cp:lastModifiedBy>嘟嘟</cp:lastModifiedBy>
  <dcterms:modified xsi:type="dcterms:W3CDTF">2025-08-25T07:19:43Z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