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0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963"/>
        <w:gridCol w:w="1092"/>
        <w:gridCol w:w="718"/>
        <w:gridCol w:w="1114"/>
        <w:gridCol w:w="279"/>
        <w:gridCol w:w="996"/>
        <w:gridCol w:w="680"/>
        <w:gridCol w:w="760"/>
        <w:gridCol w:w="705"/>
        <w:gridCol w:w="915"/>
        <w:gridCol w:w="66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sz w:val="21"/>
              </w:rPr>
              <w:pict>
                <v:shape id="_x0000_s1026" o:spid="_x0000_s1026" o:spt="201" type="#_x0000_t201" style="position:absolute;left:0pt;margin-left:33.2pt;margin-top:1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>（2024年度）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92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物业管理工作经费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北京市西城区人民政府白纸坊街道办事处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社区建设办公室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陶燕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83512072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6.28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6.28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6.28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6.28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9" w:hRule="exact"/>
          <w:jc w:val="center"/>
        </w:trPr>
        <w:tc>
          <w:tcPr>
            <w:tcW w:w="7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20" w:firstLineChars="200"/>
            </w:pPr>
            <w:r>
              <w:rPr>
                <w:rFonts w:hint="eastAsia" w:ascii="华文仿宋" w:hAnsi="华文仿宋" w:eastAsia="华文仿宋" w:cs="宋体"/>
                <w:kern w:val="0"/>
                <w:szCs w:val="21"/>
              </w:rPr>
              <w:t>白纸坊街道物业宣传经费包括物业日常宣传经费，电动三四轮车宣传经费，物管会宣传经费，物业价格指导体系宣传经费等，以帮助小区居民从更多的渠道了解物业工作及辖区的物业企业，让居民和物业企业能够有效进行良性互动。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left"/>
            </w:pPr>
            <w:r>
              <w:rPr>
                <w:rFonts w:hint="eastAsia" w:ascii="华文仿宋" w:hAnsi="华文仿宋" w:eastAsia="华文仿宋" w:cs="宋体"/>
                <w:kern w:val="0"/>
                <w:szCs w:val="21"/>
              </w:rPr>
              <w:t>白纸坊街道物业宣传经费包括物业日常宣传经费，电动三四轮车宣传经费，物管会宣传经费，物业价格指导体系宣传经费等，以帮助小区居民从更多的渠道了解物业工作及辖区的物业企业，让居民和物业企业能够有效进行良性互动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宣传活动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40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100%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20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20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辖区物业费收缴率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100%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完成时间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4年度内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100%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物业工作知晓度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</w:pPr>
            <w:r>
              <w:rPr>
                <w:rFonts w:hint="eastAsia" w:ascii="华文仿宋" w:hAnsi="华文仿宋" w:eastAsia="华文仿宋" w:cs="宋体"/>
                <w:kern w:val="0"/>
                <w:szCs w:val="21"/>
              </w:rPr>
              <w:t>帮助小区居民从更多的渠道了解物业工作及辖区的物业企业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Cs w:val="21"/>
              </w:rPr>
              <w:t>100%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指标2：违规电动三四轮车数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违规电动三四轮车显著减少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Cs w:val="21"/>
              </w:rPr>
              <w:t>100%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全面提升明年物业宣传工作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Cs w:val="21"/>
              </w:rPr>
              <w:t>100%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  <w:t>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居民满意度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≥95%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Cs w:val="21"/>
              </w:rPr>
              <w:t>100%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和业主沟通不够到位，下一步加强在业主沟通会和居民沟通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5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99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>
      <w:bookmarkStart w:id="0" w:name="_GoBack"/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23422"/>
    <w:rsid w:val="001641C9"/>
    <w:rsid w:val="00493780"/>
    <w:rsid w:val="00D91A6F"/>
    <w:rsid w:val="04CA56EA"/>
    <w:rsid w:val="085B353E"/>
    <w:rsid w:val="08CE5D49"/>
    <w:rsid w:val="0FB23422"/>
    <w:rsid w:val="2281191F"/>
    <w:rsid w:val="28E84ED5"/>
    <w:rsid w:val="35B54BBF"/>
    <w:rsid w:val="5FBA1827"/>
    <w:rsid w:val="7FF52F6D"/>
    <w:rsid w:val="A7F2CDC4"/>
    <w:rsid w:val="FF7D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708</Words>
  <Characters>780</Characters>
  <Lines>8</Lines>
  <Paragraphs>2</Paragraphs>
  <TotalTime>1</TotalTime>
  <ScaleCrop>false</ScaleCrop>
  <LinksUpToDate>false</LinksUpToDate>
  <CharactersWithSpaces>788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2025-03-18T01:19:00Z</dcterms:created>
  <dc:creator>嘟嘟</dc:creator>
  <cp:lastModifiedBy>小力</cp:lastModifiedBy>
  <dcterms:modified xsi:type="dcterms:W3CDTF">2025-04-28T03:09:34Z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C488BB450FDA813B5D14E2676075AECC</vt:lpwstr>
  </property>
</Properties>
</file>