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ctiveX/activeX1.bin" ContentType="application/vnd.ms-office.activeX"/>
  <Override PartName="/word/activeX/activeX1.xml" ContentType="application/vnd.ms-office.activeX+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W w:w="8928" w:type="dxa"/>
        <w:jc w:val="center"/>
        <w:tblLayout w:type="fixed"/>
        <w:tblCellMar>
          <w:top w:w="0" w:type="dxa"/>
          <w:left w:w="108" w:type="dxa"/>
          <w:bottom w:w="0" w:type="dxa"/>
          <w:right w:w="108" w:type="dxa"/>
        </w:tblCellMar>
      </w:tblPr>
      <w:tblGrid>
        <w:gridCol w:w="578"/>
        <w:gridCol w:w="963"/>
        <w:gridCol w:w="1092"/>
        <w:gridCol w:w="718"/>
        <w:gridCol w:w="786"/>
        <w:gridCol w:w="255"/>
        <w:gridCol w:w="945"/>
        <w:gridCol w:w="1035"/>
        <w:gridCol w:w="325"/>
        <w:gridCol w:w="305"/>
        <w:gridCol w:w="391"/>
        <w:gridCol w:w="194"/>
        <w:gridCol w:w="642"/>
        <w:gridCol w:w="699"/>
      </w:tblGrid>
      <w:tr>
        <w:tblPrEx>
          <w:tblCellMar>
            <w:top w:w="0" w:type="dxa"/>
            <w:left w:w="108" w:type="dxa"/>
            <w:bottom w:w="0" w:type="dxa"/>
            <w:right w:w="108" w:type="dxa"/>
          </w:tblCellMar>
        </w:tblPrEx>
        <w:trPr>
          <w:trHeight w:val="440" w:hRule="exact"/>
          <w:jc w:val="center"/>
        </w:trPr>
        <w:tc>
          <w:tcPr>
            <w:tcW w:w="8928" w:type="dxa"/>
            <w:gridSpan w:val="14"/>
            <w:tcBorders>
              <w:top w:val="nil"/>
              <w:left w:val="nil"/>
              <w:bottom w:val="nil"/>
              <w:right w:val="nil"/>
            </w:tcBorders>
            <w:vAlign w:val="center"/>
          </w:tcPr>
          <w:p>
            <w:pPr>
              <w:widowControl/>
              <w:spacing w:line="320" w:lineRule="exact"/>
              <w:jc w:val="center"/>
              <w:rPr>
                <w:rFonts w:ascii="宋体" w:hAnsi="宋体" w:eastAsia="宋体" w:cs="宋体"/>
                <w:b/>
                <w:bCs/>
                <w:kern w:val="0"/>
                <w:sz w:val="32"/>
                <w:szCs w:val="32"/>
              </w:rPr>
            </w:pPr>
            <w:r>
              <w:rPr>
                <w:sz w:val="32"/>
              </w:rPr>
              <w:pict>
                <v:shape id="_x0000_s1026" o:spid="_x0000_s1026" o:spt="201" type="#_x0000_t201" style="position:absolute;left:0pt;margin-left:22.3pt;margin-top:37.2pt;height:116.25pt;width:112.5pt;z-index:-251658240;mso-width-relative:page;mso-height-relative:page;" o:ole="t" filled="f" o:preferrelative="t" stroked="f" coordsize="21600,21600">
                  <v:path/>
                  <v:fill on="f" focussize="0,0"/>
                  <v:stroke on="f"/>
                  <v:imagedata r:id="rId8" o:title=""/>
                  <o:lock v:ext="edit" aspectratio="f"/>
                  <w10:anchorlock/>
                </v:shape>
                <w:control r:id="rId7" w:name="BJCAWordSign1" w:shapeid="_x0000_s1026"/>
              </w:pict>
            </w:r>
            <w:r>
              <w:rPr>
                <w:rFonts w:hint="eastAsia" w:ascii="宋体" w:hAnsi="宋体" w:eastAsia="宋体" w:cs="宋体"/>
                <w:b/>
                <w:bCs/>
                <w:kern w:val="0"/>
                <w:sz w:val="32"/>
                <w:szCs w:val="32"/>
              </w:rPr>
              <w:t>项目支出绩效自评表</w:t>
            </w:r>
          </w:p>
        </w:tc>
      </w:tr>
      <w:tr>
        <w:tblPrEx>
          <w:tblCellMar>
            <w:top w:w="0" w:type="dxa"/>
            <w:left w:w="108" w:type="dxa"/>
            <w:bottom w:w="0" w:type="dxa"/>
            <w:right w:w="108" w:type="dxa"/>
          </w:tblCellMar>
        </w:tblPrEx>
        <w:trPr>
          <w:trHeight w:val="333" w:hRule="atLeast"/>
          <w:jc w:val="center"/>
        </w:trPr>
        <w:tc>
          <w:tcPr>
            <w:tcW w:w="8928" w:type="dxa"/>
            <w:gridSpan w:val="14"/>
            <w:tcBorders>
              <w:top w:val="nil"/>
              <w:left w:val="nil"/>
              <w:bottom w:val="nil"/>
              <w:right w:val="nil"/>
            </w:tcBorders>
          </w:tcPr>
          <w:p>
            <w:pPr>
              <w:widowControl/>
              <w:jc w:val="center"/>
              <w:rPr>
                <w:rFonts w:ascii="宋体" w:hAnsi="宋体" w:eastAsia="宋体" w:cs="宋体"/>
                <w:kern w:val="0"/>
                <w:sz w:val="22"/>
                <w:szCs w:val="24"/>
              </w:rPr>
            </w:pPr>
            <w:r>
              <w:rPr>
                <w:rFonts w:hint="eastAsia" w:ascii="宋体" w:hAnsi="宋体" w:eastAsia="宋体" w:cs="宋体"/>
                <w:kern w:val="0"/>
                <w:sz w:val="22"/>
                <w:szCs w:val="24"/>
              </w:rPr>
              <w:t>（2024年度）</w:t>
            </w:r>
          </w:p>
        </w:tc>
      </w:tr>
      <w:tr>
        <w:tblPrEx>
          <w:tblCellMar>
            <w:top w:w="0" w:type="dxa"/>
            <w:left w:w="108" w:type="dxa"/>
            <w:bottom w:w="0" w:type="dxa"/>
            <w:right w:w="108" w:type="dxa"/>
          </w:tblCellMar>
        </w:tblPrEx>
        <w:trPr>
          <w:trHeight w:val="291" w:hRule="exact"/>
          <w:jc w:val="center"/>
        </w:trPr>
        <w:tc>
          <w:tcPr>
            <w:tcW w:w="154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项目名称</w:t>
            </w:r>
          </w:p>
        </w:tc>
        <w:tc>
          <w:tcPr>
            <w:tcW w:w="7387" w:type="dxa"/>
            <w:gridSpan w:val="1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20"/>
                <w:szCs w:val="20"/>
              </w:rPr>
              <w:t>残疾人保障经费（重度残疾人护理补贴）</w:t>
            </w:r>
          </w:p>
        </w:tc>
      </w:tr>
      <w:tr>
        <w:tblPrEx>
          <w:tblCellMar>
            <w:top w:w="0" w:type="dxa"/>
            <w:left w:w="108" w:type="dxa"/>
            <w:bottom w:w="0" w:type="dxa"/>
            <w:right w:w="108" w:type="dxa"/>
          </w:tblCellMar>
        </w:tblPrEx>
        <w:trPr>
          <w:trHeight w:val="291" w:hRule="exact"/>
          <w:jc w:val="center"/>
        </w:trPr>
        <w:tc>
          <w:tcPr>
            <w:tcW w:w="154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主管部门</w:t>
            </w:r>
          </w:p>
        </w:tc>
        <w:tc>
          <w:tcPr>
            <w:tcW w:w="3796"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民生保障办</w:t>
            </w:r>
          </w:p>
        </w:tc>
        <w:tc>
          <w:tcPr>
            <w:tcW w:w="1360"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实施单位</w:t>
            </w:r>
          </w:p>
        </w:tc>
        <w:tc>
          <w:tcPr>
            <w:tcW w:w="2231"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白纸坊街道</w:t>
            </w:r>
          </w:p>
        </w:tc>
      </w:tr>
      <w:tr>
        <w:tblPrEx>
          <w:tblCellMar>
            <w:top w:w="0" w:type="dxa"/>
            <w:left w:w="108" w:type="dxa"/>
            <w:bottom w:w="0" w:type="dxa"/>
            <w:right w:w="108" w:type="dxa"/>
          </w:tblCellMar>
        </w:tblPrEx>
        <w:trPr>
          <w:trHeight w:val="291" w:hRule="exact"/>
          <w:jc w:val="center"/>
        </w:trPr>
        <w:tc>
          <w:tcPr>
            <w:tcW w:w="154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项目</w:t>
            </w:r>
            <w:r>
              <w:rPr>
                <w:rFonts w:ascii="宋体" w:hAnsi="宋体" w:eastAsia="宋体" w:cs="宋体"/>
                <w:kern w:val="0"/>
                <w:sz w:val="18"/>
                <w:szCs w:val="18"/>
              </w:rPr>
              <w:t>负责人</w:t>
            </w:r>
          </w:p>
        </w:tc>
        <w:tc>
          <w:tcPr>
            <w:tcW w:w="3796"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360"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ascii="宋体" w:hAnsi="宋体" w:eastAsia="宋体" w:cs="宋体"/>
                <w:kern w:val="0"/>
                <w:sz w:val="18"/>
                <w:szCs w:val="18"/>
              </w:rPr>
              <w:t>联系电话</w:t>
            </w:r>
          </w:p>
        </w:tc>
        <w:tc>
          <w:tcPr>
            <w:tcW w:w="2231"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586" w:hRule="exact"/>
          <w:jc w:val="center"/>
        </w:trPr>
        <w:tc>
          <w:tcPr>
            <w:tcW w:w="1541"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项目资金</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（万元）</w:t>
            </w:r>
          </w:p>
        </w:tc>
        <w:tc>
          <w:tcPr>
            <w:tcW w:w="181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41"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年初预算数</w:t>
            </w:r>
          </w:p>
        </w:tc>
        <w:tc>
          <w:tcPr>
            <w:tcW w:w="945"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全年预算数</w:t>
            </w:r>
          </w:p>
        </w:tc>
        <w:tc>
          <w:tcPr>
            <w:tcW w:w="1360"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全年执行数</w:t>
            </w:r>
          </w:p>
        </w:tc>
        <w:tc>
          <w:tcPr>
            <w:tcW w:w="69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分值</w:t>
            </w:r>
          </w:p>
        </w:tc>
        <w:tc>
          <w:tcPr>
            <w:tcW w:w="8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执行率</w:t>
            </w:r>
          </w:p>
        </w:tc>
        <w:tc>
          <w:tcPr>
            <w:tcW w:w="69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得分</w:t>
            </w:r>
          </w:p>
        </w:tc>
      </w:tr>
      <w:tr>
        <w:tblPrEx>
          <w:tblCellMar>
            <w:top w:w="0" w:type="dxa"/>
            <w:left w:w="108" w:type="dxa"/>
            <w:bottom w:w="0" w:type="dxa"/>
            <w:right w:w="108" w:type="dxa"/>
          </w:tblCellMar>
        </w:tblPrEx>
        <w:trPr>
          <w:trHeight w:val="261" w:hRule="exact"/>
          <w:jc w:val="center"/>
        </w:trPr>
        <w:tc>
          <w:tcPr>
            <w:tcW w:w="154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810" w:type="dxa"/>
            <w:gridSpan w:val="2"/>
            <w:tcBorders>
              <w:top w:val="single" w:color="auto" w:sz="4" w:space="0"/>
              <w:left w:val="nil"/>
              <w:bottom w:val="single" w:color="auto" w:sz="4" w:space="0"/>
              <w:right w:val="single" w:color="auto" w:sz="4" w:space="0"/>
            </w:tcBorders>
            <w:vAlign w:val="center"/>
          </w:tcPr>
          <w:p>
            <w:pPr>
              <w:widowControl/>
              <w:spacing w:line="240" w:lineRule="exact"/>
              <w:rPr>
                <w:rFonts w:ascii="宋体" w:hAnsi="宋体" w:eastAsia="宋体" w:cs="宋体"/>
                <w:kern w:val="0"/>
                <w:sz w:val="18"/>
                <w:szCs w:val="18"/>
              </w:rPr>
            </w:pPr>
            <w:r>
              <w:rPr>
                <w:rFonts w:hint="eastAsia" w:ascii="宋体" w:hAnsi="宋体" w:eastAsia="宋体" w:cs="宋体"/>
                <w:kern w:val="0"/>
                <w:sz w:val="18"/>
                <w:szCs w:val="18"/>
              </w:rPr>
              <w:t>年度资金总额</w:t>
            </w:r>
          </w:p>
        </w:tc>
        <w:tc>
          <w:tcPr>
            <w:tcW w:w="1041"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bookmarkStart w:id="0" w:name="OLE_LINK1"/>
            <w:r>
              <w:rPr>
                <w:rFonts w:hint="eastAsia" w:ascii="宋体" w:hAnsi="宋体" w:eastAsia="宋体" w:cs="宋体"/>
                <w:kern w:val="0"/>
                <w:sz w:val="18"/>
                <w:szCs w:val="18"/>
              </w:rPr>
              <w:t>108</w:t>
            </w:r>
            <w:r>
              <w:rPr>
                <w:rFonts w:hint="eastAsia" w:ascii="宋体" w:hAnsi="宋体" w:eastAsia="宋体" w:cs="宋体"/>
                <w:kern w:val="0"/>
                <w:sz w:val="18"/>
                <w:szCs w:val="18"/>
                <w:lang w:val="en-US" w:eastAsia="zh-CN"/>
              </w:rPr>
              <w:t>.</w:t>
            </w:r>
            <w:r>
              <w:rPr>
                <w:rFonts w:hint="eastAsia" w:ascii="宋体" w:hAnsi="宋体" w:eastAsia="宋体" w:cs="宋体"/>
                <w:kern w:val="0"/>
                <w:sz w:val="18"/>
                <w:szCs w:val="18"/>
              </w:rPr>
              <w:t>0000</w:t>
            </w:r>
            <w:bookmarkEnd w:id="0"/>
          </w:p>
        </w:tc>
        <w:tc>
          <w:tcPr>
            <w:tcW w:w="945"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bookmarkStart w:id="1" w:name="OLE_LINK2"/>
            <w:r>
              <w:rPr>
                <w:rFonts w:hint="eastAsia" w:ascii="宋体" w:hAnsi="宋体" w:eastAsia="宋体" w:cs="宋体"/>
                <w:kern w:val="0"/>
                <w:sz w:val="18"/>
                <w:szCs w:val="18"/>
              </w:rPr>
              <w:t>98</w:t>
            </w:r>
            <w:r>
              <w:rPr>
                <w:rFonts w:hint="eastAsia" w:ascii="宋体" w:hAnsi="宋体" w:eastAsia="宋体" w:cs="宋体"/>
                <w:kern w:val="0"/>
                <w:sz w:val="18"/>
                <w:szCs w:val="18"/>
                <w:lang w:val="en-US" w:eastAsia="zh-CN"/>
              </w:rPr>
              <w:t>.</w:t>
            </w:r>
            <w:r>
              <w:rPr>
                <w:rFonts w:hint="eastAsia" w:ascii="宋体" w:hAnsi="宋体" w:eastAsia="宋体" w:cs="宋体"/>
                <w:kern w:val="0"/>
                <w:sz w:val="18"/>
                <w:szCs w:val="18"/>
              </w:rPr>
              <w:t>8200</w:t>
            </w:r>
            <w:bookmarkEnd w:id="1"/>
          </w:p>
        </w:tc>
        <w:tc>
          <w:tcPr>
            <w:tcW w:w="1360"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98</w:t>
            </w:r>
            <w:r>
              <w:rPr>
                <w:rFonts w:hint="eastAsia" w:ascii="宋体" w:hAnsi="宋体" w:eastAsia="宋体" w:cs="宋体"/>
                <w:kern w:val="0"/>
                <w:sz w:val="18"/>
                <w:szCs w:val="18"/>
                <w:lang w:val="en-US" w:eastAsia="zh-CN"/>
              </w:rPr>
              <w:t>.</w:t>
            </w:r>
            <w:r>
              <w:rPr>
                <w:rFonts w:hint="eastAsia" w:ascii="宋体" w:hAnsi="宋体" w:eastAsia="宋体" w:cs="宋体"/>
                <w:kern w:val="0"/>
                <w:sz w:val="18"/>
                <w:szCs w:val="18"/>
              </w:rPr>
              <w:t>8200</w:t>
            </w:r>
          </w:p>
        </w:tc>
        <w:tc>
          <w:tcPr>
            <w:tcW w:w="69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w:t>
            </w:r>
          </w:p>
        </w:tc>
        <w:tc>
          <w:tcPr>
            <w:tcW w:w="8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100%</w:t>
            </w:r>
          </w:p>
        </w:tc>
        <w:tc>
          <w:tcPr>
            <w:tcW w:w="69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w:t>
            </w:r>
          </w:p>
        </w:tc>
      </w:tr>
      <w:tr>
        <w:tblPrEx>
          <w:tblCellMar>
            <w:top w:w="0" w:type="dxa"/>
            <w:left w:w="108" w:type="dxa"/>
            <w:bottom w:w="0" w:type="dxa"/>
            <w:right w:w="108" w:type="dxa"/>
          </w:tblCellMar>
        </w:tblPrEx>
        <w:trPr>
          <w:trHeight w:val="291" w:hRule="exact"/>
          <w:jc w:val="center"/>
        </w:trPr>
        <w:tc>
          <w:tcPr>
            <w:tcW w:w="154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81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其中：当年财政拨款</w:t>
            </w:r>
          </w:p>
        </w:tc>
        <w:tc>
          <w:tcPr>
            <w:tcW w:w="1041"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108</w:t>
            </w:r>
            <w:r>
              <w:rPr>
                <w:rFonts w:hint="eastAsia" w:ascii="宋体" w:hAnsi="宋体" w:eastAsia="宋体" w:cs="宋体"/>
                <w:kern w:val="0"/>
                <w:sz w:val="18"/>
                <w:szCs w:val="18"/>
                <w:lang w:val="en-US" w:eastAsia="zh-CN"/>
              </w:rPr>
              <w:t>.</w:t>
            </w:r>
            <w:r>
              <w:rPr>
                <w:rFonts w:hint="eastAsia" w:ascii="宋体" w:hAnsi="宋体" w:eastAsia="宋体" w:cs="宋体"/>
                <w:kern w:val="0"/>
                <w:sz w:val="18"/>
                <w:szCs w:val="18"/>
              </w:rPr>
              <w:t>0000</w:t>
            </w:r>
          </w:p>
        </w:tc>
        <w:tc>
          <w:tcPr>
            <w:tcW w:w="945"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98</w:t>
            </w:r>
            <w:r>
              <w:rPr>
                <w:rFonts w:hint="eastAsia" w:ascii="宋体" w:hAnsi="宋体" w:eastAsia="宋体" w:cs="宋体"/>
                <w:kern w:val="0"/>
                <w:sz w:val="18"/>
                <w:szCs w:val="18"/>
                <w:lang w:val="en-US" w:eastAsia="zh-CN"/>
              </w:rPr>
              <w:t>.</w:t>
            </w:r>
            <w:r>
              <w:rPr>
                <w:rFonts w:hint="eastAsia" w:ascii="宋体" w:hAnsi="宋体" w:eastAsia="宋体" w:cs="宋体"/>
                <w:kern w:val="0"/>
                <w:sz w:val="18"/>
                <w:szCs w:val="18"/>
              </w:rPr>
              <w:t>8200</w:t>
            </w:r>
          </w:p>
        </w:tc>
        <w:tc>
          <w:tcPr>
            <w:tcW w:w="1360"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98</w:t>
            </w:r>
            <w:r>
              <w:rPr>
                <w:rFonts w:hint="eastAsia" w:ascii="宋体" w:hAnsi="宋体" w:eastAsia="宋体" w:cs="宋体"/>
                <w:kern w:val="0"/>
                <w:sz w:val="18"/>
                <w:szCs w:val="18"/>
                <w:lang w:val="en-US" w:eastAsia="zh-CN"/>
              </w:rPr>
              <w:t>.</w:t>
            </w:r>
            <w:r>
              <w:rPr>
                <w:rFonts w:hint="eastAsia" w:ascii="宋体" w:hAnsi="宋体" w:eastAsia="宋体" w:cs="宋体"/>
                <w:kern w:val="0"/>
                <w:sz w:val="18"/>
                <w:szCs w:val="18"/>
              </w:rPr>
              <w:t>8200</w:t>
            </w:r>
          </w:p>
        </w:tc>
        <w:tc>
          <w:tcPr>
            <w:tcW w:w="69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10</w:t>
            </w:r>
          </w:p>
        </w:tc>
        <w:tc>
          <w:tcPr>
            <w:tcW w:w="8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100%</w:t>
            </w:r>
          </w:p>
        </w:tc>
        <w:tc>
          <w:tcPr>
            <w:tcW w:w="69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10</w:t>
            </w:r>
          </w:p>
        </w:tc>
      </w:tr>
      <w:tr>
        <w:tblPrEx>
          <w:tblCellMar>
            <w:top w:w="0" w:type="dxa"/>
            <w:left w:w="108" w:type="dxa"/>
            <w:bottom w:w="0" w:type="dxa"/>
            <w:right w:w="108" w:type="dxa"/>
          </w:tblCellMar>
        </w:tblPrEx>
        <w:trPr>
          <w:trHeight w:val="291" w:hRule="exact"/>
          <w:jc w:val="center"/>
        </w:trPr>
        <w:tc>
          <w:tcPr>
            <w:tcW w:w="154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81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 xml:space="preserve">      上年结转资金</w:t>
            </w:r>
          </w:p>
        </w:tc>
        <w:tc>
          <w:tcPr>
            <w:tcW w:w="1041"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45"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360"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69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c>
          <w:tcPr>
            <w:tcW w:w="8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69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r>
      <w:tr>
        <w:tblPrEx>
          <w:tblCellMar>
            <w:top w:w="0" w:type="dxa"/>
            <w:left w:w="108" w:type="dxa"/>
            <w:bottom w:w="0" w:type="dxa"/>
            <w:right w:w="108" w:type="dxa"/>
          </w:tblCellMar>
        </w:tblPrEx>
        <w:trPr>
          <w:trHeight w:val="291" w:hRule="exact"/>
          <w:jc w:val="center"/>
        </w:trPr>
        <w:tc>
          <w:tcPr>
            <w:tcW w:w="154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81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 xml:space="preserve">  其他资金</w:t>
            </w:r>
          </w:p>
        </w:tc>
        <w:tc>
          <w:tcPr>
            <w:tcW w:w="1041"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45"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360"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69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c>
          <w:tcPr>
            <w:tcW w:w="8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69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r>
      <w:tr>
        <w:tblPrEx>
          <w:tblCellMar>
            <w:top w:w="0" w:type="dxa"/>
            <w:left w:w="108" w:type="dxa"/>
            <w:bottom w:w="0" w:type="dxa"/>
            <w:right w:w="108" w:type="dxa"/>
          </w:tblCellMar>
        </w:tblPrEx>
        <w:trPr>
          <w:trHeight w:val="291" w:hRule="exact"/>
          <w:jc w:val="center"/>
        </w:trPr>
        <w:tc>
          <w:tcPr>
            <w:tcW w:w="578"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年度总体目标</w:t>
            </w:r>
          </w:p>
        </w:tc>
        <w:tc>
          <w:tcPr>
            <w:tcW w:w="4759"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预期目标</w:t>
            </w:r>
          </w:p>
        </w:tc>
        <w:tc>
          <w:tcPr>
            <w:tcW w:w="3591" w:type="dxa"/>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实际完成情况</w:t>
            </w:r>
          </w:p>
        </w:tc>
      </w:tr>
      <w:tr>
        <w:tblPrEx>
          <w:tblCellMar>
            <w:top w:w="0" w:type="dxa"/>
            <w:left w:w="108" w:type="dxa"/>
            <w:bottom w:w="0" w:type="dxa"/>
            <w:right w:w="108" w:type="dxa"/>
          </w:tblCellMar>
        </w:tblPrEx>
        <w:trPr>
          <w:trHeight w:val="1570" w:hRule="exact"/>
          <w:jc w:val="center"/>
        </w:trPr>
        <w:tc>
          <w:tcPr>
            <w:tcW w:w="578"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4759" w:type="dxa"/>
            <w:gridSpan w:val="6"/>
            <w:tcBorders>
              <w:top w:val="single" w:color="auto" w:sz="4" w:space="0"/>
              <w:left w:val="nil"/>
              <w:bottom w:val="single" w:color="auto" w:sz="4" w:space="0"/>
              <w:right w:val="single" w:color="auto" w:sz="4" w:space="0"/>
            </w:tcBorders>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20"/>
                <w:szCs w:val="20"/>
              </w:rPr>
              <w:t xml:space="preserve"> </w:t>
            </w:r>
            <w:r>
              <w:rPr>
                <w:rFonts w:hint="eastAsia" w:ascii="宋体" w:hAnsi="宋体" w:eastAsia="宋体" w:cs="宋体"/>
                <w:kern w:val="0"/>
                <w:sz w:val="18"/>
                <w:szCs w:val="18"/>
              </w:rPr>
              <w:t>根据</w:t>
            </w:r>
            <w:r>
              <w:rPr>
                <w:rFonts w:hint="eastAsia" w:ascii="宋体" w:hAnsi="宋体" w:eastAsia="宋体" w:cs="宋体"/>
                <w:kern w:val="0"/>
                <w:sz w:val="18"/>
                <w:szCs w:val="18"/>
                <w:lang w:eastAsia="zh-CN"/>
              </w:rPr>
              <w:t>要求</w:t>
            </w:r>
            <w:r>
              <w:rPr>
                <w:rFonts w:hint="eastAsia" w:ascii="宋体" w:hAnsi="宋体" w:eastAsia="宋体" w:cs="宋体"/>
                <w:kern w:val="0"/>
                <w:sz w:val="18"/>
                <w:szCs w:val="18"/>
              </w:rPr>
              <w:t>，为加快本市残疾人小康进程，进一步完善残疾人福利制度，保障残疾人基本生活，</w:t>
            </w:r>
            <w:bookmarkStart w:id="2" w:name="OLE_LINK3"/>
            <w:r>
              <w:rPr>
                <w:rFonts w:hint="eastAsia" w:ascii="宋体" w:hAnsi="宋体" w:eastAsia="宋体" w:cs="宋体"/>
                <w:kern w:val="0"/>
                <w:sz w:val="18"/>
                <w:szCs w:val="18"/>
              </w:rPr>
              <w:t>帮助生活不能自理的残疾人</w:t>
            </w:r>
            <w:bookmarkEnd w:id="2"/>
            <w:r>
              <w:rPr>
                <w:rFonts w:hint="eastAsia" w:ascii="宋体" w:hAnsi="宋体" w:eastAsia="宋体" w:cs="宋体"/>
                <w:kern w:val="0"/>
                <w:sz w:val="18"/>
                <w:szCs w:val="18"/>
              </w:rPr>
              <w:t>及其</w:t>
            </w:r>
            <w:bookmarkStart w:id="3" w:name="OLE_LINK5"/>
            <w:r>
              <w:rPr>
                <w:rFonts w:hint="eastAsia" w:ascii="宋体" w:hAnsi="宋体" w:eastAsia="宋体" w:cs="宋体"/>
                <w:kern w:val="0"/>
                <w:sz w:val="18"/>
                <w:szCs w:val="18"/>
              </w:rPr>
              <w:t>家庭改善护理条件</w:t>
            </w:r>
            <w:bookmarkEnd w:id="3"/>
            <w:r>
              <w:rPr>
                <w:rFonts w:hint="eastAsia" w:ascii="宋体" w:hAnsi="宋体" w:eastAsia="宋体" w:cs="宋体"/>
                <w:kern w:val="0"/>
                <w:sz w:val="18"/>
                <w:szCs w:val="18"/>
              </w:rPr>
              <w:t>和</w:t>
            </w:r>
            <w:bookmarkStart w:id="4" w:name="OLE_LINK4"/>
            <w:r>
              <w:rPr>
                <w:rFonts w:hint="eastAsia" w:ascii="宋体" w:hAnsi="宋体" w:eastAsia="宋体" w:cs="宋体"/>
                <w:kern w:val="0"/>
                <w:sz w:val="18"/>
                <w:szCs w:val="18"/>
              </w:rPr>
              <w:t>生活状</w:t>
            </w:r>
            <w:bookmarkEnd w:id="4"/>
            <w:r>
              <w:rPr>
                <w:rFonts w:hint="eastAsia" w:ascii="宋体" w:hAnsi="宋体" w:eastAsia="宋体" w:cs="宋体"/>
                <w:kern w:val="0"/>
                <w:sz w:val="18"/>
                <w:szCs w:val="18"/>
              </w:rPr>
              <w:t>况</w:t>
            </w:r>
          </w:p>
        </w:tc>
        <w:tc>
          <w:tcPr>
            <w:tcW w:w="3591" w:type="dxa"/>
            <w:gridSpan w:val="7"/>
            <w:tcBorders>
              <w:top w:val="single" w:color="auto" w:sz="4" w:space="0"/>
              <w:left w:val="nil"/>
              <w:bottom w:val="single" w:color="auto" w:sz="4" w:space="0"/>
              <w:right w:val="single" w:color="auto" w:sz="4" w:space="0"/>
            </w:tcBorders>
          </w:tcPr>
          <w:p>
            <w:pPr>
              <w:widowControl/>
              <w:spacing w:line="240" w:lineRule="exact"/>
              <w:rPr>
                <w:rFonts w:ascii="宋体" w:hAnsi="宋体" w:eastAsia="宋体" w:cs="宋体"/>
                <w:kern w:val="0"/>
                <w:sz w:val="18"/>
                <w:szCs w:val="18"/>
              </w:rPr>
            </w:pPr>
            <w:r>
              <w:rPr>
                <w:rFonts w:hint="eastAsia" w:ascii="宋体" w:hAnsi="宋体" w:eastAsia="宋体" w:cs="宋体"/>
                <w:kern w:val="0"/>
                <w:sz w:val="18"/>
                <w:szCs w:val="18"/>
              </w:rPr>
              <w:t>帮助生活不能自理的残疾人家庭改善护理条件，为490人重度残疾人发放金额988200元。</w:t>
            </w:r>
          </w:p>
        </w:tc>
      </w:tr>
      <w:tr>
        <w:tblPrEx>
          <w:tblCellMar>
            <w:top w:w="0" w:type="dxa"/>
            <w:left w:w="108" w:type="dxa"/>
            <w:bottom w:w="0" w:type="dxa"/>
            <w:right w:w="108" w:type="dxa"/>
          </w:tblCellMar>
        </w:tblPrEx>
        <w:trPr>
          <w:trHeight w:val="517" w:hRule="exact"/>
          <w:jc w:val="center"/>
        </w:trPr>
        <w:tc>
          <w:tcPr>
            <w:tcW w:w="578" w:type="dxa"/>
            <w:vMerge w:val="restart"/>
            <w:tcBorders>
              <w:top w:val="nil"/>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绩</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效</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指</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标</w:t>
            </w:r>
          </w:p>
        </w:tc>
        <w:tc>
          <w:tcPr>
            <w:tcW w:w="963"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一级指标</w:t>
            </w:r>
          </w:p>
        </w:tc>
        <w:tc>
          <w:tcPr>
            <w:tcW w:w="1092"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二级指标</w:t>
            </w:r>
          </w:p>
        </w:tc>
        <w:tc>
          <w:tcPr>
            <w:tcW w:w="150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三级指标</w:t>
            </w:r>
          </w:p>
        </w:tc>
        <w:tc>
          <w:tcPr>
            <w:tcW w:w="1200"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年度</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指标值</w:t>
            </w:r>
          </w:p>
        </w:tc>
        <w:tc>
          <w:tcPr>
            <w:tcW w:w="1035"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实际</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完成值</w:t>
            </w:r>
          </w:p>
        </w:tc>
        <w:tc>
          <w:tcPr>
            <w:tcW w:w="630"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分值</w:t>
            </w:r>
          </w:p>
        </w:tc>
        <w:tc>
          <w:tcPr>
            <w:tcW w:w="585"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得分</w:t>
            </w:r>
          </w:p>
        </w:tc>
        <w:tc>
          <w:tcPr>
            <w:tcW w:w="134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偏差原因分析及改进措施</w:t>
            </w:r>
          </w:p>
        </w:tc>
      </w:tr>
      <w:tr>
        <w:tblPrEx>
          <w:tblCellMar>
            <w:top w:w="0" w:type="dxa"/>
            <w:left w:w="108" w:type="dxa"/>
            <w:bottom w:w="0" w:type="dxa"/>
            <w:right w:w="108" w:type="dxa"/>
          </w:tblCellMar>
        </w:tblPrEx>
        <w:trPr>
          <w:trHeight w:val="5715"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产出指标</w:t>
            </w:r>
          </w:p>
        </w:tc>
        <w:tc>
          <w:tcPr>
            <w:tcW w:w="109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数量指标</w:t>
            </w:r>
          </w:p>
        </w:tc>
        <w:tc>
          <w:tcPr>
            <w:tcW w:w="1504"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指标1：</w:t>
            </w:r>
            <w:r>
              <w:rPr>
                <w:rFonts w:hint="eastAsia" w:ascii="宋体" w:hAnsi="宋体" w:eastAsia="宋体" w:cs="宋体"/>
                <w:color w:val="000000"/>
                <w:kern w:val="0"/>
                <w:sz w:val="20"/>
                <w:szCs w:val="20"/>
              </w:rPr>
              <w:t>重度残疾人护理补贴主要补助残疾人因残疾产生的额外长期照护支出。具有本市户籍，持有第二代《中华人民共和国残疾人证》或残疾人服务一卡通，残疾等级为一级、二级的残疾人和残疾等级为三级的智力、精神残疾人，可以按相应标准申领重度残疾人护理补贴</w:t>
            </w:r>
          </w:p>
        </w:tc>
        <w:tc>
          <w:tcPr>
            <w:tcW w:w="1200"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20"/>
                <w:szCs w:val="20"/>
              </w:rPr>
              <w:t>＞100人</w:t>
            </w:r>
          </w:p>
        </w:tc>
        <w:tc>
          <w:tcPr>
            <w:tcW w:w="1035"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全年救助490人次</w:t>
            </w:r>
          </w:p>
        </w:tc>
        <w:tc>
          <w:tcPr>
            <w:tcW w:w="630"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20</w:t>
            </w:r>
          </w:p>
        </w:tc>
        <w:tc>
          <w:tcPr>
            <w:tcW w:w="585"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20</w:t>
            </w:r>
          </w:p>
        </w:tc>
        <w:tc>
          <w:tcPr>
            <w:tcW w:w="134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504"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指标2：</w:t>
            </w:r>
          </w:p>
        </w:tc>
        <w:tc>
          <w:tcPr>
            <w:tcW w:w="1200"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35"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630"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85"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34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504"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200"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35"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630"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85"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34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2820"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质量指标</w:t>
            </w:r>
          </w:p>
        </w:tc>
        <w:tc>
          <w:tcPr>
            <w:tcW w:w="1504"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指标1：民政部门要履行主管部门职责，做好补贴资格审定、补贴发放、监督管理等工作，推进残疾人两项补贴制度与相关社会福利、社会救助、社会保险制度有机衔接</w:t>
            </w:r>
          </w:p>
        </w:tc>
        <w:tc>
          <w:tcPr>
            <w:tcW w:w="1200"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20"/>
                <w:szCs w:val="20"/>
              </w:rPr>
              <w:t>严格落实</w:t>
            </w:r>
          </w:p>
        </w:tc>
        <w:tc>
          <w:tcPr>
            <w:tcW w:w="1035"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490人次救助资金全部发放到位</w:t>
            </w:r>
          </w:p>
        </w:tc>
        <w:tc>
          <w:tcPr>
            <w:tcW w:w="630"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w:t>
            </w:r>
          </w:p>
        </w:tc>
        <w:tc>
          <w:tcPr>
            <w:tcW w:w="585"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w:t>
            </w:r>
          </w:p>
        </w:tc>
        <w:tc>
          <w:tcPr>
            <w:tcW w:w="134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504"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指标2：</w:t>
            </w:r>
          </w:p>
        </w:tc>
        <w:tc>
          <w:tcPr>
            <w:tcW w:w="1200"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35"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630"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85"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34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246"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504"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200"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35"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630"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85"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34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350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时效指标</w:t>
            </w:r>
          </w:p>
        </w:tc>
        <w:tc>
          <w:tcPr>
            <w:tcW w:w="1504"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指标1：建立残疾人两项补贴标准动态调整机制，由市民政局、市财政局、市残联等单位根据本市经济社会发展水平、残疾人生活保障需求及长期照护需求，对残疾人两项补贴标准进行适时调整</w:t>
            </w:r>
          </w:p>
        </w:tc>
        <w:tc>
          <w:tcPr>
            <w:tcW w:w="1200"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20"/>
                <w:szCs w:val="20"/>
              </w:rPr>
              <w:t>按时支付</w:t>
            </w:r>
          </w:p>
        </w:tc>
        <w:tc>
          <w:tcPr>
            <w:tcW w:w="1035"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按时完成</w:t>
            </w:r>
          </w:p>
        </w:tc>
        <w:tc>
          <w:tcPr>
            <w:tcW w:w="630"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w:t>
            </w:r>
          </w:p>
        </w:tc>
        <w:tc>
          <w:tcPr>
            <w:tcW w:w="585"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w:t>
            </w:r>
          </w:p>
        </w:tc>
        <w:tc>
          <w:tcPr>
            <w:tcW w:w="134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816"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504"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指标2：</w:t>
            </w:r>
          </w:p>
        </w:tc>
        <w:tc>
          <w:tcPr>
            <w:tcW w:w="1200"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35"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630"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85"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34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504"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200"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35"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630"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85"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34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1086"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成本指标</w:t>
            </w:r>
          </w:p>
        </w:tc>
        <w:tc>
          <w:tcPr>
            <w:tcW w:w="1504"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指标1：</w:t>
            </w:r>
            <w:r>
              <w:rPr>
                <w:rFonts w:hint="eastAsia" w:ascii="宋体" w:hAnsi="宋体" w:eastAsia="宋体" w:cs="宋体"/>
                <w:color w:val="000000"/>
                <w:kern w:val="0"/>
                <w:sz w:val="20"/>
                <w:szCs w:val="20"/>
              </w:rPr>
              <w:t>成本控制数</w:t>
            </w:r>
          </w:p>
        </w:tc>
        <w:tc>
          <w:tcPr>
            <w:tcW w:w="1200"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20"/>
                <w:szCs w:val="20"/>
              </w:rPr>
              <w:t>108万元</w:t>
            </w:r>
          </w:p>
        </w:tc>
        <w:tc>
          <w:tcPr>
            <w:tcW w:w="1035"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98.82万元</w:t>
            </w:r>
          </w:p>
        </w:tc>
        <w:tc>
          <w:tcPr>
            <w:tcW w:w="630"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w:t>
            </w:r>
          </w:p>
        </w:tc>
        <w:tc>
          <w:tcPr>
            <w:tcW w:w="585"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9</w:t>
            </w:r>
          </w:p>
        </w:tc>
        <w:tc>
          <w:tcPr>
            <w:tcW w:w="134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残疾人变化较大，加强精准度</w:t>
            </w: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504"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指标2：</w:t>
            </w:r>
          </w:p>
        </w:tc>
        <w:tc>
          <w:tcPr>
            <w:tcW w:w="1200"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35"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630"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85"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34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504"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200"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35"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630"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85"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34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756"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效益指标</w:t>
            </w:r>
          </w:p>
        </w:tc>
        <w:tc>
          <w:tcPr>
            <w:tcW w:w="109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经济效益</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w:t>
            </w:r>
          </w:p>
        </w:tc>
        <w:tc>
          <w:tcPr>
            <w:tcW w:w="1504"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指标1：</w:t>
            </w:r>
          </w:p>
        </w:tc>
        <w:tc>
          <w:tcPr>
            <w:tcW w:w="1200" w:type="dxa"/>
            <w:gridSpan w:val="2"/>
            <w:tcBorders>
              <w:top w:val="nil"/>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kern w:val="0"/>
                <w:sz w:val="20"/>
                <w:szCs w:val="20"/>
              </w:rPr>
              <w:t>不涉及</w:t>
            </w:r>
          </w:p>
        </w:tc>
        <w:tc>
          <w:tcPr>
            <w:tcW w:w="1035" w:type="dxa"/>
            <w:tcBorders>
              <w:top w:val="nil"/>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p>
        </w:tc>
        <w:tc>
          <w:tcPr>
            <w:tcW w:w="630"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85"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34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504"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指标2：</w:t>
            </w:r>
          </w:p>
        </w:tc>
        <w:tc>
          <w:tcPr>
            <w:tcW w:w="1200"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35"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630"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85"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34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504"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200"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35"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630"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85"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34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293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社会效益</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w:t>
            </w:r>
          </w:p>
        </w:tc>
        <w:tc>
          <w:tcPr>
            <w:tcW w:w="1504"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指标1：加快推进残疾人小康进程为目标，以残疾人需求为导向，制定完善残疾人专项福利政策，逐步健全本市残疾人社会保障体系</w:t>
            </w:r>
          </w:p>
        </w:tc>
        <w:tc>
          <w:tcPr>
            <w:tcW w:w="1200" w:type="dxa"/>
            <w:gridSpan w:val="2"/>
            <w:tcBorders>
              <w:top w:val="nil"/>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kern w:val="0"/>
                <w:sz w:val="20"/>
                <w:szCs w:val="20"/>
              </w:rPr>
              <w:t>有所提升</w:t>
            </w:r>
          </w:p>
        </w:tc>
        <w:tc>
          <w:tcPr>
            <w:tcW w:w="1035" w:type="dxa"/>
            <w:tcBorders>
              <w:top w:val="nil"/>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按时效完成发放。</w:t>
            </w:r>
          </w:p>
        </w:tc>
        <w:tc>
          <w:tcPr>
            <w:tcW w:w="630"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15</w:t>
            </w:r>
          </w:p>
        </w:tc>
        <w:tc>
          <w:tcPr>
            <w:tcW w:w="585"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15</w:t>
            </w:r>
          </w:p>
        </w:tc>
        <w:tc>
          <w:tcPr>
            <w:tcW w:w="134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504"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指标2：</w:t>
            </w:r>
          </w:p>
        </w:tc>
        <w:tc>
          <w:tcPr>
            <w:tcW w:w="1200"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35"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630"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85"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34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504"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200"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35"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630"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85"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34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生态效益</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w:t>
            </w:r>
          </w:p>
        </w:tc>
        <w:tc>
          <w:tcPr>
            <w:tcW w:w="1504"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指标1：</w:t>
            </w:r>
          </w:p>
        </w:tc>
        <w:tc>
          <w:tcPr>
            <w:tcW w:w="1200"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35"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630"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85"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34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504"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指标2：</w:t>
            </w:r>
          </w:p>
        </w:tc>
        <w:tc>
          <w:tcPr>
            <w:tcW w:w="1200"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35"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630"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85"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34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504"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200"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35"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630"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85"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34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2976"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可持续影响指标</w:t>
            </w:r>
          </w:p>
        </w:tc>
        <w:tc>
          <w:tcPr>
            <w:tcW w:w="1504"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指标1：贯彻落实党的路线、帮困等政策，维护困难人员的迫切要求和政府关怀，保持安定团结大局及社会的和谐</w:t>
            </w:r>
          </w:p>
        </w:tc>
        <w:tc>
          <w:tcPr>
            <w:tcW w:w="1200" w:type="dxa"/>
            <w:gridSpan w:val="2"/>
            <w:tcBorders>
              <w:top w:val="nil"/>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kern w:val="0"/>
                <w:sz w:val="20"/>
                <w:szCs w:val="20"/>
              </w:rPr>
              <w:t>有所提升</w:t>
            </w:r>
          </w:p>
        </w:tc>
        <w:tc>
          <w:tcPr>
            <w:tcW w:w="1035"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color w:val="000000"/>
                <w:kern w:val="0"/>
                <w:sz w:val="18"/>
                <w:szCs w:val="18"/>
              </w:rPr>
              <w:t>维护困难人员的迫切要求和政府关怀</w:t>
            </w:r>
          </w:p>
        </w:tc>
        <w:tc>
          <w:tcPr>
            <w:tcW w:w="630"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15</w:t>
            </w:r>
          </w:p>
        </w:tc>
        <w:tc>
          <w:tcPr>
            <w:tcW w:w="585"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15</w:t>
            </w:r>
          </w:p>
        </w:tc>
        <w:tc>
          <w:tcPr>
            <w:tcW w:w="134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504"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指标2：</w:t>
            </w:r>
          </w:p>
        </w:tc>
        <w:tc>
          <w:tcPr>
            <w:tcW w:w="1200" w:type="dxa"/>
            <w:gridSpan w:val="2"/>
            <w:tcBorders>
              <w:top w:val="nil"/>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p>
        </w:tc>
        <w:tc>
          <w:tcPr>
            <w:tcW w:w="1035"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630"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85"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34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504"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200"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35"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630"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85"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34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83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restart"/>
            <w:tcBorders>
              <w:top w:val="single" w:color="auto" w:sz="4" w:space="0"/>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满意度</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w:t>
            </w:r>
          </w:p>
        </w:tc>
        <w:tc>
          <w:tcPr>
            <w:tcW w:w="1092"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服务对象满意度指标</w:t>
            </w:r>
          </w:p>
        </w:tc>
        <w:tc>
          <w:tcPr>
            <w:tcW w:w="1504"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指标1：困难残疾人对象满意度持续提高</w:t>
            </w:r>
            <w:bookmarkStart w:id="5" w:name="_GoBack"/>
            <w:bookmarkEnd w:id="5"/>
          </w:p>
        </w:tc>
        <w:tc>
          <w:tcPr>
            <w:tcW w:w="1200"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≥95%</w:t>
            </w:r>
          </w:p>
        </w:tc>
        <w:tc>
          <w:tcPr>
            <w:tcW w:w="1035"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color w:val="000000"/>
                <w:kern w:val="0"/>
                <w:sz w:val="18"/>
                <w:szCs w:val="18"/>
              </w:rPr>
              <w:t>≥95%</w:t>
            </w:r>
          </w:p>
        </w:tc>
        <w:tc>
          <w:tcPr>
            <w:tcW w:w="63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w:t>
            </w:r>
          </w:p>
        </w:tc>
        <w:tc>
          <w:tcPr>
            <w:tcW w:w="58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w:t>
            </w:r>
          </w:p>
        </w:tc>
        <w:tc>
          <w:tcPr>
            <w:tcW w:w="134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504"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指标2：</w:t>
            </w:r>
          </w:p>
        </w:tc>
        <w:tc>
          <w:tcPr>
            <w:tcW w:w="1200" w:type="dxa"/>
            <w:gridSpan w:val="2"/>
            <w:tcBorders>
              <w:top w:val="nil"/>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p>
        </w:tc>
        <w:tc>
          <w:tcPr>
            <w:tcW w:w="1035"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630"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85"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34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504"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200"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35"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630"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85"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34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336" w:hRule="exact"/>
          <w:jc w:val="center"/>
        </w:trPr>
        <w:tc>
          <w:tcPr>
            <w:tcW w:w="6372" w:type="dxa"/>
            <w:gridSpan w:val="8"/>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总分</w:t>
            </w:r>
          </w:p>
        </w:tc>
        <w:tc>
          <w:tcPr>
            <w:tcW w:w="630"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100</w:t>
            </w:r>
          </w:p>
        </w:tc>
        <w:tc>
          <w:tcPr>
            <w:tcW w:w="585"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99</w:t>
            </w:r>
          </w:p>
        </w:tc>
        <w:tc>
          <w:tcPr>
            <w:tcW w:w="134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bl>
    <w:p>
      <w:pPr>
        <w:rPr>
          <w:rFonts w:ascii="黑体" w:hAnsi="黑体" w:eastAsia="黑体" w:cs="Times New Roman"/>
          <w:szCs w:val="24"/>
        </w:rPr>
        <w:sectPr>
          <w:footerReference r:id="rId5" w:type="first"/>
          <w:footerReference r:id="rId3" w:type="default"/>
          <w:footerReference r:id="rId4" w:type="even"/>
          <w:pgSz w:w="11906" w:h="16838"/>
          <w:pgMar w:top="1911" w:right="1474" w:bottom="1882" w:left="1588" w:header="737" w:footer="851" w:gutter="0"/>
          <w:pgNumType w:fmt="numberInDash"/>
          <w:cols w:space="720" w:num="1"/>
          <w:docGrid w:type="lines" w:linePitch="408" w:charSpace="0"/>
        </w:sectPr>
      </w:pPr>
    </w:p>
    <w:p>
      <w:pPr>
        <w:spacing w:line="600" w:lineRule="exact"/>
        <w:rPr>
          <w:rFonts w:ascii="宋体" w:hAnsi="宋体" w:eastAsia="宋体" w:cs="宋体"/>
          <w:b/>
          <w:color w:val="000000"/>
          <w:kern w:val="0"/>
          <w:sz w:val="22"/>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right"/>
      <w:rPr>
        <w:rFonts w:ascii="宋体" w:hAnsi="宋体"/>
        <w:sz w:val="28"/>
        <w:szCs w:val="28"/>
      </w:rPr>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3 -</w:t>
    </w:r>
    <w:r>
      <w:rPr>
        <w:rFonts w:ascii="宋体" w:hAnsi="宋体"/>
        <w:sz w:val="28"/>
        <w:szCs w:val="28"/>
      </w:rPr>
      <w:fldChar w:fldCharType="end"/>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ascii="宋体" w:hAnsi="宋体"/>
        <w:sz w:val="28"/>
        <w:szCs w:val="28"/>
      </w:rPr>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18</w:t>
    </w:r>
    <w:r>
      <w:rPr>
        <w:rFonts w:ascii="宋体" w:hAnsi="宋体"/>
        <w:sz w:val="28"/>
        <w:szCs w:val="28"/>
      </w:rPr>
      <w:fldChar w:fldCharType="end"/>
    </w:r>
  </w:p>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r>
      <w:fldChar w:fldCharType="begin"/>
    </w:r>
    <w:r>
      <w:instrText xml:space="preserve">PAGE   \* MERGEFORMAT</w:instrText>
    </w:r>
    <w:r>
      <w:fldChar w:fldCharType="separate"/>
    </w:r>
    <w:r>
      <w:rPr>
        <w:lang w:val="zh-CN"/>
      </w:rPr>
      <w:t>1</w:t>
    </w:r>
    <w:r>
      <w:rPr>
        <w:lang w:val="zh-CN"/>
      </w:rPr>
      <w:fldChar w:fldCharType="end"/>
    </w:r>
  </w:p>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4928"/>
    <w:rsid w:val="000002ED"/>
    <w:rsid w:val="0000126F"/>
    <w:rsid w:val="00001663"/>
    <w:rsid w:val="00001D0E"/>
    <w:rsid w:val="00002014"/>
    <w:rsid w:val="0000254F"/>
    <w:rsid w:val="000031E8"/>
    <w:rsid w:val="00003A66"/>
    <w:rsid w:val="000068BA"/>
    <w:rsid w:val="00010A58"/>
    <w:rsid w:val="00012026"/>
    <w:rsid w:val="00012F35"/>
    <w:rsid w:val="00014B6B"/>
    <w:rsid w:val="00014B6D"/>
    <w:rsid w:val="000150FD"/>
    <w:rsid w:val="0001620F"/>
    <w:rsid w:val="000172F5"/>
    <w:rsid w:val="00017E9C"/>
    <w:rsid w:val="000210F6"/>
    <w:rsid w:val="00021114"/>
    <w:rsid w:val="000212F6"/>
    <w:rsid w:val="0002142B"/>
    <w:rsid w:val="00022D7F"/>
    <w:rsid w:val="00023EA3"/>
    <w:rsid w:val="00025D80"/>
    <w:rsid w:val="00025F61"/>
    <w:rsid w:val="00026AEE"/>
    <w:rsid w:val="00026B54"/>
    <w:rsid w:val="00026E17"/>
    <w:rsid w:val="000273DD"/>
    <w:rsid w:val="000279FA"/>
    <w:rsid w:val="00027BCA"/>
    <w:rsid w:val="00030636"/>
    <w:rsid w:val="0003101D"/>
    <w:rsid w:val="00032626"/>
    <w:rsid w:val="0003572B"/>
    <w:rsid w:val="00037542"/>
    <w:rsid w:val="00037B6F"/>
    <w:rsid w:val="0004024F"/>
    <w:rsid w:val="0004034C"/>
    <w:rsid w:val="00041B19"/>
    <w:rsid w:val="0004256C"/>
    <w:rsid w:val="00042EB3"/>
    <w:rsid w:val="00043925"/>
    <w:rsid w:val="000452BB"/>
    <w:rsid w:val="00051339"/>
    <w:rsid w:val="0005198F"/>
    <w:rsid w:val="00051EE8"/>
    <w:rsid w:val="00054410"/>
    <w:rsid w:val="00054D87"/>
    <w:rsid w:val="000555C9"/>
    <w:rsid w:val="00055994"/>
    <w:rsid w:val="00057285"/>
    <w:rsid w:val="0006024E"/>
    <w:rsid w:val="00061BC4"/>
    <w:rsid w:val="00063447"/>
    <w:rsid w:val="00064E08"/>
    <w:rsid w:val="00065A83"/>
    <w:rsid w:val="0007001B"/>
    <w:rsid w:val="0007031F"/>
    <w:rsid w:val="00070A29"/>
    <w:rsid w:val="00072CA3"/>
    <w:rsid w:val="0007383F"/>
    <w:rsid w:val="00075A2D"/>
    <w:rsid w:val="00077E17"/>
    <w:rsid w:val="00080311"/>
    <w:rsid w:val="00080352"/>
    <w:rsid w:val="00081B5B"/>
    <w:rsid w:val="0008288E"/>
    <w:rsid w:val="00084087"/>
    <w:rsid w:val="00084E5D"/>
    <w:rsid w:val="00085921"/>
    <w:rsid w:val="00085AA1"/>
    <w:rsid w:val="0008798C"/>
    <w:rsid w:val="00087D15"/>
    <w:rsid w:val="00091206"/>
    <w:rsid w:val="00093B96"/>
    <w:rsid w:val="00095A71"/>
    <w:rsid w:val="000A0263"/>
    <w:rsid w:val="000A0A54"/>
    <w:rsid w:val="000A22E3"/>
    <w:rsid w:val="000A2A8D"/>
    <w:rsid w:val="000A64F0"/>
    <w:rsid w:val="000B030D"/>
    <w:rsid w:val="000B147D"/>
    <w:rsid w:val="000B17CF"/>
    <w:rsid w:val="000B2D0B"/>
    <w:rsid w:val="000B2EA4"/>
    <w:rsid w:val="000B3711"/>
    <w:rsid w:val="000B4769"/>
    <w:rsid w:val="000B5066"/>
    <w:rsid w:val="000B741C"/>
    <w:rsid w:val="000C00A9"/>
    <w:rsid w:val="000C0E21"/>
    <w:rsid w:val="000C395F"/>
    <w:rsid w:val="000C495F"/>
    <w:rsid w:val="000C5E07"/>
    <w:rsid w:val="000D0B2A"/>
    <w:rsid w:val="000D5E4B"/>
    <w:rsid w:val="000D66D8"/>
    <w:rsid w:val="000D6D70"/>
    <w:rsid w:val="000D77C9"/>
    <w:rsid w:val="000E04DB"/>
    <w:rsid w:val="000E08C3"/>
    <w:rsid w:val="000E2B56"/>
    <w:rsid w:val="000E2CB7"/>
    <w:rsid w:val="000E3F05"/>
    <w:rsid w:val="000E5FF5"/>
    <w:rsid w:val="000E786D"/>
    <w:rsid w:val="000F1042"/>
    <w:rsid w:val="000F131B"/>
    <w:rsid w:val="000F54DB"/>
    <w:rsid w:val="00101FFE"/>
    <w:rsid w:val="00103A90"/>
    <w:rsid w:val="00104928"/>
    <w:rsid w:val="00104BFC"/>
    <w:rsid w:val="00104CCD"/>
    <w:rsid w:val="00105C64"/>
    <w:rsid w:val="00106556"/>
    <w:rsid w:val="00106AF6"/>
    <w:rsid w:val="00107A8D"/>
    <w:rsid w:val="00107C70"/>
    <w:rsid w:val="001113F4"/>
    <w:rsid w:val="001116D1"/>
    <w:rsid w:val="001123D1"/>
    <w:rsid w:val="00113374"/>
    <w:rsid w:val="00113CEB"/>
    <w:rsid w:val="0011570E"/>
    <w:rsid w:val="00115D5B"/>
    <w:rsid w:val="001166B1"/>
    <w:rsid w:val="001169C1"/>
    <w:rsid w:val="001176E3"/>
    <w:rsid w:val="00117776"/>
    <w:rsid w:val="00120F94"/>
    <w:rsid w:val="00121A22"/>
    <w:rsid w:val="00122704"/>
    <w:rsid w:val="00123CCA"/>
    <w:rsid w:val="00124186"/>
    <w:rsid w:val="001247D1"/>
    <w:rsid w:val="001260AB"/>
    <w:rsid w:val="00126A9B"/>
    <w:rsid w:val="00126DEF"/>
    <w:rsid w:val="00130544"/>
    <w:rsid w:val="0013659E"/>
    <w:rsid w:val="00140808"/>
    <w:rsid w:val="0014153C"/>
    <w:rsid w:val="001415E1"/>
    <w:rsid w:val="001426DD"/>
    <w:rsid w:val="00142745"/>
    <w:rsid w:val="00143431"/>
    <w:rsid w:val="00143432"/>
    <w:rsid w:val="00145C45"/>
    <w:rsid w:val="00150F33"/>
    <w:rsid w:val="00151812"/>
    <w:rsid w:val="0015212C"/>
    <w:rsid w:val="00153674"/>
    <w:rsid w:val="00155144"/>
    <w:rsid w:val="00156CDA"/>
    <w:rsid w:val="00157A26"/>
    <w:rsid w:val="001611FF"/>
    <w:rsid w:val="00167B73"/>
    <w:rsid w:val="00171175"/>
    <w:rsid w:val="00173400"/>
    <w:rsid w:val="00173922"/>
    <w:rsid w:val="00176E93"/>
    <w:rsid w:val="00177803"/>
    <w:rsid w:val="0018057E"/>
    <w:rsid w:val="0018146E"/>
    <w:rsid w:val="00181629"/>
    <w:rsid w:val="00181C33"/>
    <w:rsid w:val="00186309"/>
    <w:rsid w:val="001868F8"/>
    <w:rsid w:val="00186F89"/>
    <w:rsid w:val="00190AC5"/>
    <w:rsid w:val="0019193D"/>
    <w:rsid w:val="00193204"/>
    <w:rsid w:val="00193E9F"/>
    <w:rsid w:val="00195DCE"/>
    <w:rsid w:val="001969CD"/>
    <w:rsid w:val="0019725A"/>
    <w:rsid w:val="001A15BF"/>
    <w:rsid w:val="001A16FB"/>
    <w:rsid w:val="001A2B6B"/>
    <w:rsid w:val="001A31B7"/>
    <w:rsid w:val="001A32AE"/>
    <w:rsid w:val="001A4945"/>
    <w:rsid w:val="001A59EA"/>
    <w:rsid w:val="001A5FD5"/>
    <w:rsid w:val="001A6114"/>
    <w:rsid w:val="001A6976"/>
    <w:rsid w:val="001B0CAD"/>
    <w:rsid w:val="001B12E0"/>
    <w:rsid w:val="001B1D3A"/>
    <w:rsid w:val="001B2E05"/>
    <w:rsid w:val="001B3024"/>
    <w:rsid w:val="001B3980"/>
    <w:rsid w:val="001B6DF2"/>
    <w:rsid w:val="001C21F0"/>
    <w:rsid w:val="001C37D4"/>
    <w:rsid w:val="001C420C"/>
    <w:rsid w:val="001D0428"/>
    <w:rsid w:val="001D09E1"/>
    <w:rsid w:val="001D1473"/>
    <w:rsid w:val="001D2F1C"/>
    <w:rsid w:val="001D5176"/>
    <w:rsid w:val="001D6204"/>
    <w:rsid w:val="001D665A"/>
    <w:rsid w:val="001D6CFB"/>
    <w:rsid w:val="001D76DF"/>
    <w:rsid w:val="001D7928"/>
    <w:rsid w:val="001E4C81"/>
    <w:rsid w:val="001E4ECF"/>
    <w:rsid w:val="001E5C0D"/>
    <w:rsid w:val="001E75E9"/>
    <w:rsid w:val="001E7C1B"/>
    <w:rsid w:val="001F05C0"/>
    <w:rsid w:val="001F31CB"/>
    <w:rsid w:val="001F5BA3"/>
    <w:rsid w:val="001F5FB5"/>
    <w:rsid w:val="001F672C"/>
    <w:rsid w:val="002025E4"/>
    <w:rsid w:val="002035A1"/>
    <w:rsid w:val="00204158"/>
    <w:rsid w:val="0020514B"/>
    <w:rsid w:val="00205364"/>
    <w:rsid w:val="002054CA"/>
    <w:rsid w:val="00206CDB"/>
    <w:rsid w:val="0021692A"/>
    <w:rsid w:val="00217437"/>
    <w:rsid w:val="0022084B"/>
    <w:rsid w:val="00222ECC"/>
    <w:rsid w:val="002248A2"/>
    <w:rsid w:val="0022592D"/>
    <w:rsid w:val="00227ABF"/>
    <w:rsid w:val="002310B8"/>
    <w:rsid w:val="00234606"/>
    <w:rsid w:val="00234D88"/>
    <w:rsid w:val="002364C6"/>
    <w:rsid w:val="00237372"/>
    <w:rsid w:val="00240D36"/>
    <w:rsid w:val="002429E1"/>
    <w:rsid w:val="002461D1"/>
    <w:rsid w:val="00250622"/>
    <w:rsid w:val="00251BFA"/>
    <w:rsid w:val="00251E9A"/>
    <w:rsid w:val="00251FC5"/>
    <w:rsid w:val="00252A4D"/>
    <w:rsid w:val="0025658E"/>
    <w:rsid w:val="00256D9B"/>
    <w:rsid w:val="00261FD1"/>
    <w:rsid w:val="00262414"/>
    <w:rsid w:val="00263A48"/>
    <w:rsid w:val="00266609"/>
    <w:rsid w:val="00267503"/>
    <w:rsid w:val="00267A31"/>
    <w:rsid w:val="002718BA"/>
    <w:rsid w:val="00271B52"/>
    <w:rsid w:val="00271EB1"/>
    <w:rsid w:val="00272F27"/>
    <w:rsid w:val="00273F1E"/>
    <w:rsid w:val="0027612A"/>
    <w:rsid w:val="00276851"/>
    <w:rsid w:val="00277DCF"/>
    <w:rsid w:val="00282039"/>
    <w:rsid w:val="00284AE2"/>
    <w:rsid w:val="0028694E"/>
    <w:rsid w:val="00286B21"/>
    <w:rsid w:val="002870BE"/>
    <w:rsid w:val="00287203"/>
    <w:rsid w:val="002878F5"/>
    <w:rsid w:val="0029006E"/>
    <w:rsid w:val="00292A2A"/>
    <w:rsid w:val="00294F37"/>
    <w:rsid w:val="002966C9"/>
    <w:rsid w:val="0029688E"/>
    <w:rsid w:val="002A0A31"/>
    <w:rsid w:val="002A0BD3"/>
    <w:rsid w:val="002A4589"/>
    <w:rsid w:val="002A4FFC"/>
    <w:rsid w:val="002A5391"/>
    <w:rsid w:val="002A70E7"/>
    <w:rsid w:val="002B079B"/>
    <w:rsid w:val="002B2F15"/>
    <w:rsid w:val="002B3B4D"/>
    <w:rsid w:val="002B3E0C"/>
    <w:rsid w:val="002B6001"/>
    <w:rsid w:val="002B6CA0"/>
    <w:rsid w:val="002B7265"/>
    <w:rsid w:val="002B7365"/>
    <w:rsid w:val="002C17A2"/>
    <w:rsid w:val="002C1D5D"/>
    <w:rsid w:val="002C330C"/>
    <w:rsid w:val="002C5808"/>
    <w:rsid w:val="002C647E"/>
    <w:rsid w:val="002D0F5E"/>
    <w:rsid w:val="002D29A0"/>
    <w:rsid w:val="002D3138"/>
    <w:rsid w:val="002D4ED6"/>
    <w:rsid w:val="002D54A9"/>
    <w:rsid w:val="002D57D8"/>
    <w:rsid w:val="002D5922"/>
    <w:rsid w:val="002D6258"/>
    <w:rsid w:val="002D6303"/>
    <w:rsid w:val="002D6B4E"/>
    <w:rsid w:val="002D6F9B"/>
    <w:rsid w:val="002E052B"/>
    <w:rsid w:val="002E0816"/>
    <w:rsid w:val="002E15CF"/>
    <w:rsid w:val="002E580B"/>
    <w:rsid w:val="002E7892"/>
    <w:rsid w:val="002E790A"/>
    <w:rsid w:val="002F00D4"/>
    <w:rsid w:val="002F48E4"/>
    <w:rsid w:val="002F5DD8"/>
    <w:rsid w:val="002F6139"/>
    <w:rsid w:val="0030041C"/>
    <w:rsid w:val="00301CB5"/>
    <w:rsid w:val="003024BE"/>
    <w:rsid w:val="00305599"/>
    <w:rsid w:val="003060D0"/>
    <w:rsid w:val="0031050E"/>
    <w:rsid w:val="003116F6"/>
    <w:rsid w:val="00312845"/>
    <w:rsid w:val="0031568C"/>
    <w:rsid w:val="003168CF"/>
    <w:rsid w:val="00320B99"/>
    <w:rsid w:val="003212AE"/>
    <w:rsid w:val="00321523"/>
    <w:rsid w:val="00322659"/>
    <w:rsid w:val="00322820"/>
    <w:rsid w:val="00322B62"/>
    <w:rsid w:val="00322F62"/>
    <w:rsid w:val="003232F5"/>
    <w:rsid w:val="003253B8"/>
    <w:rsid w:val="003301D5"/>
    <w:rsid w:val="003306A7"/>
    <w:rsid w:val="00331969"/>
    <w:rsid w:val="003350EE"/>
    <w:rsid w:val="00337432"/>
    <w:rsid w:val="00337D74"/>
    <w:rsid w:val="00337FE5"/>
    <w:rsid w:val="00340221"/>
    <w:rsid w:val="0034042F"/>
    <w:rsid w:val="00342DED"/>
    <w:rsid w:val="0034305D"/>
    <w:rsid w:val="003439FE"/>
    <w:rsid w:val="00345095"/>
    <w:rsid w:val="003515B9"/>
    <w:rsid w:val="0035417E"/>
    <w:rsid w:val="003559A5"/>
    <w:rsid w:val="00355FD9"/>
    <w:rsid w:val="00357725"/>
    <w:rsid w:val="00357E40"/>
    <w:rsid w:val="0036030E"/>
    <w:rsid w:val="003614D9"/>
    <w:rsid w:val="0036286E"/>
    <w:rsid w:val="00362ACF"/>
    <w:rsid w:val="00364277"/>
    <w:rsid w:val="00365D35"/>
    <w:rsid w:val="00366796"/>
    <w:rsid w:val="00367315"/>
    <w:rsid w:val="0036731A"/>
    <w:rsid w:val="003675AB"/>
    <w:rsid w:val="00370A67"/>
    <w:rsid w:val="003715E9"/>
    <w:rsid w:val="003719FE"/>
    <w:rsid w:val="0037223B"/>
    <w:rsid w:val="003741B2"/>
    <w:rsid w:val="00374B72"/>
    <w:rsid w:val="00376106"/>
    <w:rsid w:val="0037636B"/>
    <w:rsid w:val="003774C5"/>
    <w:rsid w:val="00377550"/>
    <w:rsid w:val="00380517"/>
    <w:rsid w:val="003807A0"/>
    <w:rsid w:val="003844E2"/>
    <w:rsid w:val="003850EB"/>
    <w:rsid w:val="003851CD"/>
    <w:rsid w:val="00385851"/>
    <w:rsid w:val="00385BB5"/>
    <w:rsid w:val="00385BE4"/>
    <w:rsid w:val="00385E1B"/>
    <w:rsid w:val="00386793"/>
    <w:rsid w:val="00387EE4"/>
    <w:rsid w:val="003929F8"/>
    <w:rsid w:val="00393A9D"/>
    <w:rsid w:val="003950EB"/>
    <w:rsid w:val="003951F2"/>
    <w:rsid w:val="00395543"/>
    <w:rsid w:val="00396589"/>
    <w:rsid w:val="003A1695"/>
    <w:rsid w:val="003A29CE"/>
    <w:rsid w:val="003A60D4"/>
    <w:rsid w:val="003A793C"/>
    <w:rsid w:val="003B0263"/>
    <w:rsid w:val="003B0CE3"/>
    <w:rsid w:val="003B0E7C"/>
    <w:rsid w:val="003B107C"/>
    <w:rsid w:val="003B44E7"/>
    <w:rsid w:val="003B4E70"/>
    <w:rsid w:val="003B5C20"/>
    <w:rsid w:val="003B68BA"/>
    <w:rsid w:val="003C0413"/>
    <w:rsid w:val="003C1898"/>
    <w:rsid w:val="003C2908"/>
    <w:rsid w:val="003C4530"/>
    <w:rsid w:val="003C498C"/>
    <w:rsid w:val="003C5FF9"/>
    <w:rsid w:val="003D1F85"/>
    <w:rsid w:val="003D3738"/>
    <w:rsid w:val="003D3A9B"/>
    <w:rsid w:val="003D5999"/>
    <w:rsid w:val="003D66C4"/>
    <w:rsid w:val="003E1946"/>
    <w:rsid w:val="003E1FD2"/>
    <w:rsid w:val="003E28F5"/>
    <w:rsid w:val="003E3597"/>
    <w:rsid w:val="003E381D"/>
    <w:rsid w:val="003E4416"/>
    <w:rsid w:val="003E4880"/>
    <w:rsid w:val="003E61B2"/>
    <w:rsid w:val="003E6FA4"/>
    <w:rsid w:val="003E768A"/>
    <w:rsid w:val="003F23D1"/>
    <w:rsid w:val="003F317A"/>
    <w:rsid w:val="003F5BF5"/>
    <w:rsid w:val="003F7D0B"/>
    <w:rsid w:val="00404369"/>
    <w:rsid w:val="00406930"/>
    <w:rsid w:val="00406BFC"/>
    <w:rsid w:val="00406CC5"/>
    <w:rsid w:val="0040752B"/>
    <w:rsid w:val="00407FF7"/>
    <w:rsid w:val="00410FB8"/>
    <w:rsid w:val="004138E8"/>
    <w:rsid w:val="004155BB"/>
    <w:rsid w:val="004164E7"/>
    <w:rsid w:val="00416A3D"/>
    <w:rsid w:val="004202C3"/>
    <w:rsid w:val="00420BE0"/>
    <w:rsid w:val="00425424"/>
    <w:rsid w:val="00427E44"/>
    <w:rsid w:val="00431188"/>
    <w:rsid w:val="00432B3A"/>
    <w:rsid w:val="0043334B"/>
    <w:rsid w:val="004349C5"/>
    <w:rsid w:val="00435D50"/>
    <w:rsid w:val="00435F4B"/>
    <w:rsid w:val="004366CD"/>
    <w:rsid w:val="004368F4"/>
    <w:rsid w:val="00437F4D"/>
    <w:rsid w:val="004403E7"/>
    <w:rsid w:val="004404D3"/>
    <w:rsid w:val="00446E6B"/>
    <w:rsid w:val="004528EE"/>
    <w:rsid w:val="0045358F"/>
    <w:rsid w:val="0045362E"/>
    <w:rsid w:val="00454A87"/>
    <w:rsid w:val="004551C8"/>
    <w:rsid w:val="00455A65"/>
    <w:rsid w:val="00456C1D"/>
    <w:rsid w:val="00457030"/>
    <w:rsid w:val="004627F3"/>
    <w:rsid w:val="00462973"/>
    <w:rsid w:val="00462AC3"/>
    <w:rsid w:val="00462C6C"/>
    <w:rsid w:val="004633DC"/>
    <w:rsid w:val="00465E14"/>
    <w:rsid w:val="00467EFD"/>
    <w:rsid w:val="004716FC"/>
    <w:rsid w:val="004735B0"/>
    <w:rsid w:val="00480BCB"/>
    <w:rsid w:val="00480E8A"/>
    <w:rsid w:val="00481CE4"/>
    <w:rsid w:val="00484049"/>
    <w:rsid w:val="00485B8E"/>
    <w:rsid w:val="00485BB1"/>
    <w:rsid w:val="00485C20"/>
    <w:rsid w:val="004867A7"/>
    <w:rsid w:val="0048743B"/>
    <w:rsid w:val="004901A9"/>
    <w:rsid w:val="00490FB6"/>
    <w:rsid w:val="004915A0"/>
    <w:rsid w:val="00491644"/>
    <w:rsid w:val="00491848"/>
    <w:rsid w:val="00494BE7"/>
    <w:rsid w:val="00495626"/>
    <w:rsid w:val="00497048"/>
    <w:rsid w:val="004A088E"/>
    <w:rsid w:val="004A3A6A"/>
    <w:rsid w:val="004A5255"/>
    <w:rsid w:val="004A6093"/>
    <w:rsid w:val="004B207B"/>
    <w:rsid w:val="004B375F"/>
    <w:rsid w:val="004B3768"/>
    <w:rsid w:val="004B3A93"/>
    <w:rsid w:val="004B3D9A"/>
    <w:rsid w:val="004B764D"/>
    <w:rsid w:val="004B7684"/>
    <w:rsid w:val="004B7EFF"/>
    <w:rsid w:val="004C02F9"/>
    <w:rsid w:val="004C2EE5"/>
    <w:rsid w:val="004C415E"/>
    <w:rsid w:val="004C6A12"/>
    <w:rsid w:val="004C7708"/>
    <w:rsid w:val="004C7A01"/>
    <w:rsid w:val="004D02A0"/>
    <w:rsid w:val="004D0598"/>
    <w:rsid w:val="004D16AC"/>
    <w:rsid w:val="004D3EC9"/>
    <w:rsid w:val="004D50E4"/>
    <w:rsid w:val="004D7D52"/>
    <w:rsid w:val="004E007F"/>
    <w:rsid w:val="004E228C"/>
    <w:rsid w:val="004E27CD"/>
    <w:rsid w:val="004E28A4"/>
    <w:rsid w:val="004E4088"/>
    <w:rsid w:val="004E49E2"/>
    <w:rsid w:val="004E5B14"/>
    <w:rsid w:val="004E65C4"/>
    <w:rsid w:val="004E67BE"/>
    <w:rsid w:val="004E7E88"/>
    <w:rsid w:val="004F3E60"/>
    <w:rsid w:val="004F3EAB"/>
    <w:rsid w:val="004F4DA5"/>
    <w:rsid w:val="004F5A28"/>
    <w:rsid w:val="004F688B"/>
    <w:rsid w:val="004F689D"/>
    <w:rsid w:val="004F69B3"/>
    <w:rsid w:val="00500AE9"/>
    <w:rsid w:val="00503403"/>
    <w:rsid w:val="0050393E"/>
    <w:rsid w:val="00504C95"/>
    <w:rsid w:val="00504EA5"/>
    <w:rsid w:val="00507197"/>
    <w:rsid w:val="0050725E"/>
    <w:rsid w:val="005078D6"/>
    <w:rsid w:val="00507DB6"/>
    <w:rsid w:val="00507F4A"/>
    <w:rsid w:val="00510D99"/>
    <w:rsid w:val="00513D1B"/>
    <w:rsid w:val="005142AA"/>
    <w:rsid w:val="0051626C"/>
    <w:rsid w:val="00522C47"/>
    <w:rsid w:val="00523414"/>
    <w:rsid w:val="005242BA"/>
    <w:rsid w:val="00526A26"/>
    <w:rsid w:val="00527068"/>
    <w:rsid w:val="00527112"/>
    <w:rsid w:val="00527375"/>
    <w:rsid w:val="005276B2"/>
    <w:rsid w:val="005278E0"/>
    <w:rsid w:val="00531726"/>
    <w:rsid w:val="005400B2"/>
    <w:rsid w:val="0054085D"/>
    <w:rsid w:val="0054322A"/>
    <w:rsid w:val="00543DC8"/>
    <w:rsid w:val="00545830"/>
    <w:rsid w:val="0055232B"/>
    <w:rsid w:val="0055383E"/>
    <w:rsid w:val="005538E7"/>
    <w:rsid w:val="005562C3"/>
    <w:rsid w:val="00556F50"/>
    <w:rsid w:val="00557AB6"/>
    <w:rsid w:val="00557EBF"/>
    <w:rsid w:val="00560C92"/>
    <w:rsid w:val="00562A7B"/>
    <w:rsid w:val="00562A8B"/>
    <w:rsid w:val="00566644"/>
    <w:rsid w:val="0056755E"/>
    <w:rsid w:val="0057019F"/>
    <w:rsid w:val="00570893"/>
    <w:rsid w:val="0057360D"/>
    <w:rsid w:val="00574D33"/>
    <w:rsid w:val="00575B77"/>
    <w:rsid w:val="00576A45"/>
    <w:rsid w:val="0057724F"/>
    <w:rsid w:val="00580457"/>
    <w:rsid w:val="00580B29"/>
    <w:rsid w:val="00581195"/>
    <w:rsid w:val="005822F3"/>
    <w:rsid w:val="00590143"/>
    <w:rsid w:val="005932C4"/>
    <w:rsid w:val="0059402A"/>
    <w:rsid w:val="0059526F"/>
    <w:rsid w:val="00597689"/>
    <w:rsid w:val="005A2ABF"/>
    <w:rsid w:val="005A3432"/>
    <w:rsid w:val="005A5693"/>
    <w:rsid w:val="005A5861"/>
    <w:rsid w:val="005A7D91"/>
    <w:rsid w:val="005B15E9"/>
    <w:rsid w:val="005B1EDC"/>
    <w:rsid w:val="005B23B3"/>
    <w:rsid w:val="005B2587"/>
    <w:rsid w:val="005B282E"/>
    <w:rsid w:val="005B2B49"/>
    <w:rsid w:val="005B31F0"/>
    <w:rsid w:val="005B39EA"/>
    <w:rsid w:val="005B4768"/>
    <w:rsid w:val="005B7C66"/>
    <w:rsid w:val="005C28E6"/>
    <w:rsid w:val="005C3F09"/>
    <w:rsid w:val="005C4A93"/>
    <w:rsid w:val="005C6846"/>
    <w:rsid w:val="005C6E09"/>
    <w:rsid w:val="005C73CB"/>
    <w:rsid w:val="005D1273"/>
    <w:rsid w:val="005D1F2C"/>
    <w:rsid w:val="005D6F37"/>
    <w:rsid w:val="005D7F4D"/>
    <w:rsid w:val="005E0744"/>
    <w:rsid w:val="005E25B5"/>
    <w:rsid w:val="005E3787"/>
    <w:rsid w:val="005E4ECF"/>
    <w:rsid w:val="005E5246"/>
    <w:rsid w:val="005E6A5A"/>
    <w:rsid w:val="005F0FEC"/>
    <w:rsid w:val="005F348F"/>
    <w:rsid w:val="005F3FE7"/>
    <w:rsid w:val="005F742B"/>
    <w:rsid w:val="0060351A"/>
    <w:rsid w:val="00603ED5"/>
    <w:rsid w:val="00604EAC"/>
    <w:rsid w:val="00606529"/>
    <w:rsid w:val="00611B0D"/>
    <w:rsid w:val="00612782"/>
    <w:rsid w:val="00613361"/>
    <w:rsid w:val="006178C0"/>
    <w:rsid w:val="00617A4D"/>
    <w:rsid w:val="00620FA5"/>
    <w:rsid w:val="00622B3D"/>
    <w:rsid w:val="00624D8C"/>
    <w:rsid w:val="00625E6B"/>
    <w:rsid w:val="0062668E"/>
    <w:rsid w:val="00627E25"/>
    <w:rsid w:val="00633732"/>
    <w:rsid w:val="00633A82"/>
    <w:rsid w:val="00635DA8"/>
    <w:rsid w:val="0064057D"/>
    <w:rsid w:val="00640ADF"/>
    <w:rsid w:val="00640D40"/>
    <w:rsid w:val="00645603"/>
    <w:rsid w:val="006510A0"/>
    <w:rsid w:val="00652B35"/>
    <w:rsid w:val="006568D4"/>
    <w:rsid w:val="00660CC5"/>
    <w:rsid w:val="00661500"/>
    <w:rsid w:val="00661B9D"/>
    <w:rsid w:val="006621F8"/>
    <w:rsid w:val="00662AD3"/>
    <w:rsid w:val="006630CE"/>
    <w:rsid w:val="0066362E"/>
    <w:rsid w:val="00664E25"/>
    <w:rsid w:val="00664F08"/>
    <w:rsid w:val="006652DD"/>
    <w:rsid w:val="00665C7D"/>
    <w:rsid w:val="00666071"/>
    <w:rsid w:val="006660C8"/>
    <w:rsid w:val="006703EF"/>
    <w:rsid w:val="00671780"/>
    <w:rsid w:val="006724C7"/>
    <w:rsid w:val="00672968"/>
    <w:rsid w:val="00673AED"/>
    <w:rsid w:val="00675200"/>
    <w:rsid w:val="006758B8"/>
    <w:rsid w:val="006758CE"/>
    <w:rsid w:val="00675923"/>
    <w:rsid w:val="00684A17"/>
    <w:rsid w:val="006914C4"/>
    <w:rsid w:val="00692F38"/>
    <w:rsid w:val="00692F45"/>
    <w:rsid w:val="00693428"/>
    <w:rsid w:val="00694EED"/>
    <w:rsid w:val="006A0033"/>
    <w:rsid w:val="006A02E3"/>
    <w:rsid w:val="006A2B6C"/>
    <w:rsid w:val="006A728E"/>
    <w:rsid w:val="006A72AE"/>
    <w:rsid w:val="006B07D9"/>
    <w:rsid w:val="006B0F0D"/>
    <w:rsid w:val="006B28B6"/>
    <w:rsid w:val="006B32D1"/>
    <w:rsid w:val="006B404E"/>
    <w:rsid w:val="006B52D8"/>
    <w:rsid w:val="006B7D2F"/>
    <w:rsid w:val="006C03C7"/>
    <w:rsid w:val="006C05FF"/>
    <w:rsid w:val="006C0CCA"/>
    <w:rsid w:val="006C11FC"/>
    <w:rsid w:val="006C2112"/>
    <w:rsid w:val="006C4CD2"/>
    <w:rsid w:val="006C670A"/>
    <w:rsid w:val="006D0F4E"/>
    <w:rsid w:val="006D16B4"/>
    <w:rsid w:val="006D4E3C"/>
    <w:rsid w:val="006D5DE8"/>
    <w:rsid w:val="006D7807"/>
    <w:rsid w:val="006E00CE"/>
    <w:rsid w:val="006E07E2"/>
    <w:rsid w:val="006E08FA"/>
    <w:rsid w:val="006E1C3D"/>
    <w:rsid w:val="006E246F"/>
    <w:rsid w:val="006E4F2B"/>
    <w:rsid w:val="006E5832"/>
    <w:rsid w:val="006E5C98"/>
    <w:rsid w:val="006E7017"/>
    <w:rsid w:val="006E7221"/>
    <w:rsid w:val="006E74F4"/>
    <w:rsid w:val="006F2E5B"/>
    <w:rsid w:val="006F3235"/>
    <w:rsid w:val="006F351F"/>
    <w:rsid w:val="006F358A"/>
    <w:rsid w:val="0070228C"/>
    <w:rsid w:val="00702337"/>
    <w:rsid w:val="00702988"/>
    <w:rsid w:val="007037BF"/>
    <w:rsid w:val="00703CAB"/>
    <w:rsid w:val="007048CD"/>
    <w:rsid w:val="00704BE5"/>
    <w:rsid w:val="00705B77"/>
    <w:rsid w:val="00706115"/>
    <w:rsid w:val="007077F8"/>
    <w:rsid w:val="00710C70"/>
    <w:rsid w:val="007161B8"/>
    <w:rsid w:val="007169A5"/>
    <w:rsid w:val="00720A7B"/>
    <w:rsid w:val="00722F60"/>
    <w:rsid w:val="00723403"/>
    <w:rsid w:val="007240AB"/>
    <w:rsid w:val="0072509A"/>
    <w:rsid w:val="007269F5"/>
    <w:rsid w:val="00727848"/>
    <w:rsid w:val="007300C7"/>
    <w:rsid w:val="00731E3A"/>
    <w:rsid w:val="00732FD6"/>
    <w:rsid w:val="00733699"/>
    <w:rsid w:val="00734A88"/>
    <w:rsid w:val="00735FA3"/>
    <w:rsid w:val="007366A8"/>
    <w:rsid w:val="00736EB5"/>
    <w:rsid w:val="00740AE8"/>
    <w:rsid w:val="00741A14"/>
    <w:rsid w:val="00744253"/>
    <w:rsid w:val="007467C5"/>
    <w:rsid w:val="0074774B"/>
    <w:rsid w:val="00750162"/>
    <w:rsid w:val="0075196F"/>
    <w:rsid w:val="00752CCA"/>
    <w:rsid w:val="00753484"/>
    <w:rsid w:val="00754433"/>
    <w:rsid w:val="007549A4"/>
    <w:rsid w:val="00755F04"/>
    <w:rsid w:val="00756188"/>
    <w:rsid w:val="00760EB9"/>
    <w:rsid w:val="00761A47"/>
    <w:rsid w:val="007621BB"/>
    <w:rsid w:val="00762949"/>
    <w:rsid w:val="00763406"/>
    <w:rsid w:val="007636D0"/>
    <w:rsid w:val="00764384"/>
    <w:rsid w:val="007644F9"/>
    <w:rsid w:val="00764577"/>
    <w:rsid w:val="00786464"/>
    <w:rsid w:val="007877A6"/>
    <w:rsid w:val="00791C3B"/>
    <w:rsid w:val="00794E45"/>
    <w:rsid w:val="00795CB1"/>
    <w:rsid w:val="00795F10"/>
    <w:rsid w:val="007A0300"/>
    <w:rsid w:val="007A0A80"/>
    <w:rsid w:val="007A179D"/>
    <w:rsid w:val="007A3E0F"/>
    <w:rsid w:val="007A407C"/>
    <w:rsid w:val="007A6158"/>
    <w:rsid w:val="007A6CDC"/>
    <w:rsid w:val="007A78BF"/>
    <w:rsid w:val="007B008A"/>
    <w:rsid w:val="007B0EB3"/>
    <w:rsid w:val="007B16F2"/>
    <w:rsid w:val="007B18F5"/>
    <w:rsid w:val="007B1A46"/>
    <w:rsid w:val="007B1E05"/>
    <w:rsid w:val="007B2206"/>
    <w:rsid w:val="007B3143"/>
    <w:rsid w:val="007B4DAE"/>
    <w:rsid w:val="007B645A"/>
    <w:rsid w:val="007B701D"/>
    <w:rsid w:val="007B7179"/>
    <w:rsid w:val="007C0D3E"/>
    <w:rsid w:val="007C47CD"/>
    <w:rsid w:val="007C5C2C"/>
    <w:rsid w:val="007C62D3"/>
    <w:rsid w:val="007C68AD"/>
    <w:rsid w:val="007C7F42"/>
    <w:rsid w:val="007D0487"/>
    <w:rsid w:val="007D2A86"/>
    <w:rsid w:val="007D723B"/>
    <w:rsid w:val="007E2036"/>
    <w:rsid w:val="007E32AF"/>
    <w:rsid w:val="007E39AF"/>
    <w:rsid w:val="007E3CCF"/>
    <w:rsid w:val="007E405D"/>
    <w:rsid w:val="007E4583"/>
    <w:rsid w:val="007E52BE"/>
    <w:rsid w:val="007E6A37"/>
    <w:rsid w:val="007E7758"/>
    <w:rsid w:val="007E7B7D"/>
    <w:rsid w:val="007F12B6"/>
    <w:rsid w:val="007F2128"/>
    <w:rsid w:val="007F227C"/>
    <w:rsid w:val="007F278F"/>
    <w:rsid w:val="007F3F79"/>
    <w:rsid w:val="007F51A8"/>
    <w:rsid w:val="007F6910"/>
    <w:rsid w:val="008006E6"/>
    <w:rsid w:val="00800EAF"/>
    <w:rsid w:val="008032D9"/>
    <w:rsid w:val="00803ADE"/>
    <w:rsid w:val="00803C72"/>
    <w:rsid w:val="00804C95"/>
    <w:rsid w:val="00805CC4"/>
    <w:rsid w:val="00806661"/>
    <w:rsid w:val="0080670C"/>
    <w:rsid w:val="008068DE"/>
    <w:rsid w:val="00806A71"/>
    <w:rsid w:val="00807F5D"/>
    <w:rsid w:val="008105D2"/>
    <w:rsid w:val="00810985"/>
    <w:rsid w:val="0081170B"/>
    <w:rsid w:val="008131CE"/>
    <w:rsid w:val="00813EA0"/>
    <w:rsid w:val="00814DAD"/>
    <w:rsid w:val="00820292"/>
    <w:rsid w:val="00820AE8"/>
    <w:rsid w:val="00821DD5"/>
    <w:rsid w:val="00824874"/>
    <w:rsid w:val="00825969"/>
    <w:rsid w:val="00825E3B"/>
    <w:rsid w:val="00826954"/>
    <w:rsid w:val="00827718"/>
    <w:rsid w:val="008279C0"/>
    <w:rsid w:val="00832AB6"/>
    <w:rsid w:val="00833081"/>
    <w:rsid w:val="00833727"/>
    <w:rsid w:val="00833E7C"/>
    <w:rsid w:val="00834C46"/>
    <w:rsid w:val="00836AB6"/>
    <w:rsid w:val="00842E13"/>
    <w:rsid w:val="00843442"/>
    <w:rsid w:val="0084372E"/>
    <w:rsid w:val="00843D65"/>
    <w:rsid w:val="00843E19"/>
    <w:rsid w:val="008446DD"/>
    <w:rsid w:val="00844FB1"/>
    <w:rsid w:val="008474D8"/>
    <w:rsid w:val="008506AB"/>
    <w:rsid w:val="00851FE8"/>
    <w:rsid w:val="00853E04"/>
    <w:rsid w:val="00853EA0"/>
    <w:rsid w:val="00854476"/>
    <w:rsid w:val="00855EAC"/>
    <w:rsid w:val="00857E4C"/>
    <w:rsid w:val="0086003F"/>
    <w:rsid w:val="0087047D"/>
    <w:rsid w:val="00871539"/>
    <w:rsid w:val="00871777"/>
    <w:rsid w:val="00872868"/>
    <w:rsid w:val="00872BB9"/>
    <w:rsid w:val="008740BF"/>
    <w:rsid w:val="0087483D"/>
    <w:rsid w:val="0087563F"/>
    <w:rsid w:val="00875795"/>
    <w:rsid w:val="00876DDC"/>
    <w:rsid w:val="00880B02"/>
    <w:rsid w:val="008815D9"/>
    <w:rsid w:val="00882293"/>
    <w:rsid w:val="00882981"/>
    <w:rsid w:val="00883DB2"/>
    <w:rsid w:val="0088668B"/>
    <w:rsid w:val="00887F7F"/>
    <w:rsid w:val="00890B18"/>
    <w:rsid w:val="00890B3F"/>
    <w:rsid w:val="00890C93"/>
    <w:rsid w:val="0089107B"/>
    <w:rsid w:val="00891687"/>
    <w:rsid w:val="00892C2C"/>
    <w:rsid w:val="00893491"/>
    <w:rsid w:val="00893A95"/>
    <w:rsid w:val="008A05A8"/>
    <w:rsid w:val="008A3487"/>
    <w:rsid w:val="008A39A3"/>
    <w:rsid w:val="008A4DA1"/>
    <w:rsid w:val="008A6C2E"/>
    <w:rsid w:val="008A71A6"/>
    <w:rsid w:val="008A7AD6"/>
    <w:rsid w:val="008A7C85"/>
    <w:rsid w:val="008A7D37"/>
    <w:rsid w:val="008B0CE8"/>
    <w:rsid w:val="008B24DF"/>
    <w:rsid w:val="008B441E"/>
    <w:rsid w:val="008B5A4B"/>
    <w:rsid w:val="008B5D66"/>
    <w:rsid w:val="008C12D0"/>
    <w:rsid w:val="008C1690"/>
    <w:rsid w:val="008C226E"/>
    <w:rsid w:val="008C2C39"/>
    <w:rsid w:val="008C489E"/>
    <w:rsid w:val="008C5218"/>
    <w:rsid w:val="008C6C02"/>
    <w:rsid w:val="008D2774"/>
    <w:rsid w:val="008D4CAC"/>
    <w:rsid w:val="008D5410"/>
    <w:rsid w:val="008D59F3"/>
    <w:rsid w:val="008D6A9C"/>
    <w:rsid w:val="008D6AF7"/>
    <w:rsid w:val="008D6C9F"/>
    <w:rsid w:val="008E0390"/>
    <w:rsid w:val="008E0776"/>
    <w:rsid w:val="008E1C29"/>
    <w:rsid w:val="008E1F63"/>
    <w:rsid w:val="008E2DF0"/>
    <w:rsid w:val="008E5D17"/>
    <w:rsid w:val="008E6EBE"/>
    <w:rsid w:val="008F1736"/>
    <w:rsid w:val="008F23A2"/>
    <w:rsid w:val="008F2594"/>
    <w:rsid w:val="008F2D95"/>
    <w:rsid w:val="008F3877"/>
    <w:rsid w:val="008F6949"/>
    <w:rsid w:val="008F6A82"/>
    <w:rsid w:val="009004C3"/>
    <w:rsid w:val="009008FD"/>
    <w:rsid w:val="00900D8A"/>
    <w:rsid w:val="00901638"/>
    <w:rsid w:val="009030A7"/>
    <w:rsid w:val="0090445E"/>
    <w:rsid w:val="00904AB5"/>
    <w:rsid w:val="00906EA3"/>
    <w:rsid w:val="00907D45"/>
    <w:rsid w:val="0091084A"/>
    <w:rsid w:val="00913638"/>
    <w:rsid w:val="00914662"/>
    <w:rsid w:val="009156BC"/>
    <w:rsid w:val="0091652D"/>
    <w:rsid w:val="0091701D"/>
    <w:rsid w:val="00917B68"/>
    <w:rsid w:val="009210C8"/>
    <w:rsid w:val="00923927"/>
    <w:rsid w:val="00923CBC"/>
    <w:rsid w:val="00926EBB"/>
    <w:rsid w:val="00926FBA"/>
    <w:rsid w:val="0092710D"/>
    <w:rsid w:val="00931442"/>
    <w:rsid w:val="0093321F"/>
    <w:rsid w:val="0093495A"/>
    <w:rsid w:val="0093680E"/>
    <w:rsid w:val="00942771"/>
    <w:rsid w:val="00942A7C"/>
    <w:rsid w:val="00943D27"/>
    <w:rsid w:val="009445A5"/>
    <w:rsid w:val="0094568E"/>
    <w:rsid w:val="00946008"/>
    <w:rsid w:val="00946325"/>
    <w:rsid w:val="00946EEE"/>
    <w:rsid w:val="009475DD"/>
    <w:rsid w:val="0095221D"/>
    <w:rsid w:val="009528B4"/>
    <w:rsid w:val="00952E68"/>
    <w:rsid w:val="00953323"/>
    <w:rsid w:val="00954A6B"/>
    <w:rsid w:val="009560D4"/>
    <w:rsid w:val="009577E4"/>
    <w:rsid w:val="00957F65"/>
    <w:rsid w:val="009614E9"/>
    <w:rsid w:val="00961FBF"/>
    <w:rsid w:val="009621C0"/>
    <w:rsid w:val="00965336"/>
    <w:rsid w:val="0097320E"/>
    <w:rsid w:val="00975647"/>
    <w:rsid w:val="00975ABA"/>
    <w:rsid w:val="00976299"/>
    <w:rsid w:val="00976624"/>
    <w:rsid w:val="009771C5"/>
    <w:rsid w:val="009832B5"/>
    <w:rsid w:val="00983854"/>
    <w:rsid w:val="00986E43"/>
    <w:rsid w:val="00987196"/>
    <w:rsid w:val="009900F5"/>
    <w:rsid w:val="00991DBD"/>
    <w:rsid w:val="00992474"/>
    <w:rsid w:val="00993157"/>
    <w:rsid w:val="0099451F"/>
    <w:rsid w:val="00994610"/>
    <w:rsid w:val="009956D7"/>
    <w:rsid w:val="00996972"/>
    <w:rsid w:val="009A2166"/>
    <w:rsid w:val="009A3094"/>
    <w:rsid w:val="009A3752"/>
    <w:rsid w:val="009A3761"/>
    <w:rsid w:val="009A6A15"/>
    <w:rsid w:val="009A7715"/>
    <w:rsid w:val="009B14BC"/>
    <w:rsid w:val="009B2F1C"/>
    <w:rsid w:val="009B3DB9"/>
    <w:rsid w:val="009B44C1"/>
    <w:rsid w:val="009B497A"/>
    <w:rsid w:val="009B5089"/>
    <w:rsid w:val="009B5671"/>
    <w:rsid w:val="009B780E"/>
    <w:rsid w:val="009B7F81"/>
    <w:rsid w:val="009C0A32"/>
    <w:rsid w:val="009C0BB6"/>
    <w:rsid w:val="009C1090"/>
    <w:rsid w:val="009C3762"/>
    <w:rsid w:val="009C55C5"/>
    <w:rsid w:val="009C775D"/>
    <w:rsid w:val="009D0444"/>
    <w:rsid w:val="009D0BD3"/>
    <w:rsid w:val="009D134E"/>
    <w:rsid w:val="009D19EC"/>
    <w:rsid w:val="009D4C38"/>
    <w:rsid w:val="009D5248"/>
    <w:rsid w:val="009D5E69"/>
    <w:rsid w:val="009D62BA"/>
    <w:rsid w:val="009D76ED"/>
    <w:rsid w:val="009E07CE"/>
    <w:rsid w:val="009E173E"/>
    <w:rsid w:val="009E2B35"/>
    <w:rsid w:val="009E2CF0"/>
    <w:rsid w:val="009E370F"/>
    <w:rsid w:val="009E3F2A"/>
    <w:rsid w:val="009E65A5"/>
    <w:rsid w:val="009E7C7B"/>
    <w:rsid w:val="009F23C4"/>
    <w:rsid w:val="009F38A8"/>
    <w:rsid w:val="009F3991"/>
    <w:rsid w:val="009F4D8C"/>
    <w:rsid w:val="009F5C64"/>
    <w:rsid w:val="009F6346"/>
    <w:rsid w:val="009F6897"/>
    <w:rsid w:val="009F7BE7"/>
    <w:rsid w:val="00A0205B"/>
    <w:rsid w:val="00A0231B"/>
    <w:rsid w:val="00A029D8"/>
    <w:rsid w:val="00A02D66"/>
    <w:rsid w:val="00A02F9D"/>
    <w:rsid w:val="00A04E8D"/>
    <w:rsid w:val="00A06B92"/>
    <w:rsid w:val="00A07DB5"/>
    <w:rsid w:val="00A10A78"/>
    <w:rsid w:val="00A1483E"/>
    <w:rsid w:val="00A14CF4"/>
    <w:rsid w:val="00A203AE"/>
    <w:rsid w:val="00A22ABA"/>
    <w:rsid w:val="00A31518"/>
    <w:rsid w:val="00A33B08"/>
    <w:rsid w:val="00A34466"/>
    <w:rsid w:val="00A365E0"/>
    <w:rsid w:val="00A3754D"/>
    <w:rsid w:val="00A37CE0"/>
    <w:rsid w:val="00A40129"/>
    <w:rsid w:val="00A421FC"/>
    <w:rsid w:val="00A42C40"/>
    <w:rsid w:val="00A43DFF"/>
    <w:rsid w:val="00A45E13"/>
    <w:rsid w:val="00A46469"/>
    <w:rsid w:val="00A46E78"/>
    <w:rsid w:val="00A50870"/>
    <w:rsid w:val="00A52570"/>
    <w:rsid w:val="00A529E1"/>
    <w:rsid w:val="00A52EAA"/>
    <w:rsid w:val="00A537D9"/>
    <w:rsid w:val="00A5494E"/>
    <w:rsid w:val="00A5688F"/>
    <w:rsid w:val="00A56A18"/>
    <w:rsid w:val="00A56DCB"/>
    <w:rsid w:val="00A57D63"/>
    <w:rsid w:val="00A603BA"/>
    <w:rsid w:val="00A617BC"/>
    <w:rsid w:val="00A63494"/>
    <w:rsid w:val="00A63C84"/>
    <w:rsid w:val="00A649B7"/>
    <w:rsid w:val="00A64A82"/>
    <w:rsid w:val="00A64B20"/>
    <w:rsid w:val="00A65558"/>
    <w:rsid w:val="00A72976"/>
    <w:rsid w:val="00A72B6A"/>
    <w:rsid w:val="00A73549"/>
    <w:rsid w:val="00A74EE7"/>
    <w:rsid w:val="00A759C6"/>
    <w:rsid w:val="00A8114D"/>
    <w:rsid w:val="00A816F9"/>
    <w:rsid w:val="00A82B88"/>
    <w:rsid w:val="00A86614"/>
    <w:rsid w:val="00A87737"/>
    <w:rsid w:val="00A91A3D"/>
    <w:rsid w:val="00A942C3"/>
    <w:rsid w:val="00A9449A"/>
    <w:rsid w:val="00A956B1"/>
    <w:rsid w:val="00A95CCD"/>
    <w:rsid w:val="00A9762B"/>
    <w:rsid w:val="00AA04E7"/>
    <w:rsid w:val="00AA0797"/>
    <w:rsid w:val="00AA0920"/>
    <w:rsid w:val="00AA1173"/>
    <w:rsid w:val="00AA3CE5"/>
    <w:rsid w:val="00AA4103"/>
    <w:rsid w:val="00AA4CD9"/>
    <w:rsid w:val="00AA5284"/>
    <w:rsid w:val="00AA556E"/>
    <w:rsid w:val="00AA7130"/>
    <w:rsid w:val="00AB119A"/>
    <w:rsid w:val="00AB1B3E"/>
    <w:rsid w:val="00AB458B"/>
    <w:rsid w:val="00AB6080"/>
    <w:rsid w:val="00AB622C"/>
    <w:rsid w:val="00AB6ABE"/>
    <w:rsid w:val="00AB6DCC"/>
    <w:rsid w:val="00AB703C"/>
    <w:rsid w:val="00AB71A0"/>
    <w:rsid w:val="00AB7FDB"/>
    <w:rsid w:val="00AC13EA"/>
    <w:rsid w:val="00AC3639"/>
    <w:rsid w:val="00AC36B0"/>
    <w:rsid w:val="00AC52AD"/>
    <w:rsid w:val="00AC616E"/>
    <w:rsid w:val="00AC7D31"/>
    <w:rsid w:val="00AD031C"/>
    <w:rsid w:val="00AD154C"/>
    <w:rsid w:val="00AD1C14"/>
    <w:rsid w:val="00AD2F79"/>
    <w:rsid w:val="00AD39C4"/>
    <w:rsid w:val="00AD43A4"/>
    <w:rsid w:val="00AD4C6A"/>
    <w:rsid w:val="00AD561E"/>
    <w:rsid w:val="00AD5E3F"/>
    <w:rsid w:val="00AD7D0D"/>
    <w:rsid w:val="00AE0D7C"/>
    <w:rsid w:val="00AE30BE"/>
    <w:rsid w:val="00AE50C0"/>
    <w:rsid w:val="00AE5C6E"/>
    <w:rsid w:val="00AE62CB"/>
    <w:rsid w:val="00AE75C2"/>
    <w:rsid w:val="00AF02C4"/>
    <w:rsid w:val="00AF1084"/>
    <w:rsid w:val="00AF1754"/>
    <w:rsid w:val="00AF6D1D"/>
    <w:rsid w:val="00B0088F"/>
    <w:rsid w:val="00B01763"/>
    <w:rsid w:val="00B021B1"/>
    <w:rsid w:val="00B02E63"/>
    <w:rsid w:val="00B02F65"/>
    <w:rsid w:val="00B03D90"/>
    <w:rsid w:val="00B03EA7"/>
    <w:rsid w:val="00B041ED"/>
    <w:rsid w:val="00B04485"/>
    <w:rsid w:val="00B049A0"/>
    <w:rsid w:val="00B04A65"/>
    <w:rsid w:val="00B07226"/>
    <w:rsid w:val="00B1096B"/>
    <w:rsid w:val="00B11E7A"/>
    <w:rsid w:val="00B13952"/>
    <w:rsid w:val="00B14279"/>
    <w:rsid w:val="00B14427"/>
    <w:rsid w:val="00B15A75"/>
    <w:rsid w:val="00B16817"/>
    <w:rsid w:val="00B17739"/>
    <w:rsid w:val="00B17BDA"/>
    <w:rsid w:val="00B20D4E"/>
    <w:rsid w:val="00B21584"/>
    <w:rsid w:val="00B21BC0"/>
    <w:rsid w:val="00B2215B"/>
    <w:rsid w:val="00B25966"/>
    <w:rsid w:val="00B26161"/>
    <w:rsid w:val="00B26798"/>
    <w:rsid w:val="00B306B8"/>
    <w:rsid w:val="00B32D50"/>
    <w:rsid w:val="00B34870"/>
    <w:rsid w:val="00B34B24"/>
    <w:rsid w:val="00B34E8F"/>
    <w:rsid w:val="00B3575D"/>
    <w:rsid w:val="00B371B4"/>
    <w:rsid w:val="00B41C1A"/>
    <w:rsid w:val="00B41E64"/>
    <w:rsid w:val="00B4338C"/>
    <w:rsid w:val="00B4441A"/>
    <w:rsid w:val="00B44A5B"/>
    <w:rsid w:val="00B45FB4"/>
    <w:rsid w:val="00B4617F"/>
    <w:rsid w:val="00B46252"/>
    <w:rsid w:val="00B46540"/>
    <w:rsid w:val="00B468E9"/>
    <w:rsid w:val="00B46E1F"/>
    <w:rsid w:val="00B47F10"/>
    <w:rsid w:val="00B508B9"/>
    <w:rsid w:val="00B50A00"/>
    <w:rsid w:val="00B51400"/>
    <w:rsid w:val="00B52F29"/>
    <w:rsid w:val="00B5324F"/>
    <w:rsid w:val="00B53AC1"/>
    <w:rsid w:val="00B5460E"/>
    <w:rsid w:val="00B54A13"/>
    <w:rsid w:val="00B55BC4"/>
    <w:rsid w:val="00B57180"/>
    <w:rsid w:val="00B571AD"/>
    <w:rsid w:val="00B573FF"/>
    <w:rsid w:val="00B60042"/>
    <w:rsid w:val="00B60169"/>
    <w:rsid w:val="00B61A38"/>
    <w:rsid w:val="00B63AE3"/>
    <w:rsid w:val="00B63DC7"/>
    <w:rsid w:val="00B657B4"/>
    <w:rsid w:val="00B659FD"/>
    <w:rsid w:val="00B65C25"/>
    <w:rsid w:val="00B701CC"/>
    <w:rsid w:val="00B71D59"/>
    <w:rsid w:val="00B74670"/>
    <w:rsid w:val="00B746CD"/>
    <w:rsid w:val="00B7532B"/>
    <w:rsid w:val="00B76209"/>
    <w:rsid w:val="00B77009"/>
    <w:rsid w:val="00B77A5B"/>
    <w:rsid w:val="00B77C3F"/>
    <w:rsid w:val="00B8009C"/>
    <w:rsid w:val="00B80C44"/>
    <w:rsid w:val="00B80D9E"/>
    <w:rsid w:val="00B81D49"/>
    <w:rsid w:val="00B81DEF"/>
    <w:rsid w:val="00B86F99"/>
    <w:rsid w:val="00B90697"/>
    <w:rsid w:val="00B9146F"/>
    <w:rsid w:val="00B91633"/>
    <w:rsid w:val="00B91B9B"/>
    <w:rsid w:val="00B9333F"/>
    <w:rsid w:val="00B934C1"/>
    <w:rsid w:val="00B94900"/>
    <w:rsid w:val="00B9533E"/>
    <w:rsid w:val="00BA0682"/>
    <w:rsid w:val="00BA3369"/>
    <w:rsid w:val="00BA38B5"/>
    <w:rsid w:val="00BB0659"/>
    <w:rsid w:val="00BB1701"/>
    <w:rsid w:val="00BB1A97"/>
    <w:rsid w:val="00BB26EB"/>
    <w:rsid w:val="00BB2866"/>
    <w:rsid w:val="00BB3478"/>
    <w:rsid w:val="00BB4A62"/>
    <w:rsid w:val="00BB4B1A"/>
    <w:rsid w:val="00BB4EC0"/>
    <w:rsid w:val="00BB6104"/>
    <w:rsid w:val="00BB66B6"/>
    <w:rsid w:val="00BC0230"/>
    <w:rsid w:val="00BC0E3D"/>
    <w:rsid w:val="00BC265F"/>
    <w:rsid w:val="00BC2B79"/>
    <w:rsid w:val="00BC2C38"/>
    <w:rsid w:val="00BC33C9"/>
    <w:rsid w:val="00BC4AFC"/>
    <w:rsid w:val="00BC5A17"/>
    <w:rsid w:val="00BC7133"/>
    <w:rsid w:val="00BC7530"/>
    <w:rsid w:val="00BD0673"/>
    <w:rsid w:val="00BD3961"/>
    <w:rsid w:val="00BD3F8B"/>
    <w:rsid w:val="00BD44FA"/>
    <w:rsid w:val="00BD4BFB"/>
    <w:rsid w:val="00BD7008"/>
    <w:rsid w:val="00BE054F"/>
    <w:rsid w:val="00BE1E63"/>
    <w:rsid w:val="00BE2A09"/>
    <w:rsid w:val="00BE43F5"/>
    <w:rsid w:val="00BE5538"/>
    <w:rsid w:val="00BE6CBA"/>
    <w:rsid w:val="00BE75C4"/>
    <w:rsid w:val="00BF30D4"/>
    <w:rsid w:val="00BF7CD7"/>
    <w:rsid w:val="00C00830"/>
    <w:rsid w:val="00C0413D"/>
    <w:rsid w:val="00C05986"/>
    <w:rsid w:val="00C07514"/>
    <w:rsid w:val="00C07C88"/>
    <w:rsid w:val="00C108CB"/>
    <w:rsid w:val="00C10BB4"/>
    <w:rsid w:val="00C10EB9"/>
    <w:rsid w:val="00C15555"/>
    <w:rsid w:val="00C20798"/>
    <w:rsid w:val="00C2372E"/>
    <w:rsid w:val="00C23FF5"/>
    <w:rsid w:val="00C252F1"/>
    <w:rsid w:val="00C26181"/>
    <w:rsid w:val="00C26554"/>
    <w:rsid w:val="00C32A39"/>
    <w:rsid w:val="00C33C78"/>
    <w:rsid w:val="00C34947"/>
    <w:rsid w:val="00C355DE"/>
    <w:rsid w:val="00C35CD4"/>
    <w:rsid w:val="00C37747"/>
    <w:rsid w:val="00C40A4D"/>
    <w:rsid w:val="00C427D9"/>
    <w:rsid w:val="00C44BE0"/>
    <w:rsid w:val="00C46665"/>
    <w:rsid w:val="00C46E88"/>
    <w:rsid w:val="00C509A3"/>
    <w:rsid w:val="00C50BB1"/>
    <w:rsid w:val="00C50ED1"/>
    <w:rsid w:val="00C51A00"/>
    <w:rsid w:val="00C53B0A"/>
    <w:rsid w:val="00C54B91"/>
    <w:rsid w:val="00C556DC"/>
    <w:rsid w:val="00C57425"/>
    <w:rsid w:val="00C62F6A"/>
    <w:rsid w:val="00C64F23"/>
    <w:rsid w:val="00C66B8F"/>
    <w:rsid w:val="00C66FA4"/>
    <w:rsid w:val="00C67484"/>
    <w:rsid w:val="00C67CD3"/>
    <w:rsid w:val="00C70E3C"/>
    <w:rsid w:val="00C74D80"/>
    <w:rsid w:val="00C766D2"/>
    <w:rsid w:val="00C80C75"/>
    <w:rsid w:val="00C82B2A"/>
    <w:rsid w:val="00C912FC"/>
    <w:rsid w:val="00C92F32"/>
    <w:rsid w:val="00C9308F"/>
    <w:rsid w:val="00C9568D"/>
    <w:rsid w:val="00C95F5D"/>
    <w:rsid w:val="00C96952"/>
    <w:rsid w:val="00C96F0D"/>
    <w:rsid w:val="00C97305"/>
    <w:rsid w:val="00CA0042"/>
    <w:rsid w:val="00CA00B2"/>
    <w:rsid w:val="00CA0706"/>
    <w:rsid w:val="00CA0DB0"/>
    <w:rsid w:val="00CA2081"/>
    <w:rsid w:val="00CA24E0"/>
    <w:rsid w:val="00CA3222"/>
    <w:rsid w:val="00CA3592"/>
    <w:rsid w:val="00CA3B4B"/>
    <w:rsid w:val="00CA40E1"/>
    <w:rsid w:val="00CA592E"/>
    <w:rsid w:val="00CA5D3F"/>
    <w:rsid w:val="00CA6514"/>
    <w:rsid w:val="00CA7101"/>
    <w:rsid w:val="00CB72A5"/>
    <w:rsid w:val="00CC0C23"/>
    <w:rsid w:val="00CC0F6B"/>
    <w:rsid w:val="00CC3C6A"/>
    <w:rsid w:val="00CC5BCB"/>
    <w:rsid w:val="00CC5DF5"/>
    <w:rsid w:val="00CC6D7E"/>
    <w:rsid w:val="00CD11D2"/>
    <w:rsid w:val="00CD134E"/>
    <w:rsid w:val="00CD1889"/>
    <w:rsid w:val="00CD2764"/>
    <w:rsid w:val="00CD310B"/>
    <w:rsid w:val="00CE037A"/>
    <w:rsid w:val="00CE2C6C"/>
    <w:rsid w:val="00CE4E26"/>
    <w:rsid w:val="00CE70D6"/>
    <w:rsid w:val="00CE7D01"/>
    <w:rsid w:val="00CF1B6A"/>
    <w:rsid w:val="00CF2ED0"/>
    <w:rsid w:val="00CF314B"/>
    <w:rsid w:val="00CF5116"/>
    <w:rsid w:val="00D01622"/>
    <w:rsid w:val="00D0503A"/>
    <w:rsid w:val="00D0793F"/>
    <w:rsid w:val="00D10FDF"/>
    <w:rsid w:val="00D14067"/>
    <w:rsid w:val="00D146D7"/>
    <w:rsid w:val="00D14AE8"/>
    <w:rsid w:val="00D14BD7"/>
    <w:rsid w:val="00D1518F"/>
    <w:rsid w:val="00D15D91"/>
    <w:rsid w:val="00D16733"/>
    <w:rsid w:val="00D17B9A"/>
    <w:rsid w:val="00D17F2A"/>
    <w:rsid w:val="00D20F14"/>
    <w:rsid w:val="00D21B8D"/>
    <w:rsid w:val="00D222AF"/>
    <w:rsid w:val="00D2269F"/>
    <w:rsid w:val="00D22A57"/>
    <w:rsid w:val="00D24DE2"/>
    <w:rsid w:val="00D25098"/>
    <w:rsid w:val="00D273E6"/>
    <w:rsid w:val="00D27479"/>
    <w:rsid w:val="00D31343"/>
    <w:rsid w:val="00D34766"/>
    <w:rsid w:val="00D34C17"/>
    <w:rsid w:val="00D36398"/>
    <w:rsid w:val="00D36757"/>
    <w:rsid w:val="00D37869"/>
    <w:rsid w:val="00D40268"/>
    <w:rsid w:val="00D41B0F"/>
    <w:rsid w:val="00D4257D"/>
    <w:rsid w:val="00D42753"/>
    <w:rsid w:val="00D42F07"/>
    <w:rsid w:val="00D436E3"/>
    <w:rsid w:val="00D43768"/>
    <w:rsid w:val="00D44015"/>
    <w:rsid w:val="00D44085"/>
    <w:rsid w:val="00D44270"/>
    <w:rsid w:val="00D45BC2"/>
    <w:rsid w:val="00D50D69"/>
    <w:rsid w:val="00D50D85"/>
    <w:rsid w:val="00D52412"/>
    <w:rsid w:val="00D52CC4"/>
    <w:rsid w:val="00D52F6B"/>
    <w:rsid w:val="00D54499"/>
    <w:rsid w:val="00D54649"/>
    <w:rsid w:val="00D5503E"/>
    <w:rsid w:val="00D56F05"/>
    <w:rsid w:val="00D57D45"/>
    <w:rsid w:val="00D623A7"/>
    <w:rsid w:val="00D63710"/>
    <w:rsid w:val="00D63A27"/>
    <w:rsid w:val="00D659C0"/>
    <w:rsid w:val="00D6654B"/>
    <w:rsid w:val="00D67774"/>
    <w:rsid w:val="00D67DCC"/>
    <w:rsid w:val="00D67E39"/>
    <w:rsid w:val="00D724B8"/>
    <w:rsid w:val="00D74461"/>
    <w:rsid w:val="00D74852"/>
    <w:rsid w:val="00D77076"/>
    <w:rsid w:val="00D82C2E"/>
    <w:rsid w:val="00D85CC6"/>
    <w:rsid w:val="00D85F1C"/>
    <w:rsid w:val="00D86A06"/>
    <w:rsid w:val="00D900B2"/>
    <w:rsid w:val="00D930C9"/>
    <w:rsid w:val="00D952A6"/>
    <w:rsid w:val="00D95630"/>
    <w:rsid w:val="00D95656"/>
    <w:rsid w:val="00D95B53"/>
    <w:rsid w:val="00D97DAC"/>
    <w:rsid w:val="00DA07B3"/>
    <w:rsid w:val="00DA0A49"/>
    <w:rsid w:val="00DA1160"/>
    <w:rsid w:val="00DA1B98"/>
    <w:rsid w:val="00DA2728"/>
    <w:rsid w:val="00DA2D62"/>
    <w:rsid w:val="00DA33A7"/>
    <w:rsid w:val="00DA78CA"/>
    <w:rsid w:val="00DB11F1"/>
    <w:rsid w:val="00DB272D"/>
    <w:rsid w:val="00DB29FC"/>
    <w:rsid w:val="00DB2F65"/>
    <w:rsid w:val="00DB32AD"/>
    <w:rsid w:val="00DB382E"/>
    <w:rsid w:val="00DB426B"/>
    <w:rsid w:val="00DB5134"/>
    <w:rsid w:val="00DB5645"/>
    <w:rsid w:val="00DB6DC9"/>
    <w:rsid w:val="00DC0341"/>
    <w:rsid w:val="00DC11B9"/>
    <w:rsid w:val="00DC26FE"/>
    <w:rsid w:val="00DC3161"/>
    <w:rsid w:val="00DD126C"/>
    <w:rsid w:val="00DD1499"/>
    <w:rsid w:val="00DD1E1E"/>
    <w:rsid w:val="00DD27C7"/>
    <w:rsid w:val="00DD2CEF"/>
    <w:rsid w:val="00DD4E20"/>
    <w:rsid w:val="00DD7209"/>
    <w:rsid w:val="00DE2AB7"/>
    <w:rsid w:val="00DE2D44"/>
    <w:rsid w:val="00DE330B"/>
    <w:rsid w:val="00DE3803"/>
    <w:rsid w:val="00DE5874"/>
    <w:rsid w:val="00DE6427"/>
    <w:rsid w:val="00DE7441"/>
    <w:rsid w:val="00DF0BE6"/>
    <w:rsid w:val="00DF0CEB"/>
    <w:rsid w:val="00DF0EDF"/>
    <w:rsid w:val="00DF583F"/>
    <w:rsid w:val="00E01965"/>
    <w:rsid w:val="00E039FC"/>
    <w:rsid w:val="00E05737"/>
    <w:rsid w:val="00E05C75"/>
    <w:rsid w:val="00E0629B"/>
    <w:rsid w:val="00E06E00"/>
    <w:rsid w:val="00E0750F"/>
    <w:rsid w:val="00E11490"/>
    <w:rsid w:val="00E14710"/>
    <w:rsid w:val="00E14AD7"/>
    <w:rsid w:val="00E14C47"/>
    <w:rsid w:val="00E15007"/>
    <w:rsid w:val="00E16183"/>
    <w:rsid w:val="00E16265"/>
    <w:rsid w:val="00E17672"/>
    <w:rsid w:val="00E240FE"/>
    <w:rsid w:val="00E266C7"/>
    <w:rsid w:val="00E27DDB"/>
    <w:rsid w:val="00E30F0E"/>
    <w:rsid w:val="00E320F4"/>
    <w:rsid w:val="00E338FC"/>
    <w:rsid w:val="00E33C0C"/>
    <w:rsid w:val="00E34297"/>
    <w:rsid w:val="00E363F8"/>
    <w:rsid w:val="00E36FFA"/>
    <w:rsid w:val="00E4146D"/>
    <w:rsid w:val="00E44694"/>
    <w:rsid w:val="00E46ACB"/>
    <w:rsid w:val="00E54B00"/>
    <w:rsid w:val="00E5609C"/>
    <w:rsid w:val="00E60A68"/>
    <w:rsid w:val="00E60F72"/>
    <w:rsid w:val="00E61391"/>
    <w:rsid w:val="00E62A45"/>
    <w:rsid w:val="00E649C6"/>
    <w:rsid w:val="00E6566F"/>
    <w:rsid w:val="00E66666"/>
    <w:rsid w:val="00E66707"/>
    <w:rsid w:val="00E66DCD"/>
    <w:rsid w:val="00E70966"/>
    <w:rsid w:val="00E70DE1"/>
    <w:rsid w:val="00E719C4"/>
    <w:rsid w:val="00E735CA"/>
    <w:rsid w:val="00E744FD"/>
    <w:rsid w:val="00E74E14"/>
    <w:rsid w:val="00E755AF"/>
    <w:rsid w:val="00E75B64"/>
    <w:rsid w:val="00E7683A"/>
    <w:rsid w:val="00E76A7F"/>
    <w:rsid w:val="00E7729B"/>
    <w:rsid w:val="00E83B84"/>
    <w:rsid w:val="00E83D36"/>
    <w:rsid w:val="00E84A78"/>
    <w:rsid w:val="00E86304"/>
    <w:rsid w:val="00E86890"/>
    <w:rsid w:val="00E87039"/>
    <w:rsid w:val="00E876DB"/>
    <w:rsid w:val="00E907A6"/>
    <w:rsid w:val="00E90BEE"/>
    <w:rsid w:val="00E90C92"/>
    <w:rsid w:val="00E91984"/>
    <w:rsid w:val="00E92585"/>
    <w:rsid w:val="00E93700"/>
    <w:rsid w:val="00E93BB7"/>
    <w:rsid w:val="00E945E7"/>
    <w:rsid w:val="00E96FA3"/>
    <w:rsid w:val="00EA0087"/>
    <w:rsid w:val="00EA1862"/>
    <w:rsid w:val="00EA3817"/>
    <w:rsid w:val="00EA600A"/>
    <w:rsid w:val="00EA61A3"/>
    <w:rsid w:val="00EA63BB"/>
    <w:rsid w:val="00EA709C"/>
    <w:rsid w:val="00EA7B54"/>
    <w:rsid w:val="00EB090F"/>
    <w:rsid w:val="00EB09E5"/>
    <w:rsid w:val="00EB0A65"/>
    <w:rsid w:val="00EB0A66"/>
    <w:rsid w:val="00EB0C35"/>
    <w:rsid w:val="00EB1627"/>
    <w:rsid w:val="00EB23FF"/>
    <w:rsid w:val="00EB2DA7"/>
    <w:rsid w:val="00EB3FB5"/>
    <w:rsid w:val="00EB6D28"/>
    <w:rsid w:val="00EB7968"/>
    <w:rsid w:val="00EC0E65"/>
    <w:rsid w:val="00EC1AE9"/>
    <w:rsid w:val="00EC387D"/>
    <w:rsid w:val="00EC3C39"/>
    <w:rsid w:val="00EC4558"/>
    <w:rsid w:val="00EC467F"/>
    <w:rsid w:val="00EC4C01"/>
    <w:rsid w:val="00EC5DF3"/>
    <w:rsid w:val="00EC74CE"/>
    <w:rsid w:val="00EC78A8"/>
    <w:rsid w:val="00ED082D"/>
    <w:rsid w:val="00ED18C1"/>
    <w:rsid w:val="00ED30FC"/>
    <w:rsid w:val="00ED6A63"/>
    <w:rsid w:val="00ED75CE"/>
    <w:rsid w:val="00ED7D81"/>
    <w:rsid w:val="00EE127B"/>
    <w:rsid w:val="00EE1698"/>
    <w:rsid w:val="00EE1758"/>
    <w:rsid w:val="00EE4F1E"/>
    <w:rsid w:val="00EE5DC0"/>
    <w:rsid w:val="00EF1FF8"/>
    <w:rsid w:val="00EF24F1"/>
    <w:rsid w:val="00EF2E64"/>
    <w:rsid w:val="00EF35B3"/>
    <w:rsid w:val="00EF54F6"/>
    <w:rsid w:val="00EF6D72"/>
    <w:rsid w:val="00EF6FDE"/>
    <w:rsid w:val="00EF733A"/>
    <w:rsid w:val="00F00BF0"/>
    <w:rsid w:val="00F01C57"/>
    <w:rsid w:val="00F022FD"/>
    <w:rsid w:val="00F02910"/>
    <w:rsid w:val="00F05961"/>
    <w:rsid w:val="00F05F6B"/>
    <w:rsid w:val="00F06F4C"/>
    <w:rsid w:val="00F07FC7"/>
    <w:rsid w:val="00F11895"/>
    <w:rsid w:val="00F12C89"/>
    <w:rsid w:val="00F13ABF"/>
    <w:rsid w:val="00F13C5A"/>
    <w:rsid w:val="00F15440"/>
    <w:rsid w:val="00F17427"/>
    <w:rsid w:val="00F17C7C"/>
    <w:rsid w:val="00F20A9D"/>
    <w:rsid w:val="00F21057"/>
    <w:rsid w:val="00F217D7"/>
    <w:rsid w:val="00F21AAD"/>
    <w:rsid w:val="00F21B0E"/>
    <w:rsid w:val="00F22AEF"/>
    <w:rsid w:val="00F2361A"/>
    <w:rsid w:val="00F2468A"/>
    <w:rsid w:val="00F248FE"/>
    <w:rsid w:val="00F24FBF"/>
    <w:rsid w:val="00F306A0"/>
    <w:rsid w:val="00F31964"/>
    <w:rsid w:val="00F36F8B"/>
    <w:rsid w:val="00F374B3"/>
    <w:rsid w:val="00F406D6"/>
    <w:rsid w:val="00F40E9C"/>
    <w:rsid w:val="00F4374C"/>
    <w:rsid w:val="00F43869"/>
    <w:rsid w:val="00F43B15"/>
    <w:rsid w:val="00F447BE"/>
    <w:rsid w:val="00F46943"/>
    <w:rsid w:val="00F46EB8"/>
    <w:rsid w:val="00F47977"/>
    <w:rsid w:val="00F47A77"/>
    <w:rsid w:val="00F55054"/>
    <w:rsid w:val="00F56CC2"/>
    <w:rsid w:val="00F57328"/>
    <w:rsid w:val="00F57782"/>
    <w:rsid w:val="00F608CB"/>
    <w:rsid w:val="00F60DB4"/>
    <w:rsid w:val="00F619EC"/>
    <w:rsid w:val="00F65337"/>
    <w:rsid w:val="00F65EA9"/>
    <w:rsid w:val="00F661D9"/>
    <w:rsid w:val="00F672C9"/>
    <w:rsid w:val="00F6797F"/>
    <w:rsid w:val="00F70A72"/>
    <w:rsid w:val="00F71282"/>
    <w:rsid w:val="00F72578"/>
    <w:rsid w:val="00F7269D"/>
    <w:rsid w:val="00F72DCC"/>
    <w:rsid w:val="00F730B6"/>
    <w:rsid w:val="00F73DBA"/>
    <w:rsid w:val="00F73DFB"/>
    <w:rsid w:val="00F758B9"/>
    <w:rsid w:val="00F767EB"/>
    <w:rsid w:val="00F768B6"/>
    <w:rsid w:val="00F82CA1"/>
    <w:rsid w:val="00F83CEB"/>
    <w:rsid w:val="00F86805"/>
    <w:rsid w:val="00F870A9"/>
    <w:rsid w:val="00F91931"/>
    <w:rsid w:val="00F919BF"/>
    <w:rsid w:val="00F91EDB"/>
    <w:rsid w:val="00F92CE5"/>
    <w:rsid w:val="00F93033"/>
    <w:rsid w:val="00F94441"/>
    <w:rsid w:val="00F96C17"/>
    <w:rsid w:val="00F96C85"/>
    <w:rsid w:val="00FA0C22"/>
    <w:rsid w:val="00FA0F18"/>
    <w:rsid w:val="00FA3B2E"/>
    <w:rsid w:val="00FA44F4"/>
    <w:rsid w:val="00FA7370"/>
    <w:rsid w:val="00FA7900"/>
    <w:rsid w:val="00FB037F"/>
    <w:rsid w:val="00FB1285"/>
    <w:rsid w:val="00FB1FD6"/>
    <w:rsid w:val="00FB2099"/>
    <w:rsid w:val="00FB30D2"/>
    <w:rsid w:val="00FB6558"/>
    <w:rsid w:val="00FC0B57"/>
    <w:rsid w:val="00FC0DD8"/>
    <w:rsid w:val="00FC1D85"/>
    <w:rsid w:val="00FC4979"/>
    <w:rsid w:val="00FC5A66"/>
    <w:rsid w:val="00FC7BAE"/>
    <w:rsid w:val="00FD15CC"/>
    <w:rsid w:val="00FD2A6C"/>
    <w:rsid w:val="00FD3F06"/>
    <w:rsid w:val="00FD560E"/>
    <w:rsid w:val="00FD5CDA"/>
    <w:rsid w:val="00FD60B0"/>
    <w:rsid w:val="00FD6998"/>
    <w:rsid w:val="00FD70DC"/>
    <w:rsid w:val="00FE0243"/>
    <w:rsid w:val="00FE1123"/>
    <w:rsid w:val="00FE4048"/>
    <w:rsid w:val="00FE4094"/>
    <w:rsid w:val="00FE4942"/>
    <w:rsid w:val="00FE6424"/>
    <w:rsid w:val="00FE6430"/>
    <w:rsid w:val="00FF1B37"/>
    <w:rsid w:val="00FF2D5F"/>
    <w:rsid w:val="00FF4423"/>
    <w:rsid w:val="00FF57EF"/>
    <w:rsid w:val="00FF629E"/>
    <w:rsid w:val="00FF71B5"/>
    <w:rsid w:val="179402A9"/>
    <w:rsid w:val="1B4B5A2C"/>
    <w:rsid w:val="20C36A9E"/>
    <w:rsid w:val="26670731"/>
    <w:rsid w:val="2EB4418F"/>
    <w:rsid w:val="2FBA42CE"/>
    <w:rsid w:val="3A611AFE"/>
    <w:rsid w:val="3E18036A"/>
    <w:rsid w:val="48B7277A"/>
    <w:rsid w:val="51240A78"/>
    <w:rsid w:val="51D45AC7"/>
    <w:rsid w:val="5DDC0AA6"/>
    <w:rsid w:val="5F283465"/>
    <w:rsid w:val="5F6D2279"/>
    <w:rsid w:val="60BE298F"/>
    <w:rsid w:val="61D924AC"/>
    <w:rsid w:val="696C4C51"/>
    <w:rsid w:val="6DF420E1"/>
    <w:rsid w:val="6EEB34F5"/>
    <w:rsid w:val="70C25502"/>
    <w:rsid w:val="71A711C2"/>
    <w:rsid w:val="7248461C"/>
    <w:rsid w:val="7E5C3CD6"/>
    <w:rsid w:val="7F6B1C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1.wmf"/><Relationship Id="rId7" Type="http://schemas.openxmlformats.org/officeDocument/2006/relationships/control" Target="activeX/activeX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activeX1.xml><?xml version="1.0" encoding="utf-8"?>
<ax:ocx xmlns:ax="http://schemas.microsoft.com/office/2006/activeX" xmlns:r="http://schemas.openxmlformats.org/officeDocument/2006/relationships" ax:classid="{CDCDCDCD-CDCD-CDCD-CDCD-CDCDCDCDCDCD}" r:id="rId1" ax:persistence="persistStorage"/>
</file>

<file path=word/theme/theme1.xml><?xml version="1.0" encoding="utf-8"?>
<a:theme xmlns:a="http://schemas.openxmlformats.org/drawingml/2006/main" name="Office 主题​​">
  <a:themeElements>
    <a:clrScheme name="Office">
      <a:dk1>
        <a:sysClr val="windowText" lastClr="000000"/>
      </a:dk1>
      <a:lt1>
        <a:sysClr val="window" lastClr="CEEE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4</Pages>
  <Words>1000</Words>
  <Characters>1085</Characters>
  <Lines>10</Lines>
  <Paragraphs>2</Paragraphs>
  <TotalTime>4</TotalTime>
  <ScaleCrop>false</ScaleCrop>
  <LinksUpToDate>false</LinksUpToDate>
  <CharactersWithSpaces>1094</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2022-02-08T07:11:00Z</dcterms:created>
  <dc:creator>王雅婧</dc:creator>
  <cp:lastModifiedBy>嘟嘟</cp:lastModifiedBy>
  <dcterms:modified xsi:type="dcterms:W3CDTF">2025-08-26T02:52:27Z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