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28" w:type="dxa"/>
        <w:jc w:val="center"/>
        <w:tblLayout w:type="fixed"/>
        <w:tblCellMar>
          <w:top w:w="0" w:type="dxa"/>
          <w:left w:w="108" w:type="dxa"/>
          <w:bottom w:w="0" w:type="dxa"/>
          <w:right w:w="108" w:type="dxa"/>
        </w:tblCellMar>
      </w:tblPr>
      <w:tblGrid>
        <w:gridCol w:w="578"/>
        <w:gridCol w:w="506"/>
        <w:gridCol w:w="1549"/>
        <w:gridCol w:w="211"/>
        <w:gridCol w:w="1270"/>
        <w:gridCol w:w="630"/>
        <w:gridCol w:w="940"/>
        <w:gridCol w:w="736"/>
        <w:gridCol w:w="484"/>
        <w:gridCol w:w="73"/>
        <w:gridCol w:w="477"/>
        <w:gridCol w:w="80"/>
        <w:gridCol w:w="695"/>
        <w:gridCol w:w="699"/>
      </w:tblGrid>
      <w:tr>
        <w:tblPrEx>
          <w:tblCellMar>
            <w:top w:w="0" w:type="dxa"/>
            <w:left w:w="108" w:type="dxa"/>
            <w:bottom w:w="0" w:type="dxa"/>
            <w:right w:w="108" w:type="dxa"/>
          </w:tblCellMar>
        </w:tblPrEx>
        <w:trPr>
          <w:trHeight w:val="665" w:hRule="exact"/>
          <w:jc w:val="center"/>
        </w:trPr>
        <w:tc>
          <w:tcPr>
            <w:tcW w:w="8928" w:type="dxa"/>
            <w:gridSpan w:val="14"/>
            <w:tcBorders>
              <w:top w:val="nil"/>
              <w:left w:val="nil"/>
              <w:bottom w:val="nil"/>
              <w:right w:val="nil"/>
            </w:tcBorders>
            <w:vAlign w:val="center"/>
          </w:tcPr>
          <w:p>
            <w:pPr>
              <w:jc w:val="center"/>
              <w:rPr>
                <w:b/>
                <w:bCs/>
                <w:sz w:val="36"/>
                <w:szCs w:val="36"/>
              </w:rPr>
            </w:pPr>
            <w:r>
              <w:rPr>
                <w:sz w:val="36"/>
              </w:rPr>
              <w:pict>
                <v:shape id="_x0000_s1026" o:spid="_x0000_s1026" o:spt="201" type="#_x0000_t201" style="position:absolute;left:0pt;margin-left:10.9pt;margin-top:49.7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489" w:hRule="atLeast"/>
          <w:jc w:val="center"/>
        </w:trPr>
        <w:tc>
          <w:tcPr>
            <w:tcW w:w="8928" w:type="dxa"/>
            <w:gridSpan w:val="14"/>
            <w:tcBorders>
              <w:top w:val="nil"/>
              <w:left w:val="nil"/>
              <w:bottom w:val="nil"/>
              <w:right w:val="nil"/>
            </w:tcBorders>
          </w:tcPr>
          <w:p>
            <w:pPr>
              <w:jc w:val="center"/>
            </w:pPr>
            <w:r>
              <w:rPr>
                <w:rFonts w:hint="eastAsia"/>
                <w:b/>
                <w:bCs/>
                <w:sz w:val="28"/>
                <w:szCs w:val="32"/>
              </w:rPr>
              <w:t>（2024年度）</w:t>
            </w:r>
          </w:p>
        </w:tc>
      </w:tr>
      <w:tr>
        <w:tblPrEx>
          <w:tblCellMar>
            <w:top w:w="0" w:type="dxa"/>
            <w:left w:w="108" w:type="dxa"/>
            <w:bottom w:w="0" w:type="dxa"/>
            <w:right w:w="108" w:type="dxa"/>
          </w:tblCellMar>
        </w:tblPrEx>
        <w:trPr>
          <w:trHeight w:val="481" w:hRule="exact"/>
          <w:jc w:val="center"/>
        </w:trPr>
        <w:tc>
          <w:tcPr>
            <w:tcW w:w="108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844" w:type="dxa"/>
            <w:gridSpan w:val="12"/>
            <w:tcBorders>
              <w:top w:val="single" w:color="auto" w:sz="4" w:space="0"/>
              <w:left w:val="nil"/>
              <w:bottom w:val="single" w:color="auto" w:sz="4" w:space="0"/>
              <w:right w:val="single" w:color="auto" w:sz="4" w:space="0"/>
            </w:tcBorders>
            <w:vAlign w:val="center"/>
          </w:tcPr>
          <w:p>
            <w:pPr>
              <w:widowControl/>
              <w:jc w:val="left"/>
              <w:textAlignment w:val="center"/>
            </w:pPr>
            <w:r>
              <w:rPr>
                <w:rFonts w:hint="eastAsia" w:ascii="宋体" w:hAnsi="宋体" w:eastAsia="宋体" w:cs="宋体"/>
                <w:color w:val="000000"/>
                <w:kern w:val="0"/>
                <w:sz w:val="22"/>
                <w:lang w:bidi="ar"/>
              </w:rPr>
              <w:t>困难群众采暖补助（社会救助对象采暖补助）</w:t>
            </w:r>
          </w:p>
        </w:tc>
      </w:tr>
      <w:tr>
        <w:tblPrEx>
          <w:tblCellMar>
            <w:top w:w="0" w:type="dxa"/>
            <w:left w:w="108" w:type="dxa"/>
            <w:bottom w:w="0" w:type="dxa"/>
            <w:right w:w="108" w:type="dxa"/>
          </w:tblCellMar>
        </w:tblPrEx>
        <w:trPr>
          <w:trHeight w:val="291" w:hRule="exact"/>
          <w:jc w:val="center"/>
        </w:trPr>
        <w:tc>
          <w:tcPr>
            <w:tcW w:w="108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600"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白纸坊街道办事处</w:t>
            </w:r>
          </w:p>
        </w:tc>
        <w:tc>
          <w:tcPr>
            <w:tcW w:w="1220" w:type="dxa"/>
            <w:gridSpan w:val="2"/>
            <w:tcBorders>
              <w:top w:val="nil"/>
              <w:left w:val="nil"/>
              <w:bottom w:val="single" w:color="auto" w:sz="4" w:space="0"/>
              <w:right w:val="single" w:color="auto" w:sz="4" w:space="0"/>
            </w:tcBorders>
            <w:vAlign w:val="center"/>
          </w:tcPr>
          <w:p>
            <w:r>
              <w:rPr>
                <w:rFonts w:hint="eastAsia"/>
              </w:rPr>
              <w:t>实施单位</w:t>
            </w:r>
          </w:p>
        </w:tc>
        <w:tc>
          <w:tcPr>
            <w:tcW w:w="2024"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市民服务中心</w:t>
            </w:r>
          </w:p>
        </w:tc>
      </w:tr>
      <w:tr>
        <w:tblPrEx>
          <w:tblCellMar>
            <w:top w:w="0" w:type="dxa"/>
            <w:left w:w="108" w:type="dxa"/>
            <w:bottom w:w="0" w:type="dxa"/>
            <w:right w:w="108" w:type="dxa"/>
          </w:tblCellMar>
        </w:tblPrEx>
        <w:trPr>
          <w:trHeight w:val="291" w:hRule="exact"/>
          <w:jc w:val="center"/>
        </w:trPr>
        <w:tc>
          <w:tcPr>
            <w:tcW w:w="1084"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600" w:type="dxa"/>
            <w:gridSpan w:val="5"/>
            <w:tcBorders>
              <w:top w:val="single" w:color="auto" w:sz="4" w:space="0"/>
              <w:left w:val="nil"/>
              <w:bottom w:val="single" w:color="auto" w:sz="4" w:space="0"/>
              <w:right w:val="single" w:color="auto" w:sz="4" w:space="0"/>
            </w:tcBorders>
            <w:vAlign w:val="center"/>
          </w:tcPr>
          <w:p/>
        </w:tc>
        <w:tc>
          <w:tcPr>
            <w:tcW w:w="1220" w:type="dxa"/>
            <w:gridSpan w:val="2"/>
            <w:tcBorders>
              <w:top w:val="nil"/>
              <w:left w:val="nil"/>
              <w:bottom w:val="single" w:color="auto" w:sz="4" w:space="0"/>
              <w:right w:val="single" w:color="auto" w:sz="4" w:space="0"/>
            </w:tcBorders>
            <w:vAlign w:val="center"/>
          </w:tcPr>
          <w:p>
            <w:r>
              <w:t>联系电话</w:t>
            </w:r>
          </w:p>
        </w:tc>
        <w:tc>
          <w:tcPr>
            <w:tcW w:w="2024" w:type="dxa"/>
            <w:gridSpan w:val="5"/>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084"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760" w:type="dxa"/>
            <w:gridSpan w:val="2"/>
            <w:tcBorders>
              <w:top w:val="single" w:color="auto" w:sz="4" w:space="0"/>
              <w:left w:val="nil"/>
              <w:bottom w:val="single" w:color="auto" w:sz="4" w:space="0"/>
              <w:right w:val="single" w:color="auto" w:sz="4" w:space="0"/>
            </w:tcBorders>
            <w:vAlign w:val="center"/>
          </w:tcPr>
          <w:p/>
        </w:tc>
        <w:tc>
          <w:tcPr>
            <w:tcW w:w="1270" w:type="dxa"/>
            <w:tcBorders>
              <w:top w:val="nil"/>
              <w:left w:val="nil"/>
              <w:bottom w:val="single" w:color="auto" w:sz="4" w:space="0"/>
              <w:right w:val="single" w:color="auto" w:sz="4" w:space="0"/>
            </w:tcBorders>
            <w:vAlign w:val="center"/>
          </w:tcPr>
          <w:p>
            <w:r>
              <w:rPr>
                <w:rFonts w:hint="eastAsia"/>
              </w:rPr>
              <w:t>年初预算数</w:t>
            </w:r>
          </w:p>
        </w:tc>
        <w:tc>
          <w:tcPr>
            <w:tcW w:w="1570" w:type="dxa"/>
            <w:gridSpan w:val="2"/>
            <w:tcBorders>
              <w:top w:val="nil"/>
              <w:left w:val="nil"/>
              <w:bottom w:val="single" w:color="auto" w:sz="4" w:space="0"/>
              <w:right w:val="single" w:color="auto" w:sz="4" w:space="0"/>
            </w:tcBorders>
            <w:vAlign w:val="center"/>
          </w:tcPr>
          <w:p>
            <w:r>
              <w:rPr>
                <w:rFonts w:hint="eastAsia"/>
              </w:rPr>
              <w:t>全年预算数</w:t>
            </w:r>
          </w:p>
        </w:tc>
        <w:tc>
          <w:tcPr>
            <w:tcW w:w="1220" w:type="dxa"/>
            <w:gridSpan w:val="2"/>
            <w:tcBorders>
              <w:top w:val="nil"/>
              <w:left w:val="nil"/>
              <w:bottom w:val="single" w:color="auto" w:sz="4" w:space="0"/>
              <w:right w:val="single" w:color="auto" w:sz="4" w:space="0"/>
            </w:tcBorders>
            <w:vAlign w:val="center"/>
          </w:tcPr>
          <w:p>
            <w:r>
              <w:rPr>
                <w:rFonts w:hint="eastAsia"/>
              </w:rPr>
              <w:t>全年执行数</w:t>
            </w:r>
          </w:p>
        </w:tc>
        <w:tc>
          <w:tcPr>
            <w:tcW w:w="550" w:type="dxa"/>
            <w:gridSpan w:val="2"/>
            <w:tcBorders>
              <w:top w:val="nil"/>
              <w:left w:val="nil"/>
              <w:bottom w:val="single" w:color="auto" w:sz="4" w:space="0"/>
              <w:right w:val="single" w:color="auto" w:sz="4" w:space="0"/>
            </w:tcBorders>
            <w:vAlign w:val="center"/>
          </w:tcPr>
          <w:p>
            <w:r>
              <w:rPr>
                <w:rFonts w:hint="eastAsia"/>
              </w:rPr>
              <w:t>分值</w:t>
            </w:r>
          </w:p>
        </w:tc>
        <w:tc>
          <w:tcPr>
            <w:tcW w:w="775" w:type="dxa"/>
            <w:gridSpan w:val="2"/>
            <w:tcBorders>
              <w:top w:val="single" w:color="auto" w:sz="4" w:space="0"/>
              <w:left w:val="nil"/>
              <w:bottom w:val="single" w:color="auto" w:sz="4" w:space="0"/>
              <w:right w:val="single" w:color="auto" w:sz="4" w:space="0"/>
            </w:tcBorders>
            <w:vAlign w:val="center"/>
          </w:tcPr>
          <w:p>
            <w:r>
              <w:rPr>
                <w:rFonts w:hint="eastAsia"/>
              </w:rPr>
              <w:t>执行率</w:t>
            </w:r>
          </w:p>
        </w:tc>
        <w:tc>
          <w:tcPr>
            <w:tcW w:w="699"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416" w:hRule="exac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76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270" w:type="dxa"/>
            <w:tcBorders>
              <w:top w:val="nil"/>
              <w:left w:val="nil"/>
              <w:bottom w:val="single" w:color="auto" w:sz="4" w:space="0"/>
              <w:right w:val="single" w:color="auto" w:sz="4" w:space="0"/>
            </w:tcBorders>
            <w:vAlign w:val="center"/>
          </w:tcPr>
          <w:p>
            <w:pPr>
              <w:widowControl/>
              <w:jc w:val="right"/>
              <w:textAlignment w:val="center"/>
            </w:pPr>
            <w:r>
              <w:rPr>
                <w:rFonts w:ascii="宋体" w:hAnsi="宋体" w:eastAsia="宋体" w:cs="宋体"/>
                <w:kern w:val="0"/>
                <w:sz w:val="20"/>
                <w:szCs w:val="20"/>
              </w:rPr>
              <w:t>130</w:t>
            </w:r>
            <w:r>
              <w:rPr>
                <w:rFonts w:hint="eastAsia" w:ascii="宋体" w:hAnsi="宋体" w:eastAsia="宋体" w:cs="宋体"/>
                <w:kern w:val="0"/>
                <w:sz w:val="20"/>
                <w:szCs w:val="20"/>
              </w:rPr>
              <w:t>万元</w:t>
            </w:r>
          </w:p>
        </w:tc>
        <w:tc>
          <w:tcPr>
            <w:tcW w:w="1570" w:type="dxa"/>
            <w:gridSpan w:val="2"/>
            <w:tcBorders>
              <w:top w:val="nil"/>
              <w:left w:val="nil"/>
              <w:bottom w:val="single" w:color="auto" w:sz="4" w:space="0"/>
              <w:right w:val="single" w:color="auto" w:sz="4" w:space="0"/>
            </w:tcBorders>
            <w:vAlign w:val="center"/>
          </w:tcPr>
          <w:p>
            <w:pPr>
              <w:widowControl/>
              <w:jc w:val="right"/>
              <w:textAlignment w:val="center"/>
            </w:pPr>
            <w:r>
              <w:rPr>
                <w:rFonts w:hint="eastAsia" w:ascii="宋体" w:hAnsi="宋体" w:eastAsia="宋体" w:cs="宋体"/>
                <w:kern w:val="0"/>
                <w:sz w:val="20"/>
                <w:szCs w:val="20"/>
              </w:rPr>
              <w:t>102.8万元</w:t>
            </w:r>
          </w:p>
        </w:tc>
        <w:tc>
          <w:tcPr>
            <w:tcW w:w="1220" w:type="dxa"/>
            <w:gridSpan w:val="2"/>
            <w:tcBorders>
              <w:top w:val="nil"/>
              <w:left w:val="nil"/>
              <w:bottom w:val="single" w:color="auto" w:sz="4" w:space="0"/>
              <w:right w:val="single" w:color="auto" w:sz="4" w:space="0"/>
            </w:tcBorders>
            <w:vAlign w:val="center"/>
          </w:tcPr>
          <w:p>
            <w:pPr>
              <w:widowControl/>
              <w:jc w:val="right"/>
              <w:textAlignment w:val="center"/>
            </w:pPr>
            <w:r>
              <w:rPr>
                <w:rFonts w:hint="eastAsia" w:ascii="宋体" w:hAnsi="宋体" w:eastAsia="宋体" w:cs="宋体"/>
                <w:kern w:val="0"/>
                <w:sz w:val="20"/>
                <w:szCs w:val="20"/>
              </w:rPr>
              <w:t>102.8万元</w:t>
            </w:r>
          </w:p>
        </w:tc>
        <w:tc>
          <w:tcPr>
            <w:tcW w:w="550" w:type="dxa"/>
            <w:gridSpan w:val="2"/>
            <w:tcBorders>
              <w:top w:val="nil"/>
              <w:left w:val="nil"/>
              <w:bottom w:val="single" w:color="auto" w:sz="4" w:space="0"/>
              <w:right w:val="single" w:color="auto" w:sz="4" w:space="0"/>
            </w:tcBorders>
            <w:vAlign w:val="center"/>
          </w:tcPr>
          <w:p>
            <w:r>
              <w:rPr>
                <w:rFonts w:hint="eastAsia"/>
              </w:rPr>
              <w:t>10</w:t>
            </w:r>
          </w:p>
        </w:tc>
        <w:tc>
          <w:tcPr>
            <w:tcW w:w="775" w:type="dxa"/>
            <w:gridSpan w:val="2"/>
            <w:tcBorders>
              <w:top w:val="single" w:color="auto" w:sz="4" w:space="0"/>
              <w:left w:val="nil"/>
              <w:bottom w:val="single" w:color="auto" w:sz="4" w:space="0"/>
              <w:right w:val="single" w:color="auto" w:sz="4" w:space="0"/>
            </w:tcBorders>
            <w:vAlign w:val="center"/>
          </w:tcPr>
          <w:p>
            <w:r>
              <w:rPr>
                <w:rFonts w:hint="eastAsia"/>
              </w:rPr>
              <w:t>100%</w:t>
            </w:r>
          </w:p>
        </w:tc>
        <w:tc>
          <w:tcPr>
            <w:tcW w:w="699" w:type="dxa"/>
            <w:tcBorders>
              <w:top w:val="nil"/>
              <w:left w:val="nil"/>
              <w:bottom w:val="single" w:color="auto" w:sz="4" w:space="0"/>
              <w:right w:val="single" w:color="auto" w:sz="4" w:space="0"/>
            </w:tcBorders>
            <w:vAlign w:val="center"/>
          </w:tcPr>
          <w:p>
            <w:r>
              <w:rPr>
                <w:rFonts w:hint="eastAsia"/>
              </w:rPr>
              <w:t>10</w:t>
            </w:r>
          </w:p>
        </w:tc>
      </w:tr>
      <w:tr>
        <w:tblPrEx>
          <w:tblCellMar>
            <w:top w:w="0" w:type="dxa"/>
            <w:left w:w="108" w:type="dxa"/>
            <w:bottom w:w="0" w:type="dxa"/>
            <w:right w:w="108" w:type="dxa"/>
          </w:tblCellMar>
        </w:tblPrEx>
        <w:trPr>
          <w:trHeight w:val="506" w:hRule="exac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76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270" w:type="dxa"/>
            <w:tcBorders>
              <w:top w:val="nil"/>
              <w:left w:val="nil"/>
              <w:bottom w:val="single" w:color="auto" w:sz="4" w:space="0"/>
              <w:right w:val="single" w:color="auto" w:sz="4" w:space="0"/>
            </w:tcBorders>
            <w:vAlign w:val="center"/>
          </w:tcPr>
          <w:p>
            <w:pPr>
              <w:widowControl/>
              <w:jc w:val="right"/>
              <w:textAlignment w:val="center"/>
            </w:pPr>
            <w:r>
              <w:rPr>
                <w:rFonts w:ascii="宋体" w:hAnsi="宋体" w:eastAsia="宋体" w:cs="宋体"/>
                <w:kern w:val="0"/>
                <w:sz w:val="20"/>
                <w:szCs w:val="20"/>
              </w:rPr>
              <w:t>130</w:t>
            </w:r>
            <w:r>
              <w:rPr>
                <w:rFonts w:hint="eastAsia" w:ascii="宋体" w:hAnsi="宋体" w:eastAsia="宋体" w:cs="宋体"/>
                <w:kern w:val="0"/>
                <w:sz w:val="20"/>
                <w:szCs w:val="20"/>
              </w:rPr>
              <w:t>万元</w:t>
            </w:r>
          </w:p>
        </w:tc>
        <w:tc>
          <w:tcPr>
            <w:tcW w:w="1570" w:type="dxa"/>
            <w:gridSpan w:val="2"/>
            <w:tcBorders>
              <w:top w:val="nil"/>
              <w:left w:val="nil"/>
              <w:bottom w:val="single" w:color="auto" w:sz="4" w:space="0"/>
              <w:right w:val="single" w:color="auto" w:sz="4" w:space="0"/>
            </w:tcBorders>
            <w:vAlign w:val="center"/>
          </w:tcPr>
          <w:p>
            <w:pPr>
              <w:widowControl/>
              <w:jc w:val="right"/>
              <w:textAlignment w:val="center"/>
            </w:pPr>
            <w:r>
              <w:rPr>
                <w:rFonts w:hint="eastAsia" w:ascii="宋体" w:hAnsi="宋体" w:eastAsia="宋体" w:cs="宋体"/>
                <w:kern w:val="0"/>
                <w:sz w:val="20"/>
                <w:szCs w:val="20"/>
              </w:rPr>
              <w:t>102.8万元</w:t>
            </w:r>
          </w:p>
        </w:tc>
        <w:tc>
          <w:tcPr>
            <w:tcW w:w="1220" w:type="dxa"/>
            <w:gridSpan w:val="2"/>
            <w:tcBorders>
              <w:top w:val="nil"/>
              <w:left w:val="nil"/>
              <w:bottom w:val="single" w:color="auto" w:sz="4" w:space="0"/>
              <w:right w:val="single" w:color="auto" w:sz="4" w:space="0"/>
            </w:tcBorders>
            <w:vAlign w:val="center"/>
          </w:tcPr>
          <w:p>
            <w:pPr>
              <w:widowControl/>
              <w:jc w:val="right"/>
              <w:textAlignment w:val="center"/>
            </w:pPr>
            <w:r>
              <w:rPr>
                <w:rFonts w:hint="eastAsia" w:ascii="宋体" w:hAnsi="宋体" w:eastAsia="宋体" w:cs="宋体"/>
                <w:kern w:val="0"/>
                <w:sz w:val="20"/>
                <w:szCs w:val="20"/>
              </w:rPr>
              <w:t>102.8万元</w:t>
            </w:r>
          </w:p>
        </w:tc>
        <w:tc>
          <w:tcPr>
            <w:tcW w:w="550" w:type="dxa"/>
            <w:gridSpan w:val="2"/>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c>
          <w:tcPr>
            <w:tcW w:w="775" w:type="dxa"/>
            <w:gridSpan w:val="2"/>
            <w:tcBorders>
              <w:top w:val="single" w:color="auto" w:sz="4" w:space="0"/>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100%</w:t>
            </w:r>
          </w:p>
        </w:tc>
        <w:tc>
          <w:tcPr>
            <w:tcW w:w="699" w:type="dxa"/>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r>
      <w:tr>
        <w:tblPrEx>
          <w:tblCellMar>
            <w:top w:w="0" w:type="dxa"/>
            <w:left w:w="108" w:type="dxa"/>
            <w:bottom w:w="0" w:type="dxa"/>
            <w:right w:w="108" w:type="dxa"/>
          </w:tblCellMar>
        </w:tblPrEx>
        <w:trPr>
          <w:trHeight w:val="291" w:hRule="exac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76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270" w:type="dxa"/>
            <w:tcBorders>
              <w:top w:val="nil"/>
              <w:left w:val="nil"/>
              <w:bottom w:val="single" w:color="auto" w:sz="4" w:space="0"/>
              <w:right w:val="single" w:color="auto" w:sz="4" w:space="0"/>
            </w:tcBorders>
            <w:vAlign w:val="center"/>
          </w:tcPr>
          <w:p/>
        </w:tc>
        <w:tc>
          <w:tcPr>
            <w:tcW w:w="1570" w:type="dxa"/>
            <w:gridSpan w:val="2"/>
            <w:tcBorders>
              <w:top w:val="nil"/>
              <w:left w:val="nil"/>
              <w:bottom w:val="single" w:color="auto" w:sz="4" w:space="0"/>
              <w:right w:val="single" w:color="auto" w:sz="4" w:space="0"/>
            </w:tcBorders>
            <w:vAlign w:val="center"/>
          </w:tcPr>
          <w:p/>
        </w:tc>
        <w:tc>
          <w:tcPr>
            <w:tcW w:w="1220" w:type="dxa"/>
            <w:gridSpan w:val="2"/>
            <w:tcBorders>
              <w:top w:val="nil"/>
              <w:left w:val="nil"/>
              <w:bottom w:val="single" w:color="auto" w:sz="4" w:space="0"/>
              <w:right w:val="single" w:color="auto" w:sz="4" w:space="0"/>
            </w:tcBorders>
            <w:vAlign w:val="center"/>
          </w:tcPr>
          <w:p/>
        </w:tc>
        <w:tc>
          <w:tcPr>
            <w:tcW w:w="550" w:type="dxa"/>
            <w:gridSpan w:val="2"/>
            <w:tcBorders>
              <w:top w:val="nil"/>
              <w:left w:val="nil"/>
              <w:bottom w:val="single" w:color="auto" w:sz="4" w:space="0"/>
              <w:right w:val="single" w:color="auto" w:sz="4" w:space="0"/>
            </w:tcBorders>
            <w:vAlign w:val="center"/>
          </w:tcPr>
          <w:p>
            <w:r>
              <w:rPr>
                <w:rFonts w:hint="eastAsia"/>
              </w:rPr>
              <w:t>—</w:t>
            </w:r>
          </w:p>
        </w:tc>
        <w:tc>
          <w:tcPr>
            <w:tcW w:w="775" w:type="dxa"/>
            <w:gridSpan w:val="2"/>
            <w:tcBorders>
              <w:top w:val="single" w:color="auto" w:sz="4" w:space="0"/>
              <w:left w:val="nil"/>
              <w:bottom w:val="single" w:color="auto" w:sz="4" w:space="0"/>
              <w:right w:val="single" w:color="auto" w:sz="4" w:space="0"/>
            </w:tcBorders>
            <w:vAlign w:val="center"/>
          </w:tcP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76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270" w:type="dxa"/>
            <w:tcBorders>
              <w:top w:val="nil"/>
              <w:left w:val="nil"/>
              <w:bottom w:val="single" w:color="auto" w:sz="4" w:space="0"/>
              <w:right w:val="single" w:color="auto" w:sz="4" w:space="0"/>
            </w:tcBorders>
            <w:vAlign w:val="center"/>
          </w:tcPr>
          <w:p/>
        </w:tc>
        <w:tc>
          <w:tcPr>
            <w:tcW w:w="1570" w:type="dxa"/>
            <w:gridSpan w:val="2"/>
            <w:tcBorders>
              <w:top w:val="nil"/>
              <w:left w:val="nil"/>
              <w:bottom w:val="single" w:color="auto" w:sz="4" w:space="0"/>
              <w:right w:val="single" w:color="auto" w:sz="4" w:space="0"/>
            </w:tcBorders>
            <w:vAlign w:val="center"/>
          </w:tcPr>
          <w:p/>
        </w:tc>
        <w:tc>
          <w:tcPr>
            <w:tcW w:w="1220" w:type="dxa"/>
            <w:gridSpan w:val="2"/>
            <w:tcBorders>
              <w:top w:val="nil"/>
              <w:left w:val="nil"/>
              <w:bottom w:val="single" w:color="auto" w:sz="4" w:space="0"/>
              <w:right w:val="single" w:color="auto" w:sz="4" w:space="0"/>
            </w:tcBorders>
            <w:vAlign w:val="center"/>
          </w:tcPr>
          <w:p/>
        </w:tc>
        <w:tc>
          <w:tcPr>
            <w:tcW w:w="550" w:type="dxa"/>
            <w:gridSpan w:val="2"/>
            <w:tcBorders>
              <w:top w:val="nil"/>
              <w:left w:val="nil"/>
              <w:bottom w:val="single" w:color="auto" w:sz="4" w:space="0"/>
              <w:right w:val="single" w:color="auto" w:sz="4" w:space="0"/>
            </w:tcBorders>
            <w:vAlign w:val="center"/>
          </w:tcPr>
          <w:p>
            <w:r>
              <w:rPr>
                <w:rFonts w:hint="eastAsia"/>
              </w:rPr>
              <w:t>—</w:t>
            </w:r>
          </w:p>
        </w:tc>
        <w:tc>
          <w:tcPr>
            <w:tcW w:w="775" w:type="dxa"/>
            <w:gridSpan w:val="2"/>
            <w:tcBorders>
              <w:top w:val="single" w:color="auto" w:sz="4" w:space="0"/>
              <w:left w:val="nil"/>
              <w:bottom w:val="single" w:color="auto" w:sz="4" w:space="0"/>
              <w:right w:val="single" w:color="auto" w:sz="4" w:space="0"/>
            </w:tcBorders>
            <w:vAlign w:val="center"/>
          </w:tcP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106"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244" w:type="dxa"/>
            <w:gridSpan w:val="7"/>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3119" w:hRule="exact"/>
          <w:jc w:val="center"/>
        </w:trPr>
        <w:tc>
          <w:tcPr>
            <w:tcW w:w="578" w:type="dxa"/>
            <w:vMerge w:val="continue"/>
            <w:tcBorders>
              <w:top w:val="nil"/>
              <w:left w:val="single" w:color="auto" w:sz="4" w:space="0"/>
              <w:bottom w:val="single" w:color="auto" w:sz="4" w:space="0"/>
              <w:right w:val="single" w:color="auto" w:sz="4" w:space="0"/>
            </w:tcBorders>
            <w:vAlign w:val="center"/>
          </w:tcPr>
          <w:p/>
        </w:tc>
        <w:tc>
          <w:tcPr>
            <w:tcW w:w="5106" w:type="dxa"/>
            <w:gridSpan w:val="6"/>
            <w:tcBorders>
              <w:top w:val="single" w:color="auto" w:sz="4" w:space="0"/>
              <w:left w:val="nil"/>
              <w:bottom w:val="single" w:color="auto" w:sz="4" w:space="0"/>
              <w:right w:val="single" w:color="auto" w:sz="4" w:space="0"/>
            </w:tcBorders>
            <w:vAlign w:val="center"/>
          </w:tcPr>
          <w:p>
            <w:r>
              <w:rPr>
                <w:rFonts w:hint="eastAsia" w:ascii="仿宋_GB2312" w:hAnsi="华文仿宋"/>
                <w:szCs w:val="21"/>
              </w:rPr>
              <w:t>按照</w:t>
            </w:r>
            <w:r>
              <w:rPr>
                <w:rFonts w:hint="eastAsia" w:ascii="仿宋_GB2312" w:hAnsi="宋体"/>
                <w:szCs w:val="21"/>
              </w:rPr>
              <w:t>有关政策文件规定</w:t>
            </w:r>
            <w:r>
              <w:rPr>
                <w:rFonts w:hint="eastAsia" w:ascii="仿宋_GB2312" w:hAnsi="华文仿宋"/>
                <w:szCs w:val="21"/>
              </w:rPr>
              <w:t>，综合运用法律、经济、行政等手段，多渠道妥善处理好困难群众冬季供暖问题。</w:t>
            </w:r>
          </w:p>
        </w:tc>
        <w:tc>
          <w:tcPr>
            <w:tcW w:w="3244" w:type="dxa"/>
            <w:gridSpan w:val="7"/>
            <w:tcBorders>
              <w:top w:val="single" w:color="auto" w:sz="4" w:space="0"/>
              <w:left w:val="nil"/>
              <w:bottom w:val="single" w:color="auto" w:sz="4" w:space="0"/>
              <w:right w:val="single" w:color="auto" w:sz="4" w:space="0"/>
            </w:tcBorders>
            <w:vAlign w:val="center"/>
          </w:tcPr>
          <w:p>
            <w:r>
              <w:rPr>
                <w:rFonts w:hint="eastAsia" w:ascii="仿宋_GB2312" w:hAnsi="华文仿宋"/>
                <w:szCs w:val="21"/>
              </w:rPr>
              <w:t>严格按照相关政策文件规定的业务流程、审批程序，为了维护社会和谐及低保户的合法权益，坚持以人为本，认真履行职责，着力解决低保户1000余人（含清河），低收入40余困难人员冬季供暖问题，综合运用法律、经济、行政等手段，多渠道妥善处理好申请供暖救助纠纷问题，促使群众的合理诉求得到及时妥善解决。</w:t>
            </w:r>
          </w:p>
        </w:tc>
      </w:tr>
      <w:tr>
        <w:tblPrEx>
          <w:tblCellMar>
            <w:top w:w="0" w:type="dxa"/>
            <w:left w:w="108" w:type="dxa"/>
            <w:bottom w:w="0" w:type="dxa"/>
            <w:right w:w="108" w:type="dxa"/>
          </w:tblCellMar>
        </w:tblPrEx>
        <w:trPr>
          <w:trHeight w:val="1267" w:hRule="exact"/>
          <w:jc w:val="center"/>
        </w:trPr>
        <w:tc>
          <w:tcPr>
            <w:tcW w:w="578"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506" w:type="dxa"/>
            <w:tcBorders>
              <w:top w:val="nil"/>
              <w:left w:val="nil"/>
              <w:bottom w:val="single" w:color="auto" w:sz="4" w:space="0"/>
              <w:right w:val="single" w:color="auto" w:sz="4" w:space="0"/>
            </w:tcBorders>
            <w:vAlign w:val="center"/>
          </w:tcPr>
          <w:p>
            <w:r>
              <w:rPr>
                <w:rFonts w:hint="eastAsia"/>
              </w:rPr>
              <w:t>一级指标</w:t>
            </w:r>
          </w:p>
        </w:tc>
        <w:tc>
          <w:tcPr>
            <w:tcW w:w="1549"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940"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736"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557" w:type="dxa"/>
            <w:gridSpan w:val="2"/>
            <w:tcBorders>
              <w:top w:val="nil"/>
              <w:left w:val="nil"/>
              <w:bottom w:val="single" w:color="auto" w:sz="4" w:space="0"/>
              <w:right w:val="single" w:color="auto" w:sz="4" w:space="0"/>
            </w:tcBorders>
            <w:vAlign w:val="center"/>
          </w:tcPr>
          <w:p>
            <w:r>
              <w:rPr>
                <w:rFonts w:hint="eastAsia"/>
              </w:rPr>
              <w:t>分值</w:t>
            </w:r>
          </w:p>
        </w:tc>
        <w:tc>
          <w:tcPr>
            <w:tcW w:w="557" w:type="dxa"/>
            <w:gridSpan w:val="2"/>
            <w:tcBorders>
              <w:top w:val="nil"/>
              <w:left w:val="nil"/>
              <w:bottom w:val="single" w:color="auto" w:sz="4" w:space="0"/>
              <w:right w:val="single" w:color="auto" w:sz="4" w:space="0"/>
            </w:tcBorders>
            <w:vAlign w:val="center"/>
          </w:tcPr>
          <w:p>
            <w:r>
              <w:rPr>
                <w:rFonts w:hint="eastAsia"/>
              </w:rPr>
              <w:t>得分</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仿宋_GB2312" w:hAnsi="华文仿宋"/>
                <w:szCs w:val="21"/>
              </w:rPr>
              <w:t>低保户数</w:t>
            </w:r>
          </w:p>
        </w:tc>
        <w:tc>
          <w:tcPr>
            <w:tcW w:w="940" w:type="dxa"/>
            <w:tcBorders>
              <w:top w:val="nil"/>
              <w:left w:val="nil"/>
              <w:bottom w:val="single" w:color="auto" w:sz="4" w:space="0"/>
              <w:right w:val="single" w:color="auto" w:sz="4" w:space="0"/>
            </w:tcBorders>
            <w:vAlign w:val="center"/>
          </w:tcPr>
          <w:p>
            <w:r>
              <w:rPr>
                <w:rFonts w:hint="eastAsia"/>
              </w:rPr>
              <w:t>558</w:t>
            </w:r>
          </w:p>
        </w:tc>
        <w:tc>
          <w:tcPr>
            <w:tcW w:w="736" w:type="dxa"/>
            <w:tcBorders>
              <w:top w:val="nil"/>
              <w:left w:val="nil"/>
              <w:bottom w:val="single" w:color="auto" w:sz="4" w:space="0"/>
              <w:right w:val="single" w:color="auto" w:sz="4" w:space="0"/>
            </w:tcBorders>
            <w:vAlign w:val="center"/>
          </w:tcPr>
          <w:p>
            <w:r>
              <w:rPr>
                <w:rFonts w:hint="eastAsia"/>
              </w:rPr>
              <w:t>558</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r>
              <w:rPr>
                <w:rFonts w:hint="eastAsia" w:ascii="宋体" w:hAnsi="宋体" w:eastAsia="宋体" w:cs="宋体"/>
                <w:color w:val="000000"/>
                <w:kern w:val="0"/>
                <w:sz w:val="20"/>
                <w:szCs w:val="20"/>
              </w:rPr>
              <w:t>低收入户数</w:t>
            </w:r>
          </w:p>
        </w:tc>
        <w:tc>
          <w:tcPr>
            <w:tcW w:w="940" w:type="dxa"/>
            <w:tcBorders>
              <w:top w:val="nil"/>
              <w:left w:val="nil"/>
              <w:bottom w:val="single" w:color="auto" w:sz="4" w:space="0"/>
              <w:right w:val="single" w:color="auto" w:sz="4" w:space="0"/>
            </w:tcBorders>
            <w:vAlign w:val="center"/>
          </w:tcPr>
          <w:p>
            <w:r>
              <w:rPr>
                <w:rFonts w:hint="eastAsia"/>
              </w:rPr>
              <w:t>14</w:t>
            </w:r>
          </w:p>
        </w:tc>
        <w:tc>
          <w:tcPr>
            <w:tcW w:w="736" w:type="dxa"/>
            <w:tcBorders>
              <w:top w:val="nil"/>
              <w:left w:val="nil"/>
              <w:bottom w:val="single" w:color="auto" w:sz="4" w:space="0"/>
              <w:right w:val="single" w:color="auto" w:sz="4" w:space="0"/>
            </w:tcBorders>
            <w:vAlign w:val="center"/>
          </w:tcPr>
          <w:p>
            <w:r>
              <w:rPr>
                <w:rFonts w:hint="eastAsia"/>
              </w:rPr>
              <w:t>14</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补贴发放准确率</w:t>
            </w:r>
          </w:p>
        </w:tc>
        <w:tc>
          <w:tcPr>
            <w:tcW w:w="940" w:type="dxa"/>
            <w:tcBorders>
              <w:top w:val="nil"/>
              <w:left w:val="nil"/>
              <w:bottom w:val="single" w:color="auto" w:sz="4" w:space="0"/>
              <w:right w:val="single" w:color="auto" w:sz="4" w:space="0"/>
            </w:tcBorders>
            <w:vAlign w:val="center"/>
          </w:tcPr>
          <w:p>
            <w:r>
              <w:rPr>
                <w:rFonts w:hint="eastAsia"/>
              </w:rPr>
              <w:t>100%</w:t>
            </w:r>
          </w:p>
        </w:tc>
        <w:tc>
          <w:tcPr>
            <w:tcW w:w="736" w:type="dxa"/>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r>
              <w:rPr>
                <w:rFonts w:hint="eastAsia" w:ascii="宋体" w:hAnsi="宋体" w:eastAsia="宋体" w:cs="宋体"/>
                <w:color w:val="000000"/>
                <w:kern w:val="0"/>
                <w:sz w:val="20"/>
                <w:szCs w:val="20"/>
              </w:rPr>
              <w:t>补贴发放及时率</w:t>
            </w:r>
          </w:p>
        </w:tc>
        <w:tc>
          <w:tcPr>
            <w:tcW w:w="940" w:type="dxa"/>
            <w:tcBorders>
              <w:top w:val="nil"/>
              <w:left w:val="nil"/>
              <w:bottom w:val="single" w:color="auto" w:sz="4" w:space="0"/>
              <w:right w:val="single" w:color="auto" w:sz="4" w:space="0"/>
            </w:tcBorders>
            <w:vAlign w:val="center"/>
          </w:tcPr>
          <w:p>
            <w:r>
              <w:rPr>
                <w:rFonts w:hint="eastAsia"/>
              </w:rPr>
              <w:t>100%</w:t>
            </w:r>
          </w:p>
        </w:tc>
        <w:tc>
          <w:tcPr>
            <w:tcW w:w="736" w:type="dxa"/>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15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ascii="宋体" w:hAnsi="宋体" w:eastAsia="宋体" w:cs="宋体"/>
                <w:color w:val="000000"/>
                <w:kern w:val="0"/>
                <w:sz w:val="20"/>
                <w:szCs w:val="20"/>
              </w:rPr>
              <w:t>指标3：严格按照（西民发〔2020〕9号）文件规定的业务流程、审批程序、救助标准及发放补贴</w:t>
            </w:r>
          </w:p>
        </w:tc>
        <w:tc>
          <w:tcPr>
            <w:tcW w:w="940" w:type="dxa"/>
            <w:tcBorders>
              <w:top w:val="nil"/>
              <w:left w:val="nil"/>
              <w:bottom w:val="single" w:color="auto" w:sz="4" w:space="0"/>
              <w:right w:val="single" w:color="auto" w:sz="4" w:space="0"/>
            </w:tcBorders>
            <w:vAlign w:val="center"/>
          </w:tcPr>
          <w:p>
            <w:r>
              <w:rPr>
                <w:rFonts w:hint="eastAsia"/>
              </w:rPr>
              <w:t>应保尽保</w:t>
            </w:r>
          </w:p>
        </w:tc>
        <w:tc>
          <w:tcPr>
            <w:tcW w:w="736" w:type="dxa"/>
            <w:tcBorders>
              <w:top w:val="nil"/>
              <w:left w:val="nil"/>
              <w:bottom w:val="single" w:color="auto" w:sz="4" w:space="0"/>
              <w:right w:val="single" w:color="auto" w:sz="4" w:space="0"/>
            </w:tcBorders>
            <w:vAlign w:val="center"/>
          </w:tcPr>
          <w:p>
            <w:r>
              <w:rPr>
                <w:rFonts w:hint="eastAsia"/>
              </w:rPr>
              <w:t>应保尽保</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27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按照规定的业务流程、审批程序、救助标准及时发放暖补贴</w:t>
            </w:r>
          </w:p>
        </w:tc>
        <w:tc>
          <w:tcPr>
            <w:tcW w:w="940" w:type="dxa"/>
            <w:tcBorders>
              <w:top w:val="nil"/>
              <w:left w:val="nil"/>
              <w:bottom w:val="single" w:color="auto" w:sz="4" w:space="0"/>
              <w:right w:val="single" w:color="auto" w:sz="4" w:space="0"/>
            </w:tcBorders>
            <w:vAlign w:val="center"/>
          </w:tcPr>
          <w:p>
            <w:r>
              <w:rPr>
                <w:rFonts w:hint="eastAsia"/>
              </w:rPr>
              <w:t>及时足额发放</w:t>
            </w:r>
          </w:p>
        </w:tc>
        <w:tc>
          <w:tcPr>
            <w:tcW w:w="736" w:type="dxa"/>
            <w:tcBorders>
              <w:top w:val="nil"/>
              <w:left w:val="nil"/>
              <w:bottom w:val="single" w:color="auto" w:sz="4" w:space="0"/>
              <w:right w:val="single" w:color="auto" w:sz="4" w:space="0"/>
            </w:tcBorders>
            <w:vAlign w:val="center"/>
          </w:tcPr>
          <w:p>
            <w:r>
              <w:rPr>
                <w:rFonts w:hint="eastAsia"/>
              </w:rPr>
              <w:t>及时足额发放</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42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以保障辖区居民的基本生活，促进社会公平，维护社会和谐</w:t>
            </w:r>
          </w:p>
        </w:tc>
        <w:tc>
          <w:tcPr>
            <w:tcW w:w="940" w:type="dxa"/>
            <w:tcBorders>
              <w:top w:val="nil"/>
              <w:left w:val="nil"/>
              <w:bottom w:val="single" w:color="auto" w:sz="4" w:space="0"/>
              <w:right w:val="single" w:color="auto" w:sz="4" w:space="0"/>
            </w:tcBorders>
            <w:vAlign w:val="center"/>
          </w:tcPr>
          <w:p>
            <w:r>
              <w:rPr>
                <w:rFonts w:hint="eastAsia"/>
              </w:rPr>
              <w:t>得到保障</w:t>
            </w:r>
          </w:p>
        </w:tc>
        <w:tc>
          <w:tcPr>
            <w:tcW w:w="736" w:type="dxa"/>
            <w:tcBorders>
              <w:top w:val="nil"/>
              <w:left w:val="nil"/>
              <w:bottom w:val="single" w:color="auto" w:sz="4" w:space="0"/>
              <w:right w:val="single" w:color="auto" w:sz="4" w:space="0"/>
            </w:tcBorders>
            <w:vAlign w:val="center"/>
          </w:tcPr>
          <w:p>
            <w:r>
              <w:rPr>
                <w:rFonts w:hint="eastAsia"/>
              </w:rPr>
              <w:t>得到保障</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741" w:hRule="exact"/>
          <w:jc w:val="center"/>
        </w:trPr>
        <w:tc>
          <w:tcPr>
            <w:tcW w:w="578" w:type="dxa"/>
            <w:vMerge w:val="continue"/>
            <w:tcBorders>
              <w:left w:val="single" w:color="auto" w:sz="4" w:space="0"/>
              <w:right w:val="single" w:color="auto" w:sz="4" w:space="0"/>
            </w:tcBorders>
            <w:vAlign w:val="center"/>
          </w:tcPr>
          <w:p/>
        </w:tc>
        <w:tc>
          <w:tcPr>
            <w:tcW w:w="506"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项目预算控制数</w:t>
            </w:r>
          </w:p>
        </w:tc>
        <w:tc>
          <w:tcPr>
            <w:tcW w:w="940" w:type="dxa"/>
            <w:tcBorders>
              <w:top w:val="nil"/>
              <w:left w:val="nil"/>
              <w:bottom w:val="single" w:color="auto" w:sz="4" w:space="0"/>
              <w:right w:val="single" w:color="auto" w:sz="4" w:space="0"/>
            </w:tcBorders>
            <w:vAlign w:val="center"/>
          </w:tcPr>
          <w:p>
            <w:r>
              <w:rPr>
                <w:rFonts w:hint="eastAsia"/>
              </w:rPr>
              <w:t>120万</w:t>
            </w:r>
          </w:p>
        </w:tc>
        <w:tc>
          <w:tcPr>
            <w:tcW w:w="736" w:type="dxa"/>
            <w:tcBorders>
              <w:top w:val="nil"/>
              <w:left w:val="nil"/>
              <w:bottom w:val="single" w:color="auto" w:sz="4" w:space="0"/>
              <w:right w:val="single" w:color="auto" w:sz="4" w:space="0"/>
            </w:tcBorders>
            <w:vAlign w:val="center"/>
          </w:tcPr>
          <w:p>
            <w:r>
              <w:rPr>
                <w:rFonts w:hint="eastAsia"/>
              </w:rPr>
              <w:t>120万</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16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有效缓解辖区低保户及边缘群体生活中出现的冬季取暖所致的暂时困难，帮助困难群体度过难关，维护了社会和谐。</w:t>
            </w:r>
          </w:p>
        </w:tc>
        <w:tc>
          <w:tcPr>
            <w:tcW w:w="940" w:type="dxa"/>
            <w:tcBorders>
              <w:top w:val="nil"/>
              <w:left w:val="nil"/>
              <w:bottom w:val="single" w:color="auto" w:sz="4" w:space="0"/>
              <w:right w:val="single" w:color="auto" w:sz="4" w:space="0"/>
            </w:tcBorders>
          </w:tcPr>
          <w:p>
            <w:pPr>
              <w:spacing w:line="240" w:lineRule="exact"/>
              <w:rPr>
                <w:rFonts w:ascii="宋体" w:hAnsi="宋体" w:eastAsia="宋体" w:cs="宋体"/>
                <w:kern w:val="0"/>
                <w:sz w:val="20"/>
                <w:szCs w:val="20"/>
              </w:rPr>
            </w:pPr>
            <w:r>
              <w:rPr>
                <w:rFonts w:hint="eastAsia" w:ascii="宋体" w:hAnsi="宋体" w:eastAsia="宋体" w:cs="宋体"/>
                <w:kern w:val="0"/>
                <w:sz w:val="20"/>
                <w:szCs w:val="20"/>
              </w:rPr>
              <w:t>得到提升</w:t>
            </w:r>
          </w:p>
        </w:tc>
        <w:tc>
          <w:tcPr>
            <w:tcW w:w="736" w:type="dxa"/>
            <w:tcBorders>
              <w:top w:val="nil"/>
              <w:left w:val="nil"/>
              <w:bottom w:val="single" w:color="auto" w:sz="4" w:space="0"/>
              <w:right w:val="single" w:color="auto" w:sz="4" w:space="0"/>
            </w:tcBorders>
          </w:tcPr>
          <w:p>
            <w:pPr>
              <w:spacing w:line="240" w:lineRule="exact"/>
              <w:rPr>
                <w:rFonts w:ascii="宋体" w:hAnsi="宋体" w:eastAsia="宋体" w:cs="宋体"/>
                <w:kern w:val="0"/>
                <w:sz w:val="20"/>
                <w:szCs w:val="20"/>
              </w:rPr>
            </w:pPr>
            <w:r>
              <w:rPr>
                <w:rFonts w:hint="eastAsia" w:ascii="宋体" w:hAnsi="宋体" w:eastAsia="宋体" w:cs="宋体"/>
                <w:kern w:val="0"/>
                <w:sz w:val="20"/>
                <w:szCs w:val="20"/>
              </w:rPr>
              <w:t>得到提升</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940" w:type="dxa"/>
            <w:tcBorders>
              <w:top w:val="nil"/>
              <w:left w:val="nil"/>
              <w:bottom w:val="single" w:color="auto" w:sz="4" w:space="0"/>
              <w:right w:val="single" w:color="auto" w:sz="4" w:space="0"/>
            </w:tcBorders>
            <w:vAlign w:val="center"/>
          </w:tcPr>
          <w:p>
            <w:r>
              <w:rPr>
                <w:rFonts w:hint="eastAsia"/>
              </w:rPr>
              <w:t>不涉及</w:t>
            </w: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91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贯彻落实最低生活保障救助制度，利用各种方式广泛宣传各项救助政策，提高社区居民对救助政策的知晓度</w:t>
            </w:r>
          </w:p>
        </w:tc>
        <w:tc>
          <w:tcPr>
            <w:tcW w:w="940"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达到预期</w:t>
            </w:r>
          </w:p>
        </w:tc>
        <w:tc>
          <w:tcPr>
            <w:tcW w:w="736"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达到预期</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top w:val="nil"/>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261" w:hRule="exact"/>
          <w:jc w:val="center"/>
        </w:trPr>
        <w:tc>
          <w:tcPr>
            <w:tcW w:w="578" w:type="dxa"/>
            <w:vMerge w:val="continue"/>
            <w:tcBorders>
              <w:left w:val="single" w:color="auto" w:sz="4" w:space="0"/>
              <w:right w:val="single" w:color="auto" w:sz="4" w:space="0"/>
            </w:tcBorders>
            <w:vAlign w:val="center"/>
          </w:tcPr>
          <w:p/>
        </w:tc>
        <w:tc>
          <w:tcPr>
            <w:tcW w:w="506" w:type="dxa"/>
            <w:vMerge w:val="restart"/>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549"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r>
              <w:rPr>
                <w:rFonts w:hint="eastAsia" w:ascii="宋体" w:hAnsi="宋体" w:eastAsia="宋体" w:cs="宋体"/>
                <w:color w:val="000000"/>
                <w:kern w:val="0"/>
                <w:sz w:val="20"/>
                <w:szCs w:val="20"/>
              </w:rPr>
              <w:t>低保、低收入、家庭满意度</w:t>
            </w:r>
          </w:p>
        </w:tc>
        <w:tc>
          <w:tcPr>
            <w:tcW w:w="940" w:type="dxa"/>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达到预期</w:t>
            </w:r>
          </w:p>
        </w:tc>
        <w:tc>
          <w:tcPr>
            <w:tcW w:w="736" w:type="dxa"/>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达到预期</w:t>
            </w:r>
          </w:p>
        </w:tc>
        <w:tc>
          <w:tcPr>
            <w:tcW w:w="557" w:type="dxa"/>
            <w:gridSpan w:val="2"/>
            <w:tcBorders>
              <w:top w:val="single" w:color="auto" w:sz="4" w:space="0"/>
              <w:left w:val="nil"/>
              <w:bottom w:val="single" w:color="auto" w:sz="4" w:space="0"/>
              <w:right w:val="single" w:color="auto" w:sz="4" w:space="0"/>
            </w:tcBorders>
            <w:vAlign w:val="center"/>
          </w:tcPr>
          <w:p>
            <w:r>
              <w:rPr>
                <w:rFonts w:hint="eastAsia"/>
              </w:rPr>
              <w:t>10</w:t>
            </w:r>
          </w:p>
        </w:tc>
        <w:tc>
          <w:tcPr>
            <w:tcW w:w="557" w:type="dxa"/>
            <w:gridSpan w:val="2"/>
            <w:tcBorders>
              <w:top w:val="single" w:color="auto" w:sz="4" w:space="0"/>
              <w:left w:val="nil"/>
              <w:bottom w:val="single" w:color="auto" w:sz="4" w:space="0"/>
              <w:right w:val="single" w:color="auto" w:sz="4" w:space="0"/>
            </w:tcBorders>
            <w:vAlign w:val="center"/>
          </w:tcPr>
          <w:p>
            <w:r>
              <w:rPr>
                <w:rFonts w:hint="eastAsia"/>
              </w:rPr>
              <w:t>9</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sz w:val="13"/>
                <w:szCs w:val="13"/>
              </w:rPr>
              <w:t>人数较多，困难情况不同，很难达到百分百的满意，加大救助政策的惠民力度。</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tc>
        <w:tc>
          <w:tcPr>
            <w:tcW w:w="506" w:type="dxa"/>
            <w:vMerge w:val="continue"/>
            <w:tcBorders>
              <w:left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w:t>
            </w:r>
            <w:bookmarkStart w:id="0" w:name="_GoBack"/>
            <w:bookmarkEnd w:id="0"/>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tc>
        <w:tc>
          <w:tcPr>
            <w:tcW w:w="506" w:type="dxa"/>
            <w:vMerge w:val="continue"/>
            <w:tcBorders>
              <w:left w:val="single" w:color="auto" w:sz="4" w:space="0"/>
              <w:bottom w:val="single" w:color="auto" w:sz="4" w:space="0"/>
              <w:right w:val="single" w:color="auto" w:sz="4" w:space="0"/>
            </w:tcBorders>
            <w:vAlign w:val="center"/>
          </w:tcPr>
          <w:p/>
        </w:tc>
        <w:tc>
          <w:tcPr>
            <w:tcW w:w="1549"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w:t>
            </w:r>
          </w:p>
        </w:tc>
        <w:tc>
          <w:tcPr>
            <w:tcW w:w="940" w:type="dxa"/>
            <w:tcBorders>
              <w:top w:val="nil"/>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557" w:type="dxa"/>
            <w:gridSpan w:val="2"/>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99</w:t>
            </w:r>
          </w:p>
        </w:tc>
        <w:tc>
          <w:tcPr>
            <w:tcW w:w="1394"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A4C"/>
    <w:rsid w:val="00063232"/>
    <w:rsid w:val="00C27949"/>
    <w:rsid w:val="0402475C"/>
    <w:rsid w:val="112A075E"/>
    <w:rsid w:val="148F19C4"/>
    <w:rsid w:val="162B1C4F"/>
    <w:rsid w:val="17B52E79"/>
    <w:rsid w:val="1A81474D"/>
    <w:rsid w:val="227E77FF"/>
    <w:rsid w:val="34445451"/>
    <w:rsid w:val="3C946D76"/>
    <w:rsid w:val="3F6B6FFA"/>
    <w:rsid w:val="42732AF5"/>
    <w:rsid w:val="44185448"/>
    <w:rsid w:val="498B5E70"/>
    <w:rsid w:val="4C8E7A21"/>
    <w:rsid w:val="504C3249"/>
    <w:rsid w:val="55E45FE9"/>
    <w:rsid w:val="5A664B73"/>
    <w:rsid w:val="64566AF6"/>
    <w:rsid w:val="67B54764"/>
    <w:rsid w:val="6D791D11"/>
    <w:rsid w:val="773D6F3E"/>
    <w:rsid w:val="78096A4C"/>
    <w:rsid w:val="78525BBC"/>
    <w:rsid w:val="7A6C2F78"/>
    <w:rsid w:val="7CB86627"/>
    <w:rsid w:val="CB6E18F2"/>
    <w:rsid w:val="CFF68FCF"/>
    <w:rsid w:val="D7EADD29"/>
    <w:rsid w:val="EED74BE8"/>
    <w:rsid w:val="EFEF3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973</Words>
  <Characters>1056</Characters>
  <Lines>10</Lines>
  <Paragraphs>2</Paragraphs>
  <TotalTime>1</TotalTime>
  <ScaleCrop>false</ScaleCrop>
  <LinksUpToDate>false</LinksUpToDate>
  <CharactersWithSpaces>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2024-03-27T00:27:00Z</dcterms:created>
  <dc:creator>admin</dc:creator>
  <cp:lastModifiedBy>嘟嘟</cp:lastModifiedBy>
  <cp:lastPrinted>2024-03-27T22:28:00Z</cp:lastPrinted>
  <dcterms:modified xsi:type="dcterms:W3CDTF">2025-08-26T02:54:17Z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261ADA18E88F4AB4CE20E167E3D40817</vt:lpwstr>
  </property>
</Properties>
</file>