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2AA8F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  <w:highlight w:val="none"/>
        </w:rPr>
      </w:pPr>
      <w:bookmarkStart w:id="0" w:name="_GoBack"/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15"/>
        <w:gridCol w:w="137"/>
        <w:gridCol w:w="358"/>
        <w:gridCol w:w="338"/>
        <w:gridCol w:w="202"/>
        <w:gridCol w:w="634"/>
        <w:gridCol w:w="699"/>
      </w:tblGrid>
      <w:tr w14:paraId="68A03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2F200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12148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332D2D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年度）</w:t>
            </w:r>
          </w:p>
        </w:tc>
      </w:tr>
      <w:tr w14:paraId="1B6C7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12F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A07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民政代管退休人员经费</w:t>
            </w:r>
          </w:p>
        </w:tc>
      </w:tr>
      <w:tr w14:paraId="7725D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956F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4AFB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FFF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3B1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7228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8C5E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753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F463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7C1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C4F9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F25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186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A2D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4C2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8D1A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993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FAC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882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05EC7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6B6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02F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F99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158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F65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132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131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132.83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692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53A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2F9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 w14:paraId="28C92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E13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637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1AB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158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075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132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697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132.83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5F1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794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45E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0026F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F54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93C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EC0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47B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8EC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234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876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2CE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15DFE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72E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941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2E8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6BB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544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D56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563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24B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38BA3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DB5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AA4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C2B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42150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5AD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AB72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按照区民政局年度工作安排，确保准时足额为地退人员发放工资，确保全年四大节日（五一、十一、元旦、春节）足额及时为地退人员发放过节费。按时为地推人员发放防暑慰问品，冬季发放取暖费，对死亡人员发放抚恤金及丧葬费。更好的服务地退人员。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4D44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按照区民政局年度工作安排，确保准时足额为地退人员发放工资，确保全年四大节日（五一、十一、元旦、春节）足额及时为地退人员发放过节费。按时为地推人员发放防暑慰问品，冬季发放取暖费，对死亡人员发放抚恤金及丧葬费。更好的服务地退人员。</w:t>
            </w:r>
          </w:p>
        </w:tc>
      </w:tr>
      <w:tr w14:paraId="391A4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6B60A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46C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8029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3A5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6A2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7536A7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FD5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49A3E4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4DD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161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E26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4F5AA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F021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5B3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865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312C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地退人数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B1F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≤13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9DC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806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8B2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BA2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E8A5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197C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92A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2F0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4911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FDE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E8D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D22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184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386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7005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2C37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2EC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35C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B8E2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040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655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EF7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BBF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BD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C00E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0635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AC3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EFF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5B38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指标1：资金执行到位率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DA1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FED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860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856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FEB0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112D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4120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5ED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2E0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D5C0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0F87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678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5B8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3C53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B0FE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3790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DF6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676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6B1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0E08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36B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C65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B9E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430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DC6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A293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D27C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79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A00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B132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项目实施周期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724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E89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A8D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8A2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5B7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758B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387C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5B4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9D9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8E71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指标1：预算控制数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7C5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1582450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283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1328317.76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7E1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DAA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D76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45DB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32AC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D80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416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 w14:paraId="01AA8EF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2726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指标1：做好优抚人员服务工作，确保优抚人员的各项待遇切实落实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5D1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D95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A01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FB8D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9C3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40D2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B517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AF07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 w14:paraId="5EFDB0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121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77A0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指标1：服务对象投诉率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1D0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6D0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D97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766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A211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A747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8C7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B0B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569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D8D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7FFA2741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  <w:highlight w:val="none"/>
        </w:rPr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46436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5F66BB2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5EC3906"/>
    <w:rsid w:val="0BA2285C"/>
    <w:rsid w:val="1B6C5298"/>
    <w:rsid w:val="1BD357A5"/>
    <w:rsid w:val="2DDF55DD"/>
    <w:rsid w:val="35017FB4"/>
    <w:rsid w:val="521D3C4C"/>
    <w:rsid w:val="5FF75135"/>
    <w:rsid w:val="61C80880"/>
    <w:rsid w:val="647D686E"/>
    <w:rsid w:val="64E81858"/>
    <w:rsid w:val="650A48E8"/>
    <w:rsid w:val="739F6202"/>
    <w:rsid w:val="7D162585"/>
    <w:rsid w:val="7D396B9E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565</Words>
  <Characters>648</Characters>
  <Lines>4</Lines>
  <Paragraphs>1</Paragraphs>
  <TotalTime>1</TotalTime>
  <ScaleCrop>false</ScaleCrop>
  <LinksUpToDate>false</LinksUpToDate>
  <CharactersWithSpaces>660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张一</cp:lastModifiedBy>
  <dcterms:modified xsi:type="dcterms:W3CDTF">2025-04-22T08:04:38Z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eyJoZGlkIjoiNzkyODI2ZjM0YmE4ZWYzMzQwZTM1NjAwNmFlNjk0MDIiLCJ1c2VySWQiOiI1OTk1OTcwNDYifQ==</vt:lpwstr>
  </property>
  <property fmtid="{D5CDD505-2E9C-101B-9397-08002B2CF9AE}" pid="4" name="ICV">
    <vt:lpwstr>1C4F60DE57A64382AC0616D24C4F9DA1_12</vt:lpwstr>
  </property>
</Properties>
</file>