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91"/>
        <w:gridCol w:w="202"/>
        <w:gridCol w:w="839"/>
        <w:gridCol w:w="837"/>
        <w:gridCol w:w="277"/>
        <w:gridCol w:w="280"/>
        <w:gridCol w:w="416"/>
        <w:gridCol w:w="290"/>
        <w:gridCol w:w="54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计生宣传服务奖励费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陶然亭街道办事处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bookmarkStart w:id="1" w:name="_GoBack"/>
            <w:bookmarkEnd w:id="1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49.90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56.40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55.05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97.67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49.90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56.40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55.05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更好地体现我国人口和计划生育工作以人为本的政策理念，进一步激发广大人民群众自觉实行计划生育的积极性，完善社会保障制度，更好地体现社会公平，发放相关宣传奖励费是</w:t>
            </w:r>
            <w:bookmarkStart w:id="0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让人口和计划生育政策的完善和发展，促进人口计划工作向依法管理和利益导向转变。 </w:t>
            </w:r>
          </w:p>
          <w:bookmarkEnd w:id="0"/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完善和发展让人口和计划生育政策，促进人口计划工作向依法管理和利益导向转变。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按政策发放率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发放计生奖励周期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指标1：进一步激发广大人民群众自觉实行计划生育的积极性，完善社会保障制度，完善和发展人口和计划生育政策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优良中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大于等于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99.7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058AB"/>
    <w:rsid w:val="1BD058AB"/>
    <w:rsid w:val="3CFC28D0"/>
    <w:rsid w:val="4ECA73BC"/>
    <w:rsid w:val="5B7468F1"/>
    <w:rsid w:val="6FCE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600</Words>
  <Characters>670</Characters>
  <Lines>0</Lines>
  <Paragraphs>0</Paragraphs>
  <TotalTime>8</TotalTime>
  <ScaleCrop>false</ScaleCrop>
  <LinksUpToDate>false</LinksUpToDate>
  <CharactersWithSpaces>681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2025-04-18T01:37:00Z</dcterms:created>
  <dc:creator>若木神音</dc:creator>
  <cp:lastModifiedBy>车蕾</cp:lastModifiedBy>
  <dcterms:modified xsi:type="dcterms:W3CDTF">2025-08-28T02:17:58Z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0442B6F3BD2B4E3DB917FEE8255BA4D3_11</vt:lpwstr>
  </property>
  <property fmtid="{D5CDD505-2E9C-101B-9397-08002B2CF9AE}" pid="4" name="KSOTemplateDocerSaveRecord">
    <vt:lpwstr>eyJoZGlkIjoiNzkyODI2ZjM0YmE4ZWYzMzQwZTM1NjAwNmFlNjk0MDIiLCJ1c2VySWQiOiI1OTk1OTcwNDYifQ==</vt:lpwstr>
  </property>
</Properties>
</file>