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89"/>
        <w:gridCol w:w="54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11010224T000002966738-网络系统运维经费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36.745</w:t>
            </w:r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77.52%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36.745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77.52%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保障政务网络信息系统的稳定运行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保障了政务网络信息系统稳定运行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覆盖全街道1委6办三中心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项目实施周期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47.4万元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36.745万元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/>
                <w:sz w:val="18"/>
                <w:szCs w:val="18"/>
              </w:rPr>
              <w:t>对保障全街道的信息化运行的积极作用</w:t>
            </w:r>
            <w:bookmarkEnd w:id="1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全街道1委6办三中心满意度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97.75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580D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EDE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47AFE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224F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5E62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5823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0EA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B7F2D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744239"/>
    <w:rsid w:val="415C5DA4"/>
    <w:rsid w:val="47572902"/>
    <w:rsid w:val="FFB7A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354</Characters>
  <Lines>177</Lines>
  <Paragraphs>124</Paragraphs>
  <TotalTime>15</TotalTime>
  <ScaleCrop>false</ScaleCrop>
  <LinksUpToDate>false</LinksUpToDate>
  <CharactersWithSpaces>501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车蕾</cp:lastModifiedBy>
  <dcterms:modified xsi:type="dcterms:W3CDTF">2025-08-28T06:32:46Z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33DF3233705A1B5111C6FD6756E750E8_43</vt:lpwstr>
  </property>
</Properties>
</file>