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928" w:type="dxa"/>
        <w:jc w:val="center"/>
        <w:tblInd w:w="0" w:type="dxa"/>
        <w:tblLayout w:type="fixed"/>
        <w:tblCellMar>
          <w:top w:w="0" w:type="dxa"/>
          <w:left w:w="108" w:type="dxa"/>
          <w:bottom w:w="0" w:type="dxa"/>
          <w:right w:w="108" w:type="dxa"/>
        </w:tblCellMar>
      </w:tblPr>
      <w:tblGrid>
        <w:gridCol w:w="578"/>
        <w:gridCol w:w="882"/>
        <w:gridCol w:w="1173"/>
        <w:gridCol w:w="670"/>
        <w:gridCol w:w="1162"/>
        <w:gridCol w:w="279"/>
        <w:gridCol w:w="839"/>
        <w:gridCol w:w="837"/>
        <w:gridCol w:w="395"/>
        <w:gridCol w:w="162"/>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after="0" w:line="320" w:lineRule="exact"/>
              <w:jc w:val="center"/>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spacing w:after="0"/>
              <w:jc w:val="center"/>
              <w:rPr>
                <w:rFonts w:hint="eastAsia" w:ascii="宋体" w:hAnsi="宋体" w:eastAsia="宋体" w:cs="宋体"/>
                <w:kern w:val="0"/>
                <w:sz w:val="22"/>
                <w:szCs w:val="24"/>
              </w:rPr>
            </w:pPr>
            <w:r>
              <w:rPr>
                <w:rFonts w:hint="eastAsia" w:ascii="宋体" w:hAnsi="宋体" w:eastAsia="宋体" w:cs="宋体"/>
                <w:kern w:val="0"/>
                <w:sz w:val="22"/>
                <w:szCs w:val="24"/>
              </w:rPr>
              <w:t>（2024年度）</w:t>
            </w:r>
          </w:p>
        </w:tc>
      </w:tr>
      <w:tr>
        <w:tblPrEx>
          <w:tblLayout w:type="fixed"/>
          <w:tblCellMar>
            <w:top w:w="0" w:type="dxa"/>
            <w:left w:w="108" w:type="dxa"/>
            <w:bottom w:w="0" w:type="dxa"/>
            <w:right w:w="108" w:type="dxa"/>
          </w:tblCellMar>
        </w:tblPrEx>
        <w:trPr>
          <w:trHeight w:val="291" w:hRule="exact"/>
          <w:jc w:val="center"/>
        </w:trPr>
        <w:tc>
          <w:tcPr>
            <w:tcW w:w="1460" w:type="dxa"/>
            <w:gridSpan w:val="2"/>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468" w:type="dxa"/>
            <w:gridSpan w:val="1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bookmarkStart w:id="0" w:name="OLE_LINK4"/>
            <w:r>
              <w:rPr>
                <w:rFonts w:hint="eastAsia" w:ascii="宋体" w:hAnsi="宋体" w:eastAsia="宋体" w:cs="宋体"/>
                <w:kern w:val="0"/>
                <w:sz w:val="18"/>
                <w:szCs w:val="18"/>
              </w:rPr>
              <w:t>11010224T000002966494-就业活动经费</w:t>
            </w:r>
            <w:bookmarkEnd w:id="0"/>
          </w:p>
        </w:tc>
      </w:tr>
      <w:tr>
        <w:tblPrEx>
          <w:tblLayout w:type="fixed"/>
          <w:tblCellMar>
            <w:top w:w="0" w:type="dxa"/>
            <w:left w:w="108" w:type="dxa"/>
            <w:bottom w:w="0" w:type="dxa"/>
            <w:right w:w="108" w:type="dxa"/>
          </w:tblCellMar>
        </w:tblPrEx>
        <w:trPr>
          <w:trHeight w:val="446" w:hRule="exact"/>
          <w:jc w:val="center"/>
        </w:trPr>
        <w:tc>
          <w:tcPr>
            <w:tcW w:w="1460" w:type="dxa"/>
            <w:gridSpan w:val="2"/>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123" w:type="dxa"/>
            <w:gridSpan w:val="5"/>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北京市西城区陶然亭街道办事处</w:t>
            </w:r>
          </w:p>
        </w:tc>
        <w:tc>
          <w:tcPr>
            <w:tcW w:w="1232"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113" w:type="dxa"/>
            <w:gridSpan w:val="5"/>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31" w:hRule="exact"/>
          <w:jc w:val="center"/>
        </w:trPr>
        <w:tc>
          <w:tcPr>
            <w:tcW w:w="1460" w:type="dxa"/>
            <w:gridSpan w:val="2"/>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4123" w:type="dxa"/>
            <w:gridSpan w:val="5"/>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232"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ascii="宋体" w:hAnsi="宋体" w:eastAsia="宋体" w:cs="宋体"/>
                <w:kern w:val="0"/>
                <w:sz w:val="18"/>
                <w:szCs w:val="18"/>
              </w:rPr>
              <w:t>联系电话</w:t>
            </w:r>
          </w:p>
        </w:tc>
        <w:tc>
          <w:tcPr>
            <w:tcW w:w="2113" w:type="dxa"/>
            <w:gridSpan w:val="5"/>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bookmarkStart w:id="3" w:name="_GoBack"/>
            <w:bookmarkEnd w:id="3"/>
          </w:p>
        </w:tc>
      </w:tr>
      <w:tr>
        <w:tblPrEx>
          <w:tblLayout w:type="fixed"/>
          <w:tblCellMar>
            <w:top w:w="0" w:type="dxa"/>
            <w:left w:w="108" w:type="dxa"/>
            <w:bottom w:w="0" w:type="dxa"/>
            <w:right w:w="108" w:type="dxa"/>
          </w:tblCellMar>
        </w:tblPrEx>
        <w:trPr>
          <w:trHeight w:val="461" w:hRule="exact"/>
          <w:jc w:val="center"/>
        </w:trPr>
        <w:tc>
          <w:tcPr>
            <w:tcW w:w="14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3"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162"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32"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57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416" w:hRule="exac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widowControl/>
              <w:spacing w:after="0"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62"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25</w:t>
            </w:r>
          </w:p>
        </w:tc>
        <w:tc>
          <w:tcPr>
            <w:tcW w:w="111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17</w:t>
            </w:r>
          </w:p>
        </w:tc>
        <w:tc>
          <w:tcPr>
            <w:tcW w:w="1232"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16.7158</w:t>
            </w:r>
          </w:p>
        </w:tc>
        <w:tc>
          <w:tcPr>
            <w:tcW w:w="57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98.33%</w:t>
            </w:r>
          </w:p>
        </w:tc>
        <w:tc>
          <w:tcPr>
            <w:tcW w:w="699"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r>
      <w:tr>
        <w:tblPrEx>
          <w:tblLayout w:type="fixed"/>
          <w:tblCellMar>
            <w:top w:w="0" w:type="dxa"/>
            <w:left w:w="108" w:type="dxa"/>
            <w:bottom w:w="0" w:type="dxa"/>
            <w:right w:w="108" w:type="dxa"/>
          </w:tblCellMar>
        </w:tblPrEx>
        <w:trPr>
          <w:trHeight w:val="291" w:hRule="exac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62"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25</w:t>
            </w:r>
          </w:p>
        </w:tc>
        <w:tc>
          <w:tcPr>
            <w:tcW w:w="111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17</w:t>
            </w:r>
          </w:p>
        </w:tc>
        <w:tc>
          <w:tcPr>
            <w:tcW w:w="1232"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16.7158</w:t>
            </w:r>
          </w:p>
        </w:tc>
        <w:tc>
          <w:tcPr>
            <w:tcW w:w="57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98.33%</w:t>
            </w:r>
          </w:p>
        </w:tc>
        <w:tc>
          <w:tcPr>
            <w:tcW w:w="699"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301" w:hRule="exac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62"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232"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57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62"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232"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578"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103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依据《北京市西城区人民政府关于印发北京市西城区做好当前和今后一个时期就业工作若干措施的通知》 西行规发【2021】2号；关于印发《西城区2025年度充分就业地区认定工作方案》的文件精神，申请相关经费。</w:t>
            </w:r>
          </w:p>
        </w:tc>
        <w:tc>
          <w:tcPr>
            <w:tcW w:w="3345" w:type="dxa"/>
            <w:gridSpan w:val="7"/>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完成全年预期目标</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882"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73"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421" w:hRule="exact"/>
          <w:jc w:val="center"/>
        </w:trPr>
        <w:tc>
          <w:tcPr>
            <w:tcW w:w="578" w:type="dxa"/>
            <w:vMerge w:val="continue"/>
            <w:tcBorders>
              <w:left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bookmarkStart w:id="1" w:name="OLE_LINK1" w:colFirst="3" w:colLast="8"/>
            <w:bookmarkStart w:id="2" w:name="_Hlk196221803"/>
          </w:p>
        </w:tc>
        <w:tc>
          <w:tcPr>
            <w:tcW w:w="882" w:type="dxa"/>
            <w:vMerge w:val="restart"/>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173" w:type="dxa"/>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right w:val="single" w:color="auto" w:sz="4" w:space="0"/>
            </w:tcBorders>
            <w:vAlign w:val="center"/>
          </w:tcPr>
          <w:p>
            <w:pPr>
              <w:widowControl/>
              <w:spacing w:after="0"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每年举办就业活动次数</w:t>
            </w:r>
          </w:p>
        </w:tc>
        <w:tc>
          <w:tcPr>
            <w:tcW w:w="839" w:type="dxa"/>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10次</w:t>
            </w:r>
          </w:p>
        </w:tc>
        <w:tc>
          <w:tcPr>
            <w:tcW w:w="837" w:type="dxa"/>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20次</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r>
      <w:bookmarkEnd w:id="1"/>
      <w:bookmarkEnd w:id="2"/>
      <w:tr>
        <w:tblPrEx>
          <w:tblLayout w:type="fixed"/>
          <w:tblCellMar>
            <w:top w:w="0" w:type="dxa"/>
            <w:left w:w="108" w:type="dxa"/>
            <w:bottom w:w="0" w:type="dxa"/>
            <w:right w:w="108" w:type="dxa"/>
          </w:tblCellMar>
        </w:tblPrEx>
        <w:trPr>
          <w:trHeight w:val="569" w:hRule="exact"/>
          <w:jc w:val="center"/>
        </w:trPr>
        <w:tc>
          <w:tcPr>
            <w:tcW w:w="578" w:type="dxa"/>
            <w:vMerge w:val="continue"/>
            <w:tcBorders>
              <w:left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882" w:type="dxa"/>
            <w:vMerge w:val="continue"/>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173" w:type="dxa"/>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right w:val="single" w:color="auto" w:sz="4" w:space="0"/>
            </w:tcBorders>
            <w:vAlign w:val="center"/>
          </w:tcPr>
          <w:p>
            <w:pPr>
              <w:widowControl/>
              <w:spacing w:after="0"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就业服务及活动质量</w:t>
            </w:r>
          </w:p>
        </w:tc>
        <w:tc>
          <w:tcPr>
            <w:tcW w:w="839" w:type="dxa"/>
            <w:tcBorders>
              <w:top w:val="single" w:color="auto" w:sz="4" w:space="0"/>
              <w:left w:val="single" w:color="auto" w:sz="4" w:space="0"/>
              <w:bottom w:val="single" w:color="auto" w:sz="4" w:space="0"/>
              <w:right w:val="single" w:color="auto" w:sz="4" w:space="0"/>
            </w:tcBorders>
            <w:vAlign w:val="center"/>
          </w:tcPr>
          <w:p>
            <w:pPr>
              <w:widowControl/>
              <w:spacing w:after="0" w:line="240" w:lineRule="exac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符合标准</w:t>
            </w:r>
          </w:p>
        </w:tc>
        <w:tc>
          <w:tcPr>
            <w:tcW w:w="837" w:type="dxa"/>
            <w:tcBorders>
              <w:top w:val="single" w:color="auto" w:sz="4" w:space="0"/>
              <w:left w:val="single" w:color="auto" w:sz="4" w:space="0"/>
              <w:bottom w:val="single" w:color="auto" w:sz="4" w:space="0"/>
              <w:right w:val="single" w:color="auto" w:sz="4" w:space="0"/>
            </w:tcBorders>
            <w:vAlign w:val="center"/>
          </w:tcPr>
          <w:p>
            <w:pPr>
              <w:widowControl/>
              <w:spacing w:after="0" w:line="240" w:lineRule="exac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符合标准</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left"/>
              <w:rPr>
                <w:rFonts w:hint="eastAsia" w:ascii="宋体" w:hAnsi="宋体" w:eastAsia="宋体" w:cs="宋体"/>
                <w:color w:val="000000"/>
                <w:kern w:val="0"/>
                <w:sz w:val="18"/>
                <w:szCs w:val="18"/>
              </w:rPr>
            </w:pPr>
          </w:p>
        </w:tc>
      </w:tr>
      <w:tr>
        <w:tblPrEx>
          <w:tblLayout w:type="fixed"/>
          <w:tblCellMar>
            <w:top w:w="0" w:type="dxa"/>
            <w:left w:w="108" w:type="dxa"/>
            <w:bottom w:w="0" w:type="dxa"/>
            <w:right w:w="108" w:type="dxa"/>
          </w:tblCellMar>
        </w:tblPrEx>
        <w:trPr>
          <w:trHeight w:val="415" w:hRule="atLeast"/>
          <w:jc w:val="center"/>
        </w:trPr>
        <w:tc>
          <w:tcPr>
            <w:tcW w:w="578" w:type="dxa"/>
            <w:vMerge w:val="continue"/>
            <w:tcBorders>
              <w:left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882" w:type="dxa"/>
            <w:vMerge w:val="continue"/>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173" w:type="dxa"/>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right w:val="single" w:color="auto" w:sz="4" w:space="0"/>
            </w:tcBorders>
            <w:vAlign w:val="center"/>
          </w:tcPr>
          <w:p>
            <w:pPr>
              <w:widowControl/>
              <w:spacing w:after="0" w:line="240" w:lineRule="exac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项目周期</w:t>
            </w:r>
          </w:p>
        </w:tc>
        <w:tc>
          <w:tcPr>
            <w:tcW w:w="839" w:type="dxa"/>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1年</w:t>
            </w:r>
          </w:p>
        </w:tc>
        <w:tc>
          <w:tcPr>
            <w:tcW w:w="837" w:type="dxa"/>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1年</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07" w:hRule="atLeast"/>
          <w:jc w:val="center"/>
        </w:trPr>
        <w:tc>
          <w:tcPr>
            <w:tcW w:w="578" w:type="dxa"/>
            <w:vMerge w:val="continue"/>
            <w:tcBorders>
              <w:left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882" w:type="dxa"/>
            <w:vMerge w:val="continue"/>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1173" w:type="dxa"/>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nil"/>
              <w:right w:val="single" w:color="auto" w:sz="4" w:space="0"/>
            </w:tcBorders>
            <w:vAlign w:val="center"/>
          </w:tcPr>
          <w:p>
            <w:pPr>
              <w:widowControl/>
              <w:spacing w:after="0"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预算项目金额</w:t>
            </w:r>
          </w:p>
        </w:tc>
        <w:tc>
          <w:tcPr>
            <w:tcW w:w="839" w:type="dxa"/>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color w:val="000000"/>
                <w:kern w:val="0"/>
                <w:sz w:val="18"/>
                <w:szCs w:val="18"/>
              </w:rPr>
              <w:t>25万元</w:t>
            </w:r>
          </w:p>
        </w:tc>
        <w:tc>
          <w:tcPr>
            <w:tcW w:w="837" w:type="dxa"/>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16.7158万元</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69" w:hRule="atLeast"/>
          <w:jc w:val="center"/>
        </w:trPr>
        <w:tc>
          <w:tcPr>
            <w:tcW w:w="578" w:type="dxa"/>
            <w:vMerge w:val="continue"/>
            <w:tcBorders>
              <w:left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882" w:type="dxa"/>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173" w:type="dxa"/>
            <w:tcBorders>
              <w:top w:val="nil"/>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right w:val="single" w:color="auto" w:sz="4" w:space="0"/>
            </w:tcBorders>
            <w:vAlign w:val="center"/>
          </w:tcPr>
          <w:p>
            <w:pPr>
              <w:widowControl/>
              <w:spacing w:after="0"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做好就业活动工作，提高地区就业率</w:t>
            </w:r>
          </w:p>
        </w:tc>
        <w:tc>
          <w:tcPr>
            <w:tcW w:w="839" w:type="dxa"/>
            <w:tcBorders>
              <w:top w:val="single" w:color="auto" w:sz="4" w:space="0"/>
              <w:left w:val="nil"/>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提高</w:t>
            </w:r>
          </w:p>
        </w:tc>
        <w:tc>
          <w:tcPr>
            <w:tcW w:w="837" w:type="dxa"/>
            <w:tcBorders>
              <w:top w:val="single" w:color="auto" w:sz="4" w:space="0"/>
              <w:left w:val="nil"/>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提高</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30</w:t>
            </w:r>
          </w:p>
        </w:tc>
        <w:tc>
          <w:tcPr>
            <w:tcW w:w="1394" w:type="dxa"/>
            <w:gridSpan w:val="2"/>
            <w:tcBorders>
              <w:top w:val="single" w:color="auto" w:sz="4" w:space="0"/>
              <w:left w:val="nil"/>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94" w:hRule="atLeast"/>
          <w:jc w:val="center"/>
        </w:trPr>
        <w:tc>
          <w:tcPr>
            <w:tcW w:w="578" w:type="dxa"/>
            <w:vMerge w:val="continue"/>
            <w:tcBorders>
              <w:left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c>
          <w:tcPr>
            <w:tcW w:w="882" w:type="dxa"/>
            <w:tcBorders>
              <w:top w:val="single" w:color="auto" w:sz="4" w:space="0"/>
              <w:left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73" w:type="dxa"/>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right w:val="single" w:color="auto" w:sz="4" w:space="0"/>
            </w:tcBorders>
            <w:vAlign w:val="center"/>
          </w:tcPr>
          <w:p>
            <w:pPr>
              <w:widowControl/>
              <w:spacing w:after="0"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服务对象满意度</w:t>
            </w:r>
          </w:p>
        </w:tc>
        <w:tc>
          <w:tcPr>
            <w:tcW w:w="839" w:type="dxa"/>
            <w:tcBorders>
              <w:top w:val="single" w:color="auto" w:sz="4" w:space="0"/>
              <w:left w:val="nil"/>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≥90%</w:t>
            </w:r>
          </w:p>
        </w:tc>
        <w:tc>
          <w:tcPr>
            <w:tcW w:w="837" w:type="dxa"/>
            <w:tcBorders>
              <w:top w:val="single" w:color="auto" w:sz="4" w:space="0"/>
              <w:left w:val="nil"/>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nil"/>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5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after="0" w:line="240" w:lineRule="exact"/>
              <w:jc w:val="center"/>
              <w:rPr>
                <w:rFonts w:hint="eastAsia" w:ascii="宋体" w:hAnsi="宋体" w:eastAsia="宋体" w:cs="宋体"/>
                <w:kern w:val="0"/>
                <w:sz w:val="18"/>
                <w:szCs w:val="18"/>
              </w:rPr>
            </w:pPr>
          </w:p>
        </w:tc>
      </w:tr>
    </w:tbl>
    <w:p>
      <w:pPr>
        <w:spacing w:after="0"/>
        <w:rPr>
          <w:rFonts w:hint="eastAsia"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pPr>
        <w:spacing w:after="0" w:line="600" w:lineRule="exact"/>
        <w:rPr>
          <w:rFonts w:hint="eastAsia" w:ascii="宋体" w:hAnsi="宋体" w:eastAsia="宋体" w:cs="宋体"/>
          <w:b/>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4187"/>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520C"/>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3C2"/>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873"/>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4A18"/>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B7D93"/>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277E30B8"/>
    <w:rsid w:val="3B5737C4"/>
    <w:rsid w:val="47572902"/>
    <w:rsid w:val="71544880"/>
    <w:rsid w:val="79746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307</Words>
  <Characters>387</Characters>
  <Lines>193</Lines>
  <Paragraphs>99</Paragraphs>
  <TotalTime>7</TotalTime>
  <ScaleCrop>false</ScaleCrop>
  <LinksUpToDate>false</LinksUpToDate>
  <CharactersWithSpaces>595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阿白</cp:lastModifiedBy>
  <dcterms:modified xsi:type="dcterms:W3CDTF">2025-08-27T09:13:23Z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