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374"/>
        <w:gridCol w:w="462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京财社指[2023]1791号提前下达2024年送温暖经费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7077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7077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98.88%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对困难家庭实施慰问，保障群众基本生活，传递党和政府温暖关爱。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节日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对低保家庭进行慰问，每年区拨付资金在春节后，且资金数不确定，为按时足额发放，编制预算。 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用于完成</w:t>
            </w:r>
            <w:r>
              <w:rPr>
                <w:rFonts w:ascii="宋体" w:hAnsi="宋体" w:eastAsia="宋体" w:cs="宋体"/>
                <w:sz w:val="18"/>
                <w:szCs w:val="18"/>
                <w:highlight w:val="none"/>
              </w:rPr>
              <w:fldChar w:fldCharType="begin"/>
            </w:r>
            <w:r>
              <w:rPr>
                <w:rFonts w:ascii="宋体" w:hAnsi="宋体" w:eastAsia="宋体" w:cs="宋体"/>
                <w:sz w:val="18"/>
                <w:szCs w:val="18"/>
                <w:highlight w:val="none"/>
              </w:rPr>
              <w:instrText xml:space="preserve"> HYPERLINK "http://10.161.196.111:1985/Common2/MoneyManager/ReadMoney.aspx?ApplicationID=29782" \t "http://10.161.196.111:1985/Common2/MoneyManager/_blank" </w:instrText>
            </w:r>
            <w:r>
              <w:rPr>
                <w:rFonts w:ascii="宋体" w:hAnsi="宋体" w:eastAsia="宋体" w:cs="宋体"/>
                <w:sz w:val="18"/>
                <w:szCs w:val="18"/>
                <w:highlight w:val="none"/>
              </w:rPr>
              <w:fldChar w:fldCharType="separate"/>
            </w:r>
            <w:r>
              <w:rPr>
                <w:rStyle w:val="7"/>
                <w:rFonts w:ascii="宋体" w:hAnsi="宋体" w:eastAsia="宋体" w:cs="宋体"/>
                <w:sz w:val="18"/>
                <w:szCs w:val="18"/>
                <w:highlight w:val="none"/>
              </w:rPr>
              <w:t>2024年低保低收入两节慰问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和</w:t>
            </w:r>
            <w:r>
              <w:rPr>
                <w:rFonts w:ascii="宋体" w:hAnsi="宋体" w:eastAsia="宋体" w:cs="宋体"/>
                <w:sz w:val="18"/>
                <w:szCs w:val="18"/>
                <w:highlight w:val="none"/>
              </w:rPr>
              <w:fldChar w:fldCharType="end"/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民政对象两节走访慰问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指标1：低收入家庭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19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指标2：特困供养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17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：低保家庭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371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366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低保家庭有因不符合条件而取消低保的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指标1：全区统一标准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按统一标准执行发放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按统一标准执行发放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指标1：按政策规定节点发放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两节期间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两节期间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指标1：政策落实到位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完成发放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完成发放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指标2：困难群众基本生活保障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符合条件的覆盖率100%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符合条件的覆盖率100%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指标1：符合条件人员基本生活满意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&gt;90%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99.9</w:t>
            </w:r>
          </w:p>
        </w:tc>
        <w:tc>
          <w:tcPr>
            <w:tcW w:w="11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226651E3"/>
    <w:rsid w:val="27550B7D"/>
    <w:rsid w:val="2B1B18D7"/>
    <w:rsid w:val="2B6331C1"/>
    <w:rsid w:val="2EC643DB"/>
    <w:rsid w:val="320D1748"/>
    <w:rsid w:val="32536B23"/>
    <w:rsid w:val="3A8A1777"/>
    <w:rsid w:val="5A640111"/>
    <w:rsid w:val="5F137D37"/>
    <w:rsid w:val="6019362F"/>
    <w:rsid w:val="68823FFD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uiPriority w:val="99"/>
    <w:rPr>
      <w:color w:val="000000"/>
      <w:u w:val="non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0">
    <w:name w:val="innerdata2"/>
    <w:basedOn w:val="5"/>
    <w:qFormat/>
    <w:uiPriority w:val="0"/>
  </w:style>
  <w:style w:type="character" w:customStyle="1" w:styleId="11">
    <w:name w:val="innerdata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1389</Words>
  <Characters>1528</Characters>
  <Lines>8</Lines>
  <Paragraphs>2</Paragraphs>
  <TotalTime>2</TotalTime>
  <ScaleCrop>false</ScaleCrop>
  <LinksUpToDate>false</LinksUpToDate>
  <CharactersWithSpaces>1543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2025-08-26T01:24:08Z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6F0C192B0B6E463897C4685FE30FCAB0</vt:lpwstr>
  </property>
  <property fmtid="{D5CDD505-2E9C-101B-9397-08002B2CF9AE}" pid="4" name="KSOTemplateDocerSaveRecord">
    <vt:lpwstr>eyJoZGlkIjoiZTNiMmJjMGUyMDNhMGI0MjllZTc4OTE3ODRjOTBjMWQiLCJ1c2VySWQiOiIyNDA2ODM1MTAifQ==</vt:lpwstr>
  </property>
</Properties>
</file>