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京财社指[2023]1962号提前下达2024年优抚对象医疗保障经费(直达资金)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民生办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3.500000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3.500000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3.500000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二次报销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保障医药费二次报销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优抚定补对象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随时报销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按时发放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优抚定补对象保障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优抚定补对象满意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4216C7"/>
    <w:rsid w:val="04214AE7"/>
    <w:rsid w:val="059D6F3B"/>
    <w:rsid w:val="0AE77F9E"/>
    <w:rsid w:val="10BF74FC"/>
    <w:rsid w:val="116B4BC3"/>
    <w:rsid w:val="15354799"/>
    <w:rsid w:val="1AF14BBE"/>
    <w:rsid w:val="226651E3"/>
    <w:rsid w:val="23046538"/>
    <w:rsid w:val="26AD4F87"/>
    <w:rsid w:val="27550B7D"/>
    <w:rsid w:val="2B6331C1"/>
    <w:rsid w:val="2EC643DB"/>
    <w:rsid w:val="300D6986"/>
    <w:rsid w:val="32536B23"/>
    <w:rsid w:val="330D610F"/>
    <w:rsid w:val="3A8A1777"/>
    <w:rsid w:val="48697494"/>
    <w:rsid w:val="52BD6F36"/>
    <w:rsid w:val="58B23B31"/>
    <w:rsid w:val="5A640111"/>
    <w:rsid w:val="5A651EE4"/>
    <w:rsid w:val="5CD63BDD"/>
    <w:rsid w:val="5F137D37"/>
    <w:rsid w:val="600E7226"/>
    <w:rsid w:val="62CA7FA3"/>
    <w:rsid w:val="67B644BF"/>
    <w:rsid w:val="6B5D517D"/>
    <w:rsid w:val="6D2D441D"/>
    <w:rsid w:val="71AD029E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  <w:style w:type="character" w:customStyle="1" w:styleId="11">
    <w:name w:val="innerdata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1140</Words>
  <Characters>1224</Characters>
  <Lines>8</Lines>
  <Paragraphs>2</Paragraphs>
  <TotalTime>54</TotalTime>
  <ScaleCrop>false</ScaleCrop>
  <LinksUpToDate>false</LinksUpToDate>
  <CharactersWithSpaces>1235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2025-08-26T01:25:55Z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eyJoZGlkIjoiZTNiMmJjMGUyMDNhMGI0MjllZTc4OTE3ODRjOTBjMWQiLCJ1c2VySWQiOiIyNDA2ODM1MTAifQ==</vt:lpwstr>
  </property>
  <property fmtid="{D5CDD505-2E9C-101B-9397-08002B2CF9AE}" pid="4" name="ICV">
    <vt:lpwstr>198064067DA844EEA4D1BD9E3C8AA87C_12</vt:lpwstr>
  </property>
</Properties>
</file>