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542"/>
        <w:gridCol w:w="294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一级项目名称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优抚对象抚恤补助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民生办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调增调减后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35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</w:rPr>
              <w:t>8000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24.800000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24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highlight w:val="none"/>
              </w:rPr>
              <w:t>444955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98.57%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每月发放优抚对象补助金及抚恤金，节日发放慰问金或慰问品。对符合发放标准的人员及时发放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eastAsia="zh-CN"/>
              </w:rPr>
              <w:t>能够保证优抚对象生活水平不受影响，促进社会和谐。有效落实军人优抚优待条例。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127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1.9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每月发放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按时发放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优抚对象满意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≤100%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81.7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bookmarkEnd w:id="0"/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BA0959"/>
    <w:rsid w:val="059D6F3B"/>
    <w:rsid w:val="0AE77F9E"/>
    <w:rsid w:val="10BF74FC"/>
    <w:rsid w:val="116B4BC3"/>
    <w:rsid w:val="1AF14BBE"/>
    <w:rsid w:val="226651E3"/>
    <w:rsid w:val="26AD4F87"/>
    <w:rsid w:val="27550B7D"/>
    <w:rsid w:val="2B6331C1"/>
    <w:rsid w:val="2EC643DB"/>
    <w:rsid w:val="300D6986"/>
    <w:rsid w:val="32536B23"/>
    <w:rsid w:val="330D610F"/>
    <w:rsid w:val="3A8A1777"/>
    <w:rsid w:val="3B782E4A"/>
    <w:rsid w:val="48697494"/>
    <w:rsid w:val="52BD6F36"/>
    <w:rsid w:val="53607D7F"/>
    <w:rsid w:val="56AB284B"/>
    <w:rsid w:val="58B23B31"/>
    <w:rsid w:val="5A640111"/>
    <w:rsid w:val="5CD63BDD"/>
    <w:rsid w:val="5F137D37"/>
    <w:rsid w:val="600E7226"/>
    <w:rsid w:val="67B644BF"/>
    <w:rsid w:val="6A6713A1"/>
    <w:rsid w:val="6B5D517D"/>
    <w:rsid w:val="6D2D441D"/>
    <w:rsid w:val="71AD029E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000000"/>
      <w:u w:val="none"/>
    </w:rPr>
  </w:style>
  <w:style w:type="character" w:styleId="7">
    <w:name w:val="Hyperlink"/>
    <w:basedOn w:val="5"/>
    <w:semiHidden/>
    <w:unhideWhenUsed/>
    <w:qFormat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10">
    <w:name w:val="innerdata"/>
    <w:basedOn w:val="5"/>
    <w:qFormat/>
    <w:uiPriority w:val="0"/>
  </w:style>
  <w:style w:type="character" w:customStyle="1" w:styleId="11">
    <w:name w:val="innerdata2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17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2025-08-26T01:21:46Z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100E5FDF824342B3AB8287571E0BBE35</vt:lpwstr>
  </property>
</Properties>
</file>