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29"/>
        <w:gridCol w:w="185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司法所法律服务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33.16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33.16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为加强基层司法行政工作的开展，进一步打造法治公园和普法文化墙，依法做好“两类”人员的管控和教育，利用专业法律服务人员的力量，整合地区资源，化解各项矛盾纠纷。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为加强基层司法行政工作的开展，进一步打造法治公园和普法文化墙，依法做好“两类”人员的管控和教育，利用专业法律服务人员的力量，整合地区资源，化解各项矛盾纠纷</w:t>
            </w:r>
            <w:r>
              <w:rPr>
                <w:rFonts w:hint="eastAsia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人民调解工作（购服务）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社区法律顾问费（购买服务）88000元，标准为每个社区8000元。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人民调解工作（购服务）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签订之日起一个月内向乙方支付顾问费用总额的60% ，6月支付顾问费用总额的30%，次年1月支付顾问费用剩余费用的10%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按合同支付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社区法律顾问费（购买服务）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每年初一次性支付上一年度社区法律顾问工作补贴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按约定支付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人民调解工作（购服务）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24.36万元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24.36万元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社区法律顾问费（购买服务）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8.8万元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人民调解工作（购服务）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加强街道办事处法治政府建设，推进依法行政、依法办事、依法管理水平，加快推进法治街道的进程。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有效推进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社区法律顾问费（购买服务）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为进一步加强地区居民的法律意识，引导居民通过法律途径解决问题。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能够加强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人民调解工作（购服务）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社区法律顾问费（购买服务）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596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10C8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0A62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5EB1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B99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821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C7DCB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58"/>
    <w:rsid w:val="003850EB"/>
    <w:rsid w:val="003851CD"/>
    <w:rsid w:val="00385851"/>
    <w:rsid w:val="00385BB5"/>
    <w:rsid w:val="00385BE4"/>
    <w:rsid w:val="00385E1B"/>
    <w:rsid w:val="00386793"/>
    <w:rsid w:val="00387C36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6C4A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365E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69B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9D5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0B40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20BC"/>
    <w:rsid w:val="00982FEB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701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B9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504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8A5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3457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849D3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DF60F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5EEA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2E13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632B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61A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A8A1777"/>
    <w:rsid w:val="54B80B8E"/>
    <w:rsid w:val="5A640111"/>
    <w:rsid w:val="5F137D37"/>
    <w:rsid w:val="71874114"/>
    <w:rsid w:val="748048A2"/>
    <w:rsid w:val="763B457A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573</Characters>
  <Lines>191</Lines>
  <Paragraphs>135</Paragraphs>
  <TotalTime>24</TotalTime>
  <ScaleCrop>false</ScaleCrop>
  <LinksUpToDate>false</LinksUpToDate>
  <CharactersWithSpaces>953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2025-08-25T09:17:47Z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eyJoZGlkIjoiYjUyMGJkM2Y3ZmEwNDZmZTg2NDFkZmNmZjQ1YjNiMTUiLCJ1c2VySWQiOiIzMjc3OTk2ODAifQ==</vt:lpwstr>
  </property>
  <property fmtid="{D5CDD505-2E9C-101B-9397-08002B2CF9AE}" pid="4" name="ICV">
    <vt:lpwstr>2F02D669668845E38A89C22BD706609F_13</vt:lpwstr>
  </property>
</Properties>
</file>