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0" w:type="auto"/>
        <w:jc w:val="center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636"/>
        <w:gridCol w:w="745"/>
        <w:gridCol w:w="879"/>
        <w:gridCol w:w="428"/>
        <w:gridCol w:w="870"/>
        <w:gridCol w:w="468"/>
        <w:gridCol w:w="731"/>
        <w:gridCol w:w="688"/>
        <w:gridCol w:w="393"/>
        <w:gridCol w:w="538"/>
        <w:gridCol w:w="458"/>
        <w:gridCol w:w="559"/>
        <w:gridCol w:w="532"/>
        <w:gridCol w:w="597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  <w:jc w:val="center"/>
        </w:trPr>
        <w:tc>
          <w:tcPr>
            <w:tcW w:w="8522" w:type="dxa"/>
            <w:gridSpan w:val="14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32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</w:rPr>
            </w:pPr>
            <w:r>
              <w:rPr>
                <w:rFonts w:ascii="宋体" w:hAnsi="宋体" w:eastAsia="宋体" w:cs="宋体"/>
                <w:b/>
                <w:color w:val="auto"/>
                <w:spacing w:val="0"/>
                <w:position w:val="0"/>
                <w:sz w:val="32"/>
                <w:shd w:val="clear" w:fill="auto"/>
              </w:rPr>
              <w:t>项目支出绩效自评表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  <w:jc w:val="center"/>
        </w:trPr>
        <w:tc>
          <w:tcPr>
            <w:tcW w:w="8522" w:type="dxa"/>
            <w:gridSpan w:val="14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18"/>
                <w:highlight w:val="none"/>
                <w:shd w:val="clear" w:fill="auto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18"/>
                <w:highlight w:val="none"/>
                <w:shd w:val="clear" w:fill="auto"/>
              </w:rPr>
              <w:t>（  2024 年度）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  <w:jc w:val="center"/>
        </w:trPr>
        <w:tc>
          <w:tcPr>
            <w:tcW w:w="13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18"/>
                <w:highlight w:val="none"/>
                <w:shd w:val="clear" w:fill="auto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18"/>
                <w:highlight w:val="none"/>
                <w:shd w:val="clear" w:fill="auto"/>
              </w:rPr>
              <w:t>项目名称（一级项目名称）</w:t>
            </w:r>
          </w:p>
        </w:tc>
        <w:tc>
          <w:tcPr>
            <w:tcW w:w="7141" w:type="dxa"/>
            <w:gridSpan w:val="12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18"/>
                <w:highlight w:val="none"/>
                <w:shd w:val="clear" w:fill="auto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18"/>
                <w:highlight w:val="none"/>
                <w:shd w:val="clear" w:fill="auto"/>
              </w:rPr>
              <w:t>城市风险评估技术服务费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  <w:jc w:val="center"/>
        </w:trPr>
        <w:tc>
          <w:tcPr>
            <w:tcW w:w="13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18"/>
                <w:highlight w:val="none"/>
                <w:shd w:val="clear" w:fill="auto"/>
              </w:rPr>
              <w:t>主管部门</w:t>
            </w:r>
          </w:p>
        </w:tc>
        <w:tc>
          <w:tcPr>
            <w:tcW w:w="3376" w:type="dxa"/>
            <w:gridSpan w:val="5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18"/>
                <w:highlight w:val="none"/>
                <w:shd w:val="clear" w:fill="auto"/>
              </w:rPr>
              <w:t>西长安街街道</w:t>
            </w:r>
          </w:p>
        </w:tc>
        <w:tc>
          <w:tcPr>
            <w:tcW w:w="688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18"/>
                <w:highlight w:val="none"/>
                <w:shd w:val="clear" w:fill="auto"/>
              </w:rPr>
              <w:t>实施单位</w:t>
            </w:r>
          </w:p>
        </w:tc>
        <w:tc>
          <w:tcPr>
            <w:tcW w:w="3077" w:type="dxa"/>
            <w:gridSpan w:val="6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18"/>
                <w:highlight w:val="none"/>
                <w:shd w:val="clear" w:fill="auto"/>
              </w:rPr>
              <w:t>平安建设办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  <w:jc w:val="center"/>
        </w:trPr>
        <w:tc>
          <w:tcPr>
            <w:tcW w:w="1381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18"/>
                <w:highlight w:val="none"/>
                <w:shd w:val="clear" w:fill="auto"/>
              </w:rPr>
              <w:t>项目资金</w:t>
            </w: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18"/>
                <w:highlight w:val="none"/>
                <w:shd w:val="clear" w:fill="auto"/>
              </w:rPr>
              <w:br w:type="textWrapping"/>
            </w: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18"/>
                <w:highlight w:val="none"/>
                <w:shd w:val="clear" w:fill="auto"/>
              </w:rPr>
              <w:t>（万元）</w:t>
            </w:r>
          </w:p>
        </w:tc>
        <w:tc>
          <w:tcPr>
            <w:tcW w:w="1307" w:type="dxa"/>
            <w:gridSpan w:val="2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18"/>
                <w:highlight w:val="none"/>
                <w:shd w:val="clear" w:fill="auto"/>
              </w:rPr>
            </w:pPr>
          </w:p>
        </w:tc>
        <w:tc>
          <w:tcPr>
            <w:tcW w:w="870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18"/>
                <w:highlight w:val="none"/>
                <w:shd w:val="clear" w:fill="auto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18"/>
                <w:highlight w:val="none"/>
                <w:shd w:val="clear" w:fill="auto"/>
              </w:rPr>
              <w:t>年初预算数</w:t>
            </w:r>
          </w:p>
        </w:tc>
        <w:tc>
          <w:tcPr>
            <w:tcW w:w="1199" w:type="dxa"/>
            <w:gridSpan w:val="2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18"/>
                <w:highlight w:val="none"/>
                <w:shd w:val="clear" w:fill="auto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18"/>
                <w:highlight w:val="none"/>
                <w:shd w:val="clear" w:fill="auto"/>
              </w:rPr>
              <w:t>全年预算数（调增调减后）</w:t>
            </w:r>
          </w:p>
        </w:tc>
        <w:tc>
          <w:tcPr>
            <w:tcW w:w="688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18"/>
                <w:highlight w:val="none"/>
                <w:shd w:val="clear" w:fill="auto"/>
              </w:rPr>
              <w:t>全年执行数</w:t>
            </w:r>
          </w:p>
        </w:tc>
        <w:tc>
          <w:tcPr>
            <w:tcW w:w="1389" w:type="dxa"/>
            <w:gridSpan w:val="3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18"/>
                <w:highlight w:val="none"/>
                <w:shd w:val="clear" w:fill="auto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18"/>
                <w:highlight w:val="none"/>
                <w:shd w:val="clear" w:fill="auto"/>
              </w:rPr>
              <w:t>分值</w:t>
            </w:r>
          </w:p>
        </w:tc>
        <w:tc>
          <w:tcPr>
            <w:tcW w:w="1091" w:type="dxa"/>
            <w:gridSpan w:val="2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18"/>
                <w:highlight w:val="none"/>
                <w:shd w:val="clear" w:fill="auto"/>
              </w:rPr>
              <w:t>执行率</w:t>
            </w:r>
          </w:p>
        </w:tc>
        <w:tc>
          <w:tcPr>
            <w:tcW w:w="597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18"/>
                <w:highlight w:val="none"/>
                <w:shd w:val="clear" w:fill="auto"/>
              </w:rPr>
              <w:t>得分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  <w:jc w:val="center"/>
        </w:trPr>
        <w:tc>
          <w:tcPr>
            <w:tcW w:w="138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  <w:tc>
          <w:tcPr>
            <w:tcW w:w="1307" w:type="dxa"/>
            <w:gridSpan w:val="2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rFonts w:ascii="宋体" w:hAnsi="宋体" w:eastAsia="宋体" w:cs="宋体"/>
                <w:color w:val="auto"/>
                <w:spacing w:val="0"/>
                <w:position w:val="0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18"/>
                <w:highlight w:val="none"/>
                <w:shd w:val="clear" w:fill="auto"/>
              </w:rPr>
              <w:t>年度资金总额</w:t>
            </w:r>
          </w:p>
        </w:tc>
        <w:tc>
          <w:tcPr>
            <w:tcW w:w="870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18"/>
                <w:highlight w:val="none"/>
                <w:shd w:val="clear" w:fill="auto"/>
              </w:rPr>
              <w:t>14</w:t>
            </w:r>
          </w:p>
        </w:tc>
        <w:tc>
          <w:tcPr>
            <w:tcW w:w="1199" w:type="dxa"/>
            <w:gridSpan w:val="2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18"/>
                <w:highlight w:val="none"/>
                <w:shd w:val="clear" w:fill="auto"/>
              </w:rPr>
              <w:t>13.84</w:t>
            </w:r>
          </w:p>
        </w:tc>
        <w:tc>
          <w:tcPr>
            <w:tcW w:w="688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18"/>
                <w:highlight w:val="none"/>
                <w:shd w:val="clear" w:fill="auto"/>
              </w:rPr>
              <w:t>13.84</w:t>
            </w:r>
          </w:p>
        </w:tc>
        <w:tc>
          <w:tcPr>
            <w:tcW w:w="1389" w:type="dxa"/>
            <w:gridSpan w:val="3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18"/>
                <w:highlight w:val="none"/>
                <w:shd w:val="clear" w:fill="auto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18"/>
                <w:highlight w:val="none"/>
                <w:shd w:val="clear" w:fill="auto"/>
              </w:rPr>
              <w:t>10</w:t>
            </w:r>
          </w:p>
        </w:tc>
        <w:tc>
          <w:tcPr>
            <w:tcW w:w="1091" w:type="dxa"/>
            <w:gridSpan w:val="2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18"/>
                <w:highlight w:val="none"/>
                <w:shd w:val="clear" w:fill="auto"/>
              </w:rPr>
              <w:t>100%</w:t>
            </w:r>
          </w:p>
        </w:tc>
        <w:tc>
          <w:tcPr>
            <w:tcW w:w="597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highlight w:val="none"/>
                <w:shd w:val="clear" w:fill="auto"/>
              </w:rPr>
              <w:t>10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  <w:jc w:val="center"/>
        </w:trPr>
        <w:tc>
          <w:tcPr>
            <w:tcW w:w="138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  <w:tc>
          <w:tcPr>
            <w:tcW w:w="1307" w:type="dxa"/>
            <w:gridSpan w:val="2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18"/>
                <w:highlight w:val="none"/>
                <w:shd w:val="clear" w:fill="auto"/>
              </w:rPr>
              <w:t>其中：当年财政拨款</w:t>
            </w:r>
          </w:p>
        </w:tc>
        <w:tc>
          <w:tcPr>
            <w:tcW w:w="870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18"/>
                <w:highlight w:val="none"/>
                <w:shd w:val="clear" w:fill="auto"/>
              </w:rPr>
              <w:t>14</w:t>
            </w:r>
          </w:p>
        </w:tc>
        <w:tc>
          <w:tcPr>
            <w:tcW w:w="1199" w:type="dxa"/>
            <w:gridSpan w:val="2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18"/>
                <w:highlight w:val="none"/>
                <w:shd w:val="clear" w:fill="auto"/>
              </w:rPr>
              <w:t>13.84</w:t>
            </w:r>
          </w:p>
        </w:tc>
        <w:tc>
          <w:tcPr>
            <w:tcW w:w="688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18"/>
                <w:highlight w:val="none"/>
                <w:shd w:val="clear" w:fill="auto"/>
              </w:rPr>
              <w:t>13.84</w:t>
            </w:r>
          </w:p>
        </w:tc>
        <w:tc>
          <w:tcPr>
            <w:tcW w:w="1389" w:type="dxa"/>
            <w:gridSpan w:val="3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18"/>
                <w:highlight w:val="none"/>
                <w:shd w:val="clear" w:fill="auto"/>
              </w:rPr>
              <w:t>—</w:t>
            </w:r>
          </w:p>
        </w:tc>
        <w:tc>
          <w:tcPr>
            <w:tcW w:w="1091" w:type="dxa"/>
            <w:gridSpan w:val="2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18"/>
                <w:highlight w:val="none"/>
                <w:shd w:val="clear" w:fill="auto"/>
              </w:rPr>
              <w:t>100%</w:t>
            </w:r>
          </w:p>
        </w:tc>
        <w:tc>
          <w:tcPr>
            <w:tcW w:w="597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18"/>
                <w:highlight w:val="none"/>
                <w:shd w:val="clear" w:fill="auto"/>
              </w:rPr>
              <w:t>—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  <w:jc w:val="center"/>
        </w:trPr>
        <w:tc>
          <w:tcPr>
            <w:tcW w:w="138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  <w:tc>
          <w:tcPr>
            <w:tcW w:w="1307" w:type="dxa"/>
            <w:gridSpan w:val="2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18"/>
                <w:highlight w:val="none"/>
                <w:shd w:val="clear" w:fill="auto"/>
              </w:rPr>
              <w:t xml:space="preserve">     上年结转资金</w:t>
            </w:r>
          </w:p>
        </w:tc>
        <w:tc>
          <w:tcPr>
            <w:tcW w:w="870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  <w:tc>
          <w:tcPr>
            <w:tcW w:w="1199" w:type="dxa"/>
            <w:gridSpan w:val="2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  <w:tc>
          <w:tcPr>
            <w:tcW w:w="688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  <w:tc>
          <w:tcPr>
            <w:tcW w:w="1389" w:type="dxa"/>
            <w:gridSpan w:val="3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18"/>
                <w:highlight w:val="none"/>
                <w:shd w:val="clear" w:fill="auto"/>
              </w:rPr>
              <w:t>—</w:t>
            </w:r>
          </w:p>
        </w:tc>
        <w:tc>
          <w:tcPr>
            <w:tcW w:w="1091" w:type="dxa"/>
            <w:gridSpan w:val="2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  <w:tc>
          <w:tcPr>
            <w:tcW w:w="597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18"/>
                <w:highlight w:val="none"/>
                <w:shd w:val="clear" w:fill="auto"/>
              </w:rPr>
              <w:t>—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  <w:jc w:val="center"/>
        </w:trPr>
        <w:tc>
          <w:tcPr>
            <w:tcW w:w="138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  <w:tc>
          <w:tcPr>
            <w:tcW w:w="1307" w:type="dxa"/>
            <w:gridSpan w:val="2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18"/>
                <w:highlight w:val="none"/>
                <w:shd w:val="clear" w:fill="auto"/>
              </w:rPr>
              <w:t xml:space="preserve">  其他资金</w:t>
            </w:r>
          </w:p>
        </w:tc>
        <w:tc>
          <w:tcPr>
            <w:tcW w:w="870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  <w:tc>
          <w:tcPr>
            <w:tcW w:w="1199" w:type="dxa"/>
            <w:gridSpan w:val="2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  <w:tc>
          <w:tcPr>
            <w:tcW w:w="688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  <w:tc>
          <w:tcPr>
            <w:tcW w:w="1389" w:type="dxa"/>
            <w:gridSpan w:val="3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18"/>
                <w:highlight w:val="none"/>
                <w:shd w:val="clear" w:fill="auto"/>
              </w:rPr>
              <w:t>—</w:t>
            </w:r>
          </w:p>
        </w:tc>
        <w:tc>
          <w:tcPr>
            <w:tcW w:w="1091" w:type="dxa"/>
            <w:gridSpan w:val="2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  <w:tc>
          <w:tcPr>
            <w:tcW w:w="597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18"/>
                <w:highlight w:val="none"/>
                <w:shd w:val="clear" w:fill="auto"/>
              </w:rPr>
              <w:t>—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  <w:jc w:val="center"/>
        </w:trPr>
        <w:tc>
          <w:tcPr>
            <w:tcW w:w="636" w:type="dxa"/>
            <w:vMerge w:val="restart"/>
            <w:tcBorders>
              <w:top w:val="single" w:color="000000" w:sz="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18"/>
                <w:highlight w:val="none"/>
                <w:shd w:val="clear" w:fill="auto"/>
              </w:rPr>
              <w:t>年度总体目标</w:t>
            </w:r>
          </w:p>
        </w:tc>
        <w:tc>
          <w:tcPr>
            <w:tcW w:w="4121" w:type="dxa"/>
            <w:gridSpan w:val="6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18"/>
                <w:highlight w:val="none"/>
                <w:shd w:val="clear" w:fill="auto"/>
              </w:rPr>
              <w:t>预期目标</w:t>
            </w:r>
          </w:p>
        </w:tc>
        <w:tc>
          <w:tcPr>
            <w:tcW w:w="3765" w:type="dxa"/>
            <w:gridSpan w:val="7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18"/>
                <w:highlight w:val="none"/>
                <w:shd w:val="clear" w:fill="auto"/>
              </w:rPr>
              <w:t>实际完成情况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  <w:jc w:val="center"/>
        </w:trPr>
        <w:tc>
          <w:tcPr>
            <w:tcW w:w="636" w:type="dxa"/>
            <w:vMerge w:val="continue"/>
            <w:tcBorders>
              <w:top w:val="single" w:color="000000" w:sz="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  <w:tc>
          <w:tcPr>
            <w:tcW w:w="4121" w:type="dxa"/>
            <w:gridSpan w:val="6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rFonts w:ascii="宋体" w:hAnsi="宋体" w:eastAsia="宋体" w:cs="宋体"/>
                <w:color w:val="auto"/>
                <w:spacing w:val="0"/>
                <w:position w:val="0"/>
                <w:sz w:val="18"/>
                <w:highlight w:val="none"/>
                <w:shd w:val="clear" w:fill="auto"/>
              </w:rPr>
            </w:pPr>
          </w:p>
          <w:p>
            <w:pPr>
              <w:spacing w:before="0" w:after="0" w:line="240" w:lineRule="auto"/>
              <w:ind w:left="0" w:right="0" w:firstLine="0"/>
              <w:jc w:val="both"/>
              <w:rPr>
                <w:rFonts w:ascii="宋体" w:hAnsi="宋体" w:eastAsia="宋体" w:cs="宋体"/>
                <w:color w:val="auto"/>
                <w:spacing w:val="0"/>
                <w:position w:val="0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18"/>
                <w:highlight w:val="none"/>
                <w:shd w:val="clear" w:fill="auto"/>
              </w:rPr>
              <w:t>制定完善本地区生产经营单位的城市风险评估报告，研究分析、规划，推进提升地区安全风险预防控制体系</w:t>
            </w:r>
          </w:p>
        </w:tc>
        <w:tc>
          <w:tcPr>
            <w:tcW w:w="3765" w:type="dxa"/>
            <w:gridSpan w:val="7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rFonts w:ascii="宋体" w:hAnsi="宋体" w:eastAsia="宋体" w:cs="宋体"/>
                <w:color w:val="auto"/>
                <w:spacing w:val="0"/>
                <w:position w:val="0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18"/>
                <w:highlight w:val="none"/>
                <w:shd w:val="clear" w:fill="auto"/>
              </w:rPr>
              <w:t>如期完成制定完善本地区重点企业城市风险评估报告，研究分析、规划，推进提升地区安全风险预防控制体系；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  <w:jc w:val="center"/>
        </w:trPr>
        <w:tc>
          <w:tcPr>
            <w:tcW w:w="636" w:type="dxa"/>
            <w:vMerge w:val="restart"/>
            <w:tcBorders>
              <w:top w:val="single" w:color="000000" w:sz="0" w:space="0"/>
              <w:left w:val="single" w:color="000000" w:sz="4" w:space="0"/>
              <w:bottom w:val="single" w:color="000000" w:sz="0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szCs w:val="21"/>
                <w:highlight w:val="none"/>
                <w:shd w:val="clear" w:fill="auto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18"/>
                <w:highlight w:val="none"/>
                <w:shd w:val="clear" w:fill="auto"/>
              </w:rPr>
              <w:t>绩</w:t>
            </w: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18"/>
                <w:highlight w:val="none"/>
                <w:shd w:val="clear" w:fill="auto"/>
              </w:rPr>
              <w:br w:type="textWrapping"/>
            </w: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18"/>
                <w:highlight w:val="none"/>
                <w:shd w:val="clear" w:fill="auto"/>
              </w:rPr>
              <w:t>效</w:t>
            </w: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18"/>
                <w:highlight w:val="none"/>
                <w:shd w:val="clear" w:fill="auto"/>
              </w:rPr>
              <w:br w:type="textWrapping"/>
            </w: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18"/>
                <w:highlight w:val="none"/>
                <w:shd w:val="clear" w:fill="auto"/>
              </w:rPr>
              <w:t>指</w:t>
            </w: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18"/>
                <w:highlight w:val="none"/>
                <w:shd w:val="clear" w:fill="auto"/>
              </w:rPr>
              <w:br w:type="textWrapping"/>
            </w: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szCs w:val="21"/>
                <w:highlight w:val="none"/>
                <w:shd w:val="clear" w:fill="auto"/>
              </w:rPr>
              <w:t>标</w:t>
            </w:r>
          </w:p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szCs w:val="21"/>
                <w:highlight w:val="none"/>
                <w:shd w:val="clear" w:fill="auto"/>
              </w:rPr>
              <w:t>（总分应为90分）</w:t>
            </w:r>
          </w:p>
        </w:tc>
        <w:tc>
          <w:tcPr>
            <w:tcW w:w="745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18"/>
                <w:highlight w:val="none"/>
                <w:shd w:val="clear" w:fill="auto"/>
              </w:rPr>
              <w:t>一级指标</w:t>
            </w:r>
          </w:p>
        </w:tc>
        <w:tc>
          <w:tcPr>
            <w:tcW w:w="879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18"/>
                <w:highlight w:val="none"/>
                <w:shd w:val="clear" w:fill="auto"/>
              </w:rPr>
              <w:t>二级指标</w:t>
            </w:r>
          </w:p>
        </w:tc>
        <w:tc>
          <w:tcPr>
            <w:tcW w:w="1766" w:type="dxa"/>
            <w:gridSpan w:val="3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18"/>
                <w:highlight w:val="none"/>
                <w:shd w:val="clear" w:fill="auto"/>
              </w:rPr>
              <w:t>三级指标</w:t>
            </w:r>
          </w:p>
        </w:tc>
        <w:tc>
          <w:tcPr>
            <w:tcW w:w="731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18"/>
                <w:highlight w:val="none"/>
                <w:shd w:val="clear" w:fill="auto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18"/>
                <w:highlight w:val="none"/>
                <w:shd w:val="clear" w:fill="auto"/>
              </w:rPr>
              <w:t>年度</w:t>
            </w:r>
          </w:p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18"/>
                <w:highlight w:val="none"/>
                <w:shd w:val="clear" w:fill="auto"/>
              </w:rPr>
              <w:t>指标值</w:t>
            </w:r>
          </w:p>
        </w:tc>
        <w:tc>
          <w:tcPr>
            <w:tcW w:w="1081" w:type="dxa"/>
            <w:gridSpan w:val="2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18"/>
                <w:highlight w:val="none"/>
                <w:shd w:val="clear" w:fill="auto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18"/>
                <w:highlight w:val="none"/>
                <w:shd w:val="clear" w:fill="auto"/>
              </w:rPr>
              <w:t>实际</w:t>
            </w:r>
          </w:p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18"/>
                <w:highlight w:val="none"/>
                <w:shd w:val="clear" w:fill="auto"/>
              </w:rPr>
              <w:t>完成值</w:t>
            </w:r>
          </w:p>
        </w:tc>
        <w:tc>
          <w:tcPr>
            <w:tcW w:w="538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18"/>
                <w:highlight w:val="none"/>
                <w:shd w:val="clear" w:fill="auto"/>
              </w:rPr>
              <w:t>分值</w:t>
            </w:r>
          </w:p>
        </w:tc>
        <w:tc>
          <w:tcPr>
            <w:tcW w:w="1017" w:type="dxa"/>
            <w:gridSpan w:val="2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18"/>
                <w:highlight w:val="none"/>
                <w:shd w:val="clear" w:fill="auto"/>
              </w:rPr>
              <w:t>得分</w:t>
            </w:r>
          </w:p>
        </w:tc>
        <w:tc>
          <w:tcPr>
            <w:tcW w:w="1129" w:type="dxa"/>
            <w:gridSpan w:val="2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18"/>
                <w:highlight w:val="none"/>
                <w:shd w:val="clear" w:fill="auto"/>
              </w:rPr>
              <w:t>偏差原因分析及改进措施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  <w:jc w:val="center"/>
        </w:trPr>
        <w:tc>
          <w:tcPr>
            <w:tcW w:w="636" w:type="dxa"/>
            <w:vMerge w:val="continue"/>
            <w:tcBorders>
              <w:top w:val="single" w:color="000000" w:sz="0" w:space="0"/>
              <w:left w:val="single" w:color="000000" w:sz="4" w:space="0"/>
              <w:bottom w:val="single" w:color="000000" w:sz="0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  <w:tc>
          <w:tcPr>
            <w:tcW w:w="745" w:type="dxa"/>
            <w:vMerge w:val="restart"/>
            <w:tcBorders>
              <w:top w:val="single" w:color="000000" w:sz="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18"/>
                <w:highlight w:val="none"/>
                <w:shd w:val="clear" w:fill="auto"/>
              </w:rPr>
              <w:t>产出指标</w:t>
            </w:r>
          </w:p>
        </w:tc>
        <w:tc>
          <w:tcPr>
            <w:tcW w:w="879" w:type="dxa"/>
            <w:tcBorders>
              <w:top w:val="single" w:color="000000" w:sz="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18"/>
                <w:highlight w:val="none"/>
                <w:shd w:val="clear" w:fill="auto"/>
              </w:rPr>
              <w:t>数量指标</w:t>
            </w:r>
          </w:p>
        </w:tc>
        <w:tc>
          <w:tcPr>
            <w:tcW w:w="1766" w:type="dxa"/>
            <w:gridSpan w:val="3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left"/>
              <w:rPr>
                <w:rFonts w:ascii="宋体" w:hAnsi="宋体" w:eastAsia="宋体" w:cs="宋体"/>
                <w:spacing w:val="0"/>
                <w:position w:val="0"/>
                <w:highlight w:val="none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highlight w:val="none"/>
                <w:shd w:val="clear" w:fill="auto"/>
              </w:rPr>
              <w:t>对地区重点企业进行风险评估</w:t>
            </w:r>
          </w:p>
        </w:tc>
        <w:tc>
          <w:tcPr>
            <w:tcW w:w="731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  <w:t>28家</w:t>
            </w:r>
          </w:p>
        </w:tc>
        <w:tc>
          <w:tcPr>
            <w:tcW w:w="1081" w:type="dxa"/>
            <w:gridSpan w:val="2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18"/>
                <w:highlight w:val="none"/>
                <w:shd w:val="clear" w:fill="auto"/>
              </w:rPr>
              <w:t>28家</w:t>
            </w:r>
          </w:p>
        </w:tc>
        <w:tc>
          <w:tcPr>
            <w:tcW w:w="538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18"/>
                <w:highlight w:val="none"/>
                <w:shd w:val="clear" w:fill="auto"/>
              </w:rPr>
              <w:t>20</w:t>
            </w:r>
          </w:p>
        </w:tc>
        <w:tc>
          <w:tcPr>
            <w:tcW w:w="1017" w:type="dxa"/>
            <w:gridSpan w:val="2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18"/>
                <w:highlight w:val="none"/>
                <w:shd w:val="clear" w:fill="auto"/>
              </w:rPr>
              <w:t>20</w:t>
            </w:r>
          </w:p>
        </w:tc>
        <w:tc>
          <w:tcPr>
            <w:tcW w:w="1129" w:type="dxa"/>
            <w:gridSpan w:val="2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265" w:hRule="atLeast"/>
          <w:jc w:val="center"/>
        </w:trPr>
        <w:tc>
          <w:tcPr>
            <w:tcW w:w="636" w:type="dxa"/>
            <w:vMerge w:val="continue"/>
            <w:tcBorders>
              <w:top w:val="single" w:color="000000" w:sz="0" w:space="0"/>
              <w:left w:val="single" w:color="000000" w:sz="4" w:space="0"/>
              <w:bottom w:val="single" w:color="000000" w:sz="0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  <w:tc>
          <w:tcPr>
            <w:tcW w:w="745" w:type="dxa"/>
            <w:vMerge w:val="continue"/>
            <w:tcBorders>
              <w:top w:val="single" w:color="000000" w:sz="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  <w:tc>
          <w:tcPr>
            <w:tcW w:w="879" w:type="dxa"/>
            <w:tcBorders>
              <w:top w:val="single" w:color="000000" w:sz="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18"/>
                <w:highlight w:val="none"/>
                <w:shd w:val="clear" w:fill="auto"/>
              </w:rPr>
              <w:t>质量指标</w:t>
            </w:r>
          </w:p>
        </w:tc>
        <w:tc>
          <w:tcPr>
            <w:tcW w:w="1766" w:type="dxa"/>
            <w:gridSpan w:val="3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left"/>
              <w:rPr>
                <w:rFonts w:hint="default" w:ascii="宋体" w:hAnsi="宋体" w:eastAsia="宋体" w:cs="宋体"/>
                <w:spacing w:val="0"/>
                <w:position w:val="0"/>
                <w:highlight w:val="none"/>
                <w:lang w:val="en-US" w:eastAsia="zh-CN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highlight w:val="none"/>
                <w:shd w:val="clear" w:fill="auto"/>
              </w:rPr>
              <w:t>地区安全风险预防控制体系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position w:val="0"/>
                <w:sz w:val="18"/>
                <w:highlight w:val="none"/>
                <w:shd w:val="clear" w:fill="auto"/>
                <w:lang w:val="en-US" w:eastAsia="zh-CN"/>
              </w:rPr>
              <w:t>完成质量</w:t>
            </w:r>
          </w:p>
        </w:tc>
        <w:tc>
          <w:tcPr>
            <w:tcW w:w="731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18"/>
                <w:highlight w:val="none"/>
                <w:shd w:val="clear" w:fill="auto"/>
              </w:rPr>
              <w:t>定性</w:t>
            </w:r>
          </w:p>
        </w:tc>
        <w:tc>
          <w:tcPr>
            <w:tcW w:w="1081" w:type="dxa"/>
            <w:gridSpan w:val="2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hint="default" w:ascii="宋体" w:hAnsi="宋体" w:eastAsia="宋体" w:cs="宋体"/>
                <w:color w:val="auto"/>
                <w:spacing w:val="0"/>
                <w:position w:val="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18"/>
                <w:highlight w:val="none"/>
                <w:shd w:val="clear" w:fill="auto"/>
                <w:lang w:val="en-US" w:eastAsia="zh-CN"/>
              </w:rPr>
              <w:t>100%</w:t>
            </w:r>
          </w:p>
        </w:tc>
        <w:tc>
          <w:tcPr>
            <w:tcW w:w="538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18"/>
                <w:highlight w:val="none"/>
                <w:shd w:val="clear" w:fill="auto"/>
              </w:rPr>
              <w:t>10</w:t>
            </w:r>
          </w:p>
        </w:tc>
        <w:tc>
          <w:tcPr>
            <w:tcW w:w="1017" w:type="dxa"/>
            <w:gridSpan w:val="2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18"/>
                <w:highlight w:val="none"/>
                <w:shd w:val="clear" w:fill="auto"/>
              </w:rPr>
              <w:t>10</w:t>
            </w:r>
          </w:p>
        </w:tc>
        <w:tc>
          <w:tcPr>
            <w:tcW w:w="1129" w:type="dxa"/>
            <w:gridSpan w:val="2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  <w:jc w:val="center"/>
        </w:trPr>
        <w:tc>
          <w:tcPr>
            <w:tcW w:w="636" w:type="dxa"/>
            <w:vMerge w:val="continue"/>
            <w:tcBorders>
              <w:top w:val="single" w:color="000000" w:sz="0" w:space="0"/>
              <w:left w:val="single" w:color="000000" w:sz="4" w:space="0"/>
              <w:bottom w:val="single" w:color="000000" w:sz="0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  <w:tc>
          <w:tcPr>
            <w:tcW w:w="745" w:type="dxa"/>
            <w:vMerge w:val="continue"/>
            <w:tcBorders>
              <w:top w:val="single" w:color="000000" w:sz="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  <w:tc>
          <w:tcPr>
            <w:tcW w:w="879" w:type="dxa"/>
            <w:tcBorders>
              <w:top w:val="single" w:color="000000" w:sz="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18"/>
                <w:highlight w:val="none"/>
                <w:shd w:val="clear" w:fill="auto"/>
              </w:rPr>
              <w:t>时效指标</w:t>
            </w:r>
          </w:p>
        </w:tc>
        <w:tc>
          <w:tcPr>
            <w:tcW w:w="1766" w:type="dxa"/>
            <w:gridSpan w:val="3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left"/>
              <w:rPr>
                <w:rFonts w:ascii="宋体" w:hAnsi="宋体" w:eastAsia="宋体" w:cs="宋体"/>
                <w:spacing w:val="0"/>
                <w:position w:val="0"/>
                <w:highlight w:val="none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highlight w:val="none"/>
                <w:shd w:val="clear" w:fill="auto"/>
              </w:rPr>
              <w:t>完成时限</w:t>
            </w:r>
          </w:p>
        </w:tc>
        <w:tc>
          <w:tcPr>
            <w:tcW w:w="731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18"/>
                <w:highlight w:val="none"/>
                <w:shd w:val="clear" w:fill="auto"/>
              </w:rPr>
              <w:t>定性</w:t>
            </w:r>
          </w:p>
        </w:tc>
        <w:tc>
          <w:tcPr>
            <w:tcW w:w="1081" w:type="dxa"/>
            <w:gridSpan w:val="2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18"/>
                <w:highlight w:val="none"/>
                <w:shd w:val="clear" w:fill="auto"/>
              </w:rPr>
              <w:t>2024年下半年</w:t>
            </w:r>
          </w:p>
        </w:tc>
        <w:tc>
          <w:tcPr>
            <w:tcW w:w="538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18"/>
                <w:highlight w:val="none"/>
                <w:shd w:val="clear" w:fill="auto"/>
              </w:rPr>
              <w:t>10</w:t>
            </w:r>
          </w:p>
        </w:tc>
        <w:tc>
          <w:tcPr>
            <w:tcW w:w="1017" w:type="dxa"/>
            <w:gridSpan w:val="2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18"/>
                <w:highlight w:val="none"/>
                <w:shd w:val="clear" w:fill="auto"/>
              </w:rPr>
              <w:t>10</w:t>
            </w:r>
          </w:p>
        </w:tc>
        <w:tc>
          <w:tcPr>
            <w:tcW w:w="1129" w:type="dxa"/>
            <w:gridSpan w:val="2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  <w:jc w:val="center"/>
        </w:trPr>
        <w:tc>
          <w:tcPr>
            <w:tcW w:w="636" w:type="dxa"/>
            <w:vMerge w:val="continue"/>
            <w:tcBorders>
              <w:top w:val="single" w:color="000000" w:sz="0" w:space="0"/>
              <w:left w:val="single" w:color="000000" w:sz="4" w:space="0"/>
              <w:bottom w:val="single" w:color="000000" w:sz="0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  <w:tc>
          <w:tcPr>
            <w:tcW w:w="745" w:type="dxa"/>
            <w:vMerge w:val="continue"/>
            <w:tcBorders>
              <w:top w:val="single" w:color="000000" w:sz="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  <w:tc>
          <w:tcPr>
            <w:tcW w:w="879" w:type="dxa"/>
            <w:vMerge w:val="restart"/>
            <w:tcBorders>
              <w:top w:val="single" w:color="000000" w:sz="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18"/>
                <w:highlight w:val="none"/>
                <w:shd w:val="clear" w:fill="auto"/>
              </w:rPr>
              <w:t>成本指标</w:t>
            </w:r>
          </w:p>
        </w:tc>
        <w:tc>
          <w:tcPr>
            <w:tcW w:w="1766" w:type="dxa"/>
            <w:gridSpan w:val="3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left"/>
              <w:rPr>
                <w:rFonts w:ascii="宋体" w:hAnsi="宋体" w:eastAsia="宋体" w:cs="宋体"/>
                <w:spacing w:val="0"/>
                <w:position w:val="0"/>
                <w:highlight w:val="none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highlight w:val="none"/>
                <w:shd w:val="clear" w:fill="auto"/>
              </w:rPr>
              <w:t>总预算</w:t>
            </w:r>
          </w:p>
        </w:tc>
        <w:tc>
          <w:tcPr>
            <w:tcW w:w="731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18"/>
                <w:highlight w:val="none"/>
                <w:shd w:val="clear" w:fill="auto"/>
              </w:rPr>
              <w:t>14</w:t>
            </w:r>
          </w:p>
        </w:tc>
        <w:tc>
          <w:tcPr>
            <w:tcW w:w="1081" w:type="dxa"/>
            <w:gridSpan w:val="2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18"/>
                <w:highlight w:val="none"/>
                <w:shd w:val="clear" w:fill="auto"/>
              </w:rPr>
              <w:t>13.84</w:t>
            </w:r>
          </w:p>
        </w:tc>
        <w:tc>
          <w:tcPr>
            <w:tcW w:w="538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18"/>
                <w:highlight w:val="none"/>
                <w:shd w:val="clear" w:fill="auto"/>
              </w:rPr>
              <w:t>10</w:t>
            </w:r>
          </w:p>
        </w:tc>
        <w:tc>
          <w:tcPr>
            <w:tcW w:w="1017" w:type="dxa"/>
            <w:gridSpan w:val="2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highlight w:val="none"/>
                <w:shd w:val="clear" w:fill="auto"/>
              </w:rPr>
              <w:t>10</w:t>
            </w:r>
          </w:p>
        </w:tc>
        <w:tc>
          <w:tcPr>
            <w:tcW w:w="1129" w:type="dxa"/>
            <w:gridSpan w:val="2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  <w:jc w:val="center"/>
        </w:trPr>
        <w:tc>
          <w:tcPr>
            <w:tcW w:w="636" w:type="dxa"/>
            <w:vMerge w:val="continue"/>
            <w:tcBorders>
              <w:top w:val="single" w:color="000000" w:sz="0" w:space="0"/>
              <w:left w:val="single" w:color="000000" w:sz="4" w:space="0"/>
              <w:bottom w:val="single" w:color="000000" w:sz="0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  <w:tc>
          <w:tcPr>
            <w:tcW w:w="745" w:type="dxa"/>
            <w:vMerge w:val="continue"/>
            <w:tcBorders>
              <w:top w:val="single" w:color="000000" w:sz="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  <w:tc>
          <w:tcPr>
            <w:tcW w:w="879" w:type="dxa"/>
            <w:vMerge w:val="continue"/>
            <w:tcBorders>
              <w:top w:val="single" w:color="000000" w:sz="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  <w:tc>
          <w:tcPr>
            <w:tcW w:w="1766" w:type="dxa"/>
            <w:gridSpan w:val="3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  <w:tc>
          <w:tcPr>
            <w:tcW w:w="731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  <w:tc>
          <w:tcPr>
            <w:tcW w:w="1081" w:type="dxa"/>
            <w:gridSpan w:val="2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  <w:tc>
          <w:tcPr>
            <w:tcW w:w="538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  <w:tc>
          <w:tcPr>
            <w:tcW w:w="1017" w:type="dxa"/>
            <w:gridSpan w:val="2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  <w:tc>
          <w:tcPr>
            <w:tcW w:w="1129" w:type="dxa"/>
            <w:gridSpan w:val="2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  <w:jc w:val="center"/>
        </w:trPr>
        <w:tc>
          <w:tcPr>
            <w:tcW w:w="636" w:type="dxa"/>
            <w:vMerge w:val="continue"/>
            <w:tcBorders>
              <w:top w:val="single" w:color="000000" w:sz="0" w:space="0"/>
              <w:left w:val="single" w:color="000000" w:sz="4" w:space="0"/>
              <w:bottom w:val="single" w:color="000000" w:sz="0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  <w:tc>
          <w:tcPr>
            <w:tcW w:w="745" w:type="dxa"/>
            <w:vMerge w:val="continue"/>
            <w:tcBorders>
              <w:top w:val="single" w:color="000000" w:sz="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  <w:tc>
          <w:tcPr>
            <w:tcW w:w="879" w:type="dxa"/>
            <w:vMerge w:val="continue"/>
            <w:tcBorders>
              <w:top w:val="single" w:color="000000" w:sz="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  <w:tc>
          <w:tcPr>
            <w:tcW w:w="1766" w:type="dxa"/>
            <w:gridSpan w:val="3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  <w:tc>
          <w:tcPr>
            <w:tcW w:w="731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  <w:tc>
          <w:tcPr>
            <w:tcW w:w="1081" w:type="dxa"/>
            <w:gridSpan w:val="2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  <w:tc>
          <w:tcPr>
            <w:tcW w:w="538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  <w:tc>
          <w:tcPr>
            <w:tcW w:w="1017" w:type="dxa"/>
            <w:gridSpan w:val="2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  <w:tc>
          <w:tcPr>
            <w:tcW w:w="1129" w:type="dxa"/>
            <w:gridSpan w:val="2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  <w:jc w:val="center"/>
        </w:trPr>
        <w:tc>
          <w:tcPr>
            <w:tcW w:w="636" w:type="dxa"/>
            <w:vMerge w:val="continue"/>
            <w:tcBorders>
              <w:top w:val="single" w:color="000000" w:sz="0" w:space="0"/>
              <w:left w:val="single" w:color="000000" w:sz="4" w:space="0"/>
              <w:bottom w:val="single" w:color="000000" w:sz="0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  <w:tc>
          <w:tcPr>
            <w:tcW w:w="745" w:type="dxa"/>
            <w:vMerge w:val="restart"/>
            <w:tcBorders>
              <w:top w:val="single" w:color="000000" w:sz="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18"/>
                <w:highlight w:val="none"/>
                <w:shd w:val="clear" w:fill="auto"/>
              </w:rPr>
              <w:t>效益指标</w:t>
            </w:r>
          </w:p>
        </w:tc>
        <w:tc>
          <w:tcPr>
            <w:tcW w:w="879" w:type="dxa"/>
            <w:vMerge w:val="restart"/>
            <w:tcBorders>
              <w:top w:val="single" w:color="000000" w:sz="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18"/>
                <w:highlight w:val="none"/>
                <w:shd w:val="clear" w:fill="auto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18"/>
                <w:highlight w:val="none"/>
                <w:shd w:val="clear" w:fill="auto"/>
              </w:rPr>
              <w:t>经济效益</w:t>
            </w:r>
          </w:p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18"/>
                <w:highlight w:val="none"/>
                <w:shd w:val="clear" w:fill="auto"/>
              </w:rPr>
              <w:t>指标</w:t>
            </w:r>
          </w:p>
        </w:tc>
        <w:tc>
          <w:tcPr>
            <w:tcW w:w="1766" w:type="dxa"/>
            <w:gridSpan w:val="3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left"/>
              <w:rPr>
                <w:rFonts w:ascii="宋体" w:hAnsi="宋体" w:eastAsia="宋体" w:cs="宋体"/>
                <w:spacing w:val="0"/>
                <w:position w:val="0"/>
                <w:highlight w:val="none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highlight w:val="none"/>
                <w:shd w:val="clear" w:fill="auto"/>
              </w:rPr>
              <w:t>指标1：</w:t>
            </w:r>
          </w:p>
        </w:tc>
        <w:tc>
          <w:tcPr>
            <w:tcW w:w="731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  <w:tc>
          <w:tcPr>
            <w:tcW w:w="1081" w:type="dxa"/>
            <w:gridSpan w:val="2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  <w:tc>
          <w:tcPr>
            <w:tcW w:w="538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  <w:tc>
          <w:tcPr>
            <w:tcW w:w="1017" w:type="dxa"/>
            <w:gridSpan w:val="2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  <w:tc>
          <w:tcPr>
            <w:tcW w:w="1129" w:type="dxa"/>
            <w:gridSpan w:val="2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  <w:jc w:val="center"/>
        </w:trPr>
        <w:tc>
          <w:tcPr>
            <w:tcW w:w="636" w:type="dxa"/>
            <w:vMerge w:val="continue"/>
            <w:tcBorders>
              <w:top w:val="single" w:color="000000" w:sz="0" w:space="0"/>
              <w:left w:val="single" w:color="000000" w:sz="4" w:space="0"/>
              <w:bottom w:val="single" w:color="000000" w:sz="0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  <w:tc>
          <w:tcPr>
            <w:tcW w:w="745" w:type="dxa"/>
            <w:vMerge w:val="continue"/>
            <w:tcBorders>
              <w:top w:val="single" w:color="000000" w:sz="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  <w:tc>
          <w:tcPr>
            <w:tcW w:w="879" w:type="dxa"/>
            <w:vMerge w:val="continue"/>
            <w:tcBorders>
              <w:top w:val="single" w:color="000000" w:sz="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  <w:tc>
          <w:tcPr>
            <w:tcW w:w="1766" w:type="dxa"/>
            <w:gridSpan w:val="3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left"/>
              <w:rPr>
                <w:rFonts w:ascii="宋体" w:hAnsi="宋体" w:eastAsia="宋体" w:cs="宋体"/>
                <w:spacing w:val="0"/>
                <w:position w:val="0"/>
                <w:highlight w:val="none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highlight w:val="none"/>
                <w:shd w:val="clear" w:fill="auto"/>
              </w:rPr>
              <w:t>指标2：</w:t>
            </w:r>
          </w:p>
        </w:tc>
        <w:tc>
          <w:tcPr>
            <w:tcW w:w="731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  <w:tc>
          <w:tcPr>
            <w:tcW w:w="1081" w:type="dxa"/>
            <w:gridSpan w:val="2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  <w:tc>
          <w:tcPr>
            <w:tcW w:w="538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  <w:tc>
          <w:tcPr>
            <w:tcW w:w="1017" w:type="dxa"/>
            <w:gridSpan w:val="2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  <w:tc>
          <w:tcPr>
            <w:tcW w:w="1129" w:type="dxa"/>
            <w:gridSpan w:val="2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  <w:jc w:val="center"/>
        </w:trPr>
        <w:tc>
          <w:tcPr>
            <w:tcW w:w="636" w:type="dxa"/>
            <w:vMerge w:val="continue"/>
            <w:tcBorders>
              <w:top w:val="single" w:color="000000" w:sz="0" w:space="0"/>
              <w:left w:val="single" w:color="000000" w:sz="4" w:space="0"/>
              <w:bottom w:val="single" w:color="000000" w:sz="0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  <w:tc>
          <w:tcPr>
            <w:tcW w:w="745" w:type="dxa"/>
            <w:vMerge w:val="continue"/>
            <w:tcBorders>
              <w:top w:val="single" w:color="000000" w:sz="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  <w:tc>
          <w:tcPr>
            <w:tcW w:w="879" w:type="dxa"/>
            <w:vMerge w:val="continue"/>
            <w:tcBorders>
              <w:top w:val="single" w:color="000000" w:sz="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  <w:tc>
          <w:tcPr>
            <w:tcW w:w="1766" w:type="dxa"/>
            <w:gridSpan w:val="3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left"/>
              <w:rPr>
                <w:rFonts w:ascii="宋体" w:hAnsi="宋体" w:eastAsia="宋体" w:cs="宋体"/>
                <w:spacing w:val="0"/>
                <w:position w:val="0"/>
                <w:highlight w:val="none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highlight w:val="none"/>
                <w:shd w:val="clear" w:fill="auto"/>
              </w:rPr>
              <w:t>……</w:t>
            </w:r>
          </w:p>
        </w:tc>
        <w:tc>
          <w:tcPr>
            <w:tcW w:w="731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  <w:tc>
          <w:tcPr>
            <w:tcW w:w="1081" w:type="dxa"/>
            <w:gridSpan w:val="2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  <w:tc>
          <w:tcPr>
            <w:tcW w:w="538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  <w:tc>
          <w:tcPr>
            <w:tcW w:w="1017" w:type="dxa"/>
            <w:gridSpan w:val="2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  <w:tc>
          <w:tcPr>
            <w:tcW w:w="1129" w:type="dxa"/>
            <w:gridSpan w:val="2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  <w:jc w:val="center"/>
        </w:trPr>
        <w:tc>
          <w:tcPr>
            <w:tcW w:w="636" w:type="dxa"/>
            <w:vMerge w:val="continue"/>
            <w:tcBorders>
              <w:top w:val="single" w:color="000000" w:sz="0" w:space="0"/>
              <w:left w:val="single" w:color="000000" w:sz="4" w:space="0"/>
              <w:bottom w:val="single" w:color="000000" w:sz="0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  <w:tc>
          <w:tcPr>
            <w:tcW w:w="745" w:type="dxa"/>
            <w:vMerge w:val="continue"/>
            <w:tcBorders>
              <w:top w:val="single" w:color="000000" w:sz="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  <w:tc>
          <w:tcPr>
            <w:tcW w:w="879" w:type="dxa"/>
            <w:vMerge w:val="restart"/>
            <w:tcBorders>
              <w:top w:val="single" w:color="000000" w:sz="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18"/>
                <w:highlight w:val="none"/>
                <w:shd w:val="clear" w:fill="auto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18"/>
                <w:highlight w:val="none"/>
                <w:shd w:val="clear" w:fill="auto"/>
              </w:rPr>
              <w:t>社会效益</w:t>
            </w:r>
          </w:p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18"/>
                <w:highlight w:val="none"/>
                <w:shd w:val="clear" w:fill="auto"/>
              </w:rPr>
              <w:t>指标</w:t>
            </w:r>
          </w:p>
        </w:tc>
        <w:tc>
          <w:tcPr>
            <w:tcW w:w="1766" w:type="dxa"/>
            <w:gridSpan w:val="3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left"/>
              <w:rPr>
                <w:rFonts w:ascii="宋体" w:hAnsi="宋体" w:eastAsia="宋体" w:cs="宋体"/>
                <w:spacing w:val="0"/>
                <w:position w:val="0"/>
                <w:highlight w:val="none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highlight w:val="none"/>
                <w:shd w:val="clear" w:fill="auto"/>
              </w:rPr>
              <w:t>针对30家企业风险评估，预防事故发生，掌握地区安全形势</w:t>
            </w:r>
            <w:bookmarkStart w:id="0" w:name="_GoBack"/>
            <w:bookmarkEnd w:id="0"/>
          </w:p>
        </w:tc>
        <w:tc>
          <w:tcPr>
            <w:tcW w:w="731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hint="default" w:ascii="宋体" w:hAnsi="宋体" w:eastAsia="宋体" w:cs="宋体"/>
                <w:color w:val="auto"/>
                <w:spacing w:val="0"/>
                <w:position w:val="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18"/>
                <w:highlight w:val="none"/>
                <w:shd w:val="clear" w:fill="auto"/>
                <w:lang w:val="en-US" w:eastAsia="zh-CN"/>
              </w:rPr>
              <w:t>不断提升</w:t>
            </w:r>
          </w:p>
        </w:tc>
        <w:tc>
          <w:tcPr>
            <w:tcW w:w="1081" w:type="dxa"/>
            <w:gridSpan w:val="2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hint="default" w:ascii="宋体" w:hAnsi="宋体" w:eastAsia="宋体" w:cs="宋体"/>
                <w:color w:val="auto"/>
                <w:spacing w:val="0"/>
                <w:position w:val="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18"/>
                <w:highlight w:val="none"/>
                <w:shd w:val="clear" w:fill="auto"/>
                <w:lang w:val="en-US" w:eastAsia="zh-CN"/>
              </w:rPr>
              <w:t>不断提升</w:t>
            </w:r>
          </w:p>
        </w:tc>
        <w:tc>
          <w:tcPr>
            <w:tcW w:w="538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18"/>
                <w:highlight w:val="none"/>
                <w:shd w:val="clear" w:fill="auto"/>
              </w:rPr>
              <w:t>30</w:t>
            </w:r>
          </w:p>
        </w:tc>
        <w:tc>
          <w:tcPr>
            <w:tcW w:w="1017" w:type="dxa"/>
            <w:gridSpan w:val="2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18"/>
                <w:highlight w:val="none"/>
                <w:shd w:val="clear" w:fill="auto"/>
              </w:rPr>
              <w:t>30</w:t>
            </w:r>
          </w:p>
        </w:tc>
        <w:tc>
          <w:tcPr>
            <w:tcW w:w="1129" w:type="dxa"/>
            <w:gridSpan w:val="2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  <w:jc w:val="center"/>
        </w:trPr>
        <w:tc>
          <w:tcPr>
            <w:tcW w:w="636" w:type="dxa"/>
            <w:vMerge w:val="continue"/>
            <w:tcBorders>
              <w:top w:val="single" w:color="000000" w:sz="0" w:space="0"/>
              <w:left w:val="single" w:color="000000" w:sz="4" w:space="0"/>
              <w:bottom w:val="single" w:color="000000" w:sz="0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  <w:tc>
          <w:tcPr>
            <w:tcW w:w="745" w:type="dxa"/>
            <w:vMerge w:val="continue"/>
            <w:tcBorders>
              <w:top w:val="single" w:color="000000" w:sz="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  <w:tc>
          <w:tcPr>
            <w:tcW w:w="879" w:type="dxa"/>
            <w:vMerge w:val="continue"/>
            <w:tcBorders>
              <w:top w:val="single" w:color="000000" w:sz="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  <w:tc>
          <w:tcPr>
            <w:tcW w:w="1766" w:type="dxa"/>
            <w:gridSpan w:val="3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left"/>
              <w:rPr>
                <w:rFonts w:ascii="宋体" w:hAnsi="宋体" w:eastAsia="宋体" w:cs="宋体"/>
                <w:spacing w:val="0"/>
                <w:position w:val="0"/>
                <w:highlight w:val="none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highlight w:val="none"/>
                <w:shd w:val="clear" w:fill="auto"/>
              </w:rPr>
              <w:t>指标2：</w:t>
            </w:r>
          </w:p>
        </w:tc>
        <w:tc>
          <w:tcPr>
            <w:tcW w:w="731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  <w:tc>
          <w:tcPr>
            <w:tcW w:w="1081" w:type="dxa"/>
            <w:gridSpan w:val="2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  <w:tc>
          <w:tcPr>
            <w:tcW w:w="538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  <w:tc>
          <w:tcPr>
            <w:tcW w:w="1017" w:type="dxa"/>
            <w:gridSpan w:val="2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  <w:tc>
          <w:tcPr>
            <w:tcW w:w="1129" w:type="dxa"/>
            <w:gridSpan w:val="2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  <w:jc w:val="center"/>
        </w:trPr>
        <w:tc>
          <w:tcPr>
            <w:tcW w:w="636" w:type="dxa"/>
            <w:vMerge w:val="continue"/>
            <w:tcBorders>
              <w:top w:val="single" w:color="000000" w:sz="0" w:space="0"/>
              <w:left w:val="single" w:color="000000" w:sz="4" w:space="0"/>
              <w:bottom w:val="single" w:color="000000" w:sz="0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  <w:tc>
          <w:tcPr>
            <w:tcW w:w="745" w:type="dxa"/>
            <w:vMerge w:val="continue"/>
            <w:tcBorders>
              <w:top w:val="single" w:color="000000" w:sz="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  <w:tc>
          <w:tcPr>
            <w:tcW w:w="879" w:type="dxa"/>
            <w:vMerge w:val="continue"/>
            <w:tcBorders>
              <w:top w:val="single" w:color="000000" w:sz="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  <w:tc>
          <w:tcPr>
            <w:tcW w:w="1766" w:type="dxa"/>
            <w:gridSpan w:val="3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left"/>
              <w:rPr>
                <w:rFonts w:ascii="宋体" w:hAnsi="宋体" w:eastAsia="宋体" w:cs="宋体"/>
                <w:spacing w:val="0"/>
                <w:position w:val="0"/>
                <w:highlight w:val="none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highlight w:val="none"/>
                <w:shd w:val="clear" w:fill="auto"/>
              </w:rPr>
              <w:t>指标3：</w:t>
            </w:r>
          </w:p>
        </w:tc>
        <w:tc>
          <w:tcPr>
            <w:tcW w:w="731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  <w:tc>
          <w:tcPr>
            <w:tcW w:w="1081" w:type="dxa"/>
            <w:gridSpan w:val="2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  <w:tc>
          <w:tcPr>
            <w:tcW w:w="538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  <w:tc>
          <w:tcPr>
            <w:tcW w:w="1017" w:type="dxa"/>
            <w:gridSpan w:val="2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  <w:tc>
          <w:tcPr>
            <w:tcW w:w="1129" w:type="dxa"/>
            <w:gridSpan w:val="2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  <w:jc w:val="center"/>
        </w:trPr>
        <w:tc>
          <w:tcPr>
            <w:tcW w:w="636" w:type="dxa"/>
            <w:vMerge w:val="continue"/>
            <w:tcBorders>
              <w:top w:val="single" w:color="000000" w:sz="0" w:space="0"/>
              <w:left w:val="single" w:color="000000" w:sz="4" w:space="0"/>
              <w:bottom w:val="single" w:color="000000" w:sz="0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  <w:tc>
          <w:tcPr>
            <w:tcW w:w="745" w:type="dxa"/>
            <w:vMerge w:val="continue"/>
            <w:tcBorders>
              <w:top w:val="single" w:color="000000" w:sz="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  <w:tc>
          <w:tcPr>
            <w:tcW w:w="879" w:type="dxa"/>
            <w:vMerge w:val="restart"/>
            <w:tcBorders>
              <w:top w:val="single" w:color="000000" w:sz="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18"/>
                <w:highlight w:val="none"/>
                <w:shd w:val="clear" w:fill="auto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18"/>
                <w:highlight w:val="none"/>
                <w:shd w:val="clear" w:fill="auto"/>
              </w:rPr>
              <w:t>生态效益</w:t>
            </w:r>
          </w:p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18"/>
                <w:highlight w:val="none"/>
                <w:shd w:val="clear" w:fill="auto"/>
              </w:rPr>
              <w:t>指标</w:t>
            </w:r>
          </w:p>
        </w:tc>
        <w:tc>
          <w:tcPr>
            <w:tcW w:w="1766" w:type="dxa"/>
            <w:gridSpan w:val="3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left"/>
              <w:rPr>
                <w:rFonts w:ascii="宋体" w:hAnsi="宋体" w:eastAsia="宋体" w:cs="宋体"/>
                <w:spacing w:val="0"/>
                <w:position w:val="0"/>
                <w:highlight w:val="none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highlight w:val="none"/>
                <w:shd w:val="clear" w:fill="auto"/>
              </w:rPr>
              <w:t>指标1：</w:t>
            </w:r>
          </w:p>
        </w:tc>
        <w:tc>
          <w:tcPr>
            <w:tcW w:w="731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  <w:tc>
          <w:tcPr>
            <w:tcW w:w="1081" w:type="dxa"/>
            <w:gridSpan w:val="2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  <w:tc>
          <w:tcPr>
            <w:tcW w:w="538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  <w:tc>
          <w:tcPr>
            <w:tcW w:w="1017" w:type="dxa"/>
            <w:gridSpan w:val="2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  <w:tc>
          <w:tcPr>
            <w:tcW w:w="1129" w:type="dxa"/>
            <w:gridSpan w:val="2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  <w:jc w:val="center"/>
        </w:trPr>
        <w:tc>
          <w:tcPr>
            <w:tcW w:w="636" w:type="dxa"/>
            <w:vMerge w:val="continue"/>
            <w:tcBorders>
              <w:top w:val="single" w:color="000000" w:sz="0" w:space="0"/>
              <w:left w:val="single" w:color="000000" w:sz="4" w:space="0"/>
              <w:bottom w:val="single" w:color="000000" w:sz="0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  <w:tc>
          <w:tcPr>
            <w:tcW w:w="745" w:type="dxa"/>
            <w:vMerge w:val="continue"/>
            <w:tcBorders>
              <w:top w:val="single" w:color="000000" w:sz="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  <w:tc>
          <w:tcPr>
            <w:tcW w:w="879" w:type="dxa"/>
            <w:vMerge w:val="continue"/>
            <w:tcBorders>
              <w:top w:val="single" w:color="000000" w:sz="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  <w:tc>
          <w:tcPr>
            <w:tcW w:w="1766" w:type="dxa"/>
            <w:gridSpan w:val="3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left"/>
              <w:rPr>
                <w:rFonts w:ascii="宋体" w:hAnsi="宋体" w:eastAsia="宋体" w:cs="宋体"/>
                <w:spacing w:val="0"/>
                <w:position w:val="0"/>
                <w:highlight w:val="none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highlight w:val="none"/>
                <w:shd w:val="clear" w:fill="auto"/>
              </w:rPr>
              <w:t>指标2：</w:t>
            </w:r>
          </w:p>
        </w:tc>
        <w:tc>
          <w:tcPr>
            <w:tcW w:w="731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  <w:tc>
          <w:tcPr>
            <w:tcW w:w="1081" w:type="dxa"/>
            <w:gridSpan w:val="2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  <w:tc>
          <w:tcPr>
            <w:tcW w:w="538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  <w:tc>
          <w:tcPr>
            <w:tcW w:w="1017" w:type="dxa"/>
            <w:gridSpan w:val="2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  <w:tc>
          <w:tcPr>
            <w:tcW w:w="1129" w:type="dxa"/>
            <w:gridSpan w:val="2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  <w:jc w:val="center"/>
        </w:trPr>
        <w:tc>
          <w:tcPr>
            <w:tcW w:w="636" w:type="dxa"/>
            <w:vMerge w:val="continue"/>
            <w:tcBorders>
              <w:top w:val="single" w:color="000000" w:sz="0" w:space="0"/>
              <w:left w:val="single" w:color="000000" w:sz="4" w:space="0"/>
              <w:bottom w:val="single" w:color="000000" w:sz="0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  <w:tc>
          <w:tcPr>
            <w:tcW w:w="745" w:type="dxa"/>
            <w:vMerge w:val="continue"/>
            <w:tcBorders>
              <w:top w:val="single" w:color="000000" w:sz="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  <w:tc>
          <w:tcPr>
            <w:tcW w:w="879" w:type="dxa"/>
            <w:vMerge w:val="continue"/>
            <w:tcBorders>
              <w:top w:val="single" w:color="000000" w:sz="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  <w:tc>
          <w:tcPr>
            <w:tcW w:w="1766" w:type="dxa"/>
            <w:gridSpan w:val="3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left"/>
              <w:rPr>
                <w:rFonts w:ascii="宋体" w:hAnsi="宋体" w:eastAsia="宋体" w:cs="宋体"/>
                <w:spacing w:val="0"/>
                <w:position w:val="0"/>
                <w:highlight w:val="none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highlight w:val="none"/>
                <w:shd w:val="clear" w:fill="auto"/>
              </w:rPr>
              <w:t>……</w:t>
            </w:r>
          </w:p>
        </w:tc>
        <w:tc>
          <w:tcPr>
            <w:tcW w:w="731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  <w:tc>
          <w:tcPr>
            <w:tcW w:w="1081" w:type="dxa"/>
            <w:gridSpan w:val="2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  <w:tc>
          <w:tcPr>
            <w:tcW w:w="538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  <w:tc>
          <w:tcPr>
            <w:tcW w:w="1017" w:type="dxa"/>
            <w:gridSpan w:val="2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  <w:tc>
          <w:tcPr>
            <w:tcW w:w="1129" w:type="dxa"/>
            <w:gridSpan w:val="2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  <w:jc w:val="center"/>
        </w:trPr>
        <w:tc>
          <w:tcPr>
            <w:tcW w:w="636" w:type="dxa"/>
            <w:vMerge w:val="continue"/>
            <w:tcBorders>
              <w:top w:val="single" w:color="000000" w:sz="0" w:space="0"/>
              <w:left w:val="single" w:color="000000" w:sz="4" w:space="0"/>
              <w:bottom w:val="single" w:color="000000" w:sz="0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  <w:tc>
          <w:tcPr>
            <w:tcW w:w="745" w:type="dxa"/>
            <w:vMerge w:val="continue"/>
            <w:tcBorders>
              <w:top w:val="single" w:color="000000" w:sz="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  <w:tc>
          <w:tcPr>
            <w:tcW w:w="879" w:type="dxa"/>
            <w:vMerge w:val="restart"/>
            <w:tcBorders>
              <w:top w:val="single" w:color="000000" w:sz="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18"/>
                <w:highlight w:val="none"/>
                <w:shd w:val="clear" w:fill="auto"/>
              </w:rPr>
              <w:t>可持续影响指标</w:t>
            </w:r>
          </w:p>
        </w:tc>
        <w:tc>
          <w:tcPr>
            <w:tcW w:w="1766" w:type="dxa"/>
            <w:gridSpan w:val="3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left"/>
              <w:rPr>
                <w:rFonts w:ascii="宋体" w:hAnsi="宋体" w:eastAsia="宋体" w:cs="宋体"/>
                <w:spacing w:val="0"/>
                <w:position w:val="0"/>
                <w:highlight w:val="none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highlight w:val="none"/>
                <w:shd w:val="clear" w:fill="auto"/>
              </w:rPr>
              <w:t>指标1：</w:t>
            </w:r>
          </w:p>
        </w:tc>
        <w:tc>
          <w:tcPr>
            <w:tcW w:w="731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  <w:tc>
          <w:tcPr>
            <w:tcW w:w="1081" w:type="dxa"/>
            <w:gridSpan w:val="2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  <w:tc>
          <w:tcPr>
            <w:tcW w:w="538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  <w:tc>
          <w:tcPr>
            <w:tcW w:w="1017" w:type="dxa"/>
            <w:gridSpan w:val="2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  <w:tc>
          <w:tcPr>
            <w:tcW w:w="1129" w:type="dxa"/>
            <w:gridSpan w:val="2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  <w:jc w:val="center"/>
        </w:trPr>
        <w:tc>
          <w:tcPr>
            <w:tcW w:w="636" w:type="dxa"/>
            <w:vMerge w:val="continue"/>
            <w:tcBorders>
              <w:top w:val="single" w:color="000000" w:sz="0" w:space="0"/>
              <w:left w:val="single" w:color="000000" w:sz="4" w:space="0"/>
              <w:bottom w:val="single" w:color="000000" w:sz="0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  <w:tc>
          <w:tcPr>
            <w:tcW w:w="745" w:type="dxa"/>
            <w:vMerge w:val="continue"/>
            <w:tcBorders>
              <w:top w:val="single" w:color="000000" w:sz="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  <w:tc>
          <w:tcPr>
            <w:tcW w:w="879" w:type="dxa"/>
            <w:vMerge w:val="continue"/>
            <w:tcBorders>
              <w:top w:val="single" w:color="000000" w:sz="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  <w:tc>
          <w:tcPr>
            <w:tcW w:w="1766" w:type="dxa"/>
            <w:gridSpan w:val="3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left"/>
              <w:rPr>
                <w:rFonts w:ascii="宋体" w:hAnsi="宋体" w:eastAsia="宋体" w:cs="宋体"/>
                <w:spacing w:val="0"/>
                <w:position w:val="0"/>
                <w:highlight w:val="none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highlight w:val="none"/>
                <w:shd w:val="clear" w:fill="auto"/>
              </w:rPr>
              <w:t>指标2：</w:t>
            </w:r>
          </w:p>
        </w:tc>
        <w:tc>
          <w:tcPr>
            <w:tcW w:w="731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  <w:tc>
          <w:tcPr>
            <w:tcW w:w="1081" w:type="dxa"/>
            <w:gridSpan w:val="2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  <w:tc>
          <w:tcPr>
            <w:tcW w:w="538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  <w:tc>
          <w:tcPr>
            <w:tcW w:w="1017" w:type="dxa"/>
            <w:gridSpan w:val="2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  <w:tc>
          <w:tcPr>
            <w:tcW w:w="1129" w:type="dxa"/>
            <w:gridSpan w:val="2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  <w:jc w:val="center"/>
        </w:trPr>
        <w:tc>
          <w:tcPr>
            <w:tcW w:w="636" w:type="dxa"/>
            <w:vMerge w:val="continue"/>
            <w:tcBorders>
              <w:top w:val="single" w:color="000000" w:sz="0" w:space="0"/>
              <w:left w:val="single" w:color="000000" w:sz="4" w:space="0"/>
              <w:bottom w:val="single" w:color="000000" w:sz="0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  <w:tc>
          <w:tcPr>
            <w:tcW w:w="745" w:type="dxa"/>
            <w:vMerge w:val="continue"/>
            <w:tcBorders>
              <w:top w:val="single" w:color="000000" w:sz="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  <w:tc>
          <w:tcPr>
            <w:tcW w:w="879" w:type="dxa"/>
            <w:vMerge w:val="continue"/>
            <w:tcBorders>
              <w:top w:val="single" w:color="000000" w:sz="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  <w:tc>
          <w:tcPr>
            <w:tcW w:w="1766" w:type="dxa"/>
            <w:gridSpan w:val="3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left"/>
              <w:rPr>
                <w:rFonts w:ascii="宋体" w:hAnsi="宋体" w:eastAsia="宋体" w:cs="宋体"/>
                <w:spacing w:val="0"/>
                <w:position w:val="0"/>
                <w:highlight w:val="none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highlight w:val="none"/>
                <w:shd w:val="clear" w:fill="auto"/>
              </w:rPr>
              <w:t>……</w:t>
            </w:r>
          </w:p>
        </w:tc>
        <w:tc>
          <w:tcPr>
            <w:tcW w:w="731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  <w:tc>
          <w:tcPr>
            <w:tcW w:w="1081" w:type="dxa"/>
            <w:gridSpan w:val="2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  <w:tc>
          <w:tcPr>
            <w:tcW w:w="538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  <w:tc>
          <w:tcPr>
            <w:tcW w:w="1017" w:type="dxa"/>
            <w:gridSpan w:val="2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  <w:tc>
          <w:tcPr>
            <w:tcW w:w="1129" w:type="dxa"/>
            <w:gridSpan w:val="2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2" w:hRule="atLeast"/>
          <w:jc w:val="center"/>
        </w:trPr>
        <w:tc>
          <w:tcPr>
            <w:tcW w:w="636" w:type="dxa"/>
            <w:vMerge w:val="continue"/>
            <w:tcBorders>
              <w:top w:val="single" w:color="000000" w:sz="0" w:space="0"/>
              <w:left w:val="single" w:color="000000" w:sz="4" w:space="0"/>
              <w:bottom w:val="single" w:color="000000" w:sz="0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  <w:tc>
          <w:tcPr>
            <w:tcW w:w="7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0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18"/>
                <w:highlight w:val="none"/>
                <w:shd w:val="clear" w:fill="auto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18"/>
                <w:highlight w:val="none"/>
                <w:shd w:val="clear" w:fill="auto"/>
              </w:rPr>
              <w:t>满意度</w:t>
            </w:r>
          </w:p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18"/>
                <w:highlight w:val="none"/>
                <w:shd w:val="clear" w:fill="auto"/>
              </w:rPr>
              <w:t>指标</w:t>
            </w:r>
          </w:p>
        </w:tc>
        <w:tc>
          <w:tcPr>
            <w:tcW w:w="87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18"/>
                <w:highlight w:val="none"/>
                <w:shd w:val="clear" w:fill="auto"/>
              </w:rPr>
              <w:t>服务对象满意度指标</w:t>
            </w:r>
          </w:p>
        </w:tc>
        <w:tc>
          <w:tcPr>
            <w:tcW w:w="1766" w:type="dxa"/>
            <w:gridSpan w:val="3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left"/>
              <w:rPr>
                <w:rFonts w:hint="default" w:ascii="宋体" w:hAnsi="宋体" w:eastAsia="宋体" w:cs="宋体"/>
                <w:spacing w:val="0"/>
                <w:position w:val="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0"/>
                <w:position w:val="0"/>
                <w:highlight w:val="none"/>
                <w:lang w:val="en-US" w:eastAsia="zh-CN"/>
              </w:rPr>
              <w:t>服务企业的满意度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hint="default" w:ascii="宋体" w:hAnsi="宋体" w:eastAsia="宋体" w:cs="宋体"/>
                <w:color w:val="auto"/>
                <w:spacing w:val="0"/>
                <w:position w:val="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18"/>
                <w:highlight w:val="none"/>
                <w:shd w:val="clear" w:fill="auto"/>
                <w:lang w:val="en-US" w:eastAsia="zh-CN"/>
              </w:rPr>
              <w:t>≥90%</w:t>
            </w:r>
          </w:p>
        </w:tc>
        <w:tc>
          <w:tcPr>
            <w:tcW w:w="1081" w:type="dxa"/>
            <w:gridSpan w:val="2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18"/>
                <w:highlight w:val="none"/>
                <w:shd w:val="clear" w:fill="auto"/>
                <w:lang w:val="en-US" w:eastAsia="zh-CN"/>
              </w:rPr>
              <w:t>≥90%</w:t>
            </w:r>
          </w:p>
        </w:tc>
        <w:tc>
          <w:tcPr>
            <w:tcW w:w="538" w:type="dxa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18"/>
                <w:highlight w:val="none"/>
                <w:shd w:val="clear" w:fill="auto"/>
              </w:rPr>
              <w:t>10</w:t>
            </w:r>
          </w:p>
        </w:tc>
        <w:tc>
          <w:tcPr>
            <w:tcW w:w="1017" w:type="dxa"/>
            <w:gridSpan w:val="2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18"/>
                <w:highlight w:val="none"/>
                <w:shd w:val="clear" w:fill="auto"/>
              </w:rPr>
              <w:t>10</w:t>
            </w:r>
          </w:p>
        </w:tc>
        <w:tc>
          <w:tcPr>
            <w:tcW w:w="1129" w:type="dxa"/>
            <w:gridSpan w:val="2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  <w:jc w:val="center"/>
        </w:trPr>
        <w:tc>
          <w:tcPr>
            <w:tcW w:w="636" w:type="dxa"/>
            <w:vMerge w:val="continue"/>
            <w:tcBorders>
              <w:top w:val="single" w:color="000000" w:sz="0" w:space="0"/>
              <w:left w:val="single" w:color="000000" w:sz="4" w:space="0"/>
              <w:bottom w:val="single" w:color="000000" w:sz="0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  <w:tc>
          <w:tcPr>
            <w:tcW w:w="745" w:type="dxa"/>
            <w:vMerge w:val="continue"/>
            <w:tcBorders>
              <w:top w:val="single" w:color="000000" w:sz="0" w:space="0"/>
              <w:left w:val="single" w:color="000000" w:sz="4" w:space="0"/>
              <w:bottom w:val="single" w:color="000000" w:sz="0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  <w:tc>
          <w:tcPr>
            <w:tcW w:w="879" w:type="dxa"/>
            <w:vMerge w:val="continue"/>
            <w:tcBorders>
              <w:top w:val="single" w:color="000000" w:sz="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  <w:tc>
          <w:tcPr>
            <w:tcW w:w="1766" w:type="dxa"/>
            <w:gridSpan w:val="3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left"/>
              <w:rPr>
                <w:rFonts w:ascii="宋体" w:hAnsi="宋体" w:eastAsia="宋体" w:cs="宋体"/>
                <w:spacing w:val="0"/>
                <w:position w:val="0"/>
                <w:highlight w:val="none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highlight w:val="none"/>
                <w:shd w:val="clear" w:fill="auto"/>
              </w:rPr>
              <w:t>指标2：</w:t>
            </w:r>
          </w:p>
        </w:tc>
        <w:tc>
          <w:tcPr>
            <w:tcW w:w="731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  <w:tc>
          <w:tcPr>
            <w:tcW w:w="1081" w:type="dxa"/>
            <w:gridSpan w:val="2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  <w:tc>
          <w:tcPr>
            <w:tcW w:w="538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  <w:tc>
          <w:tcPr>
            <w:tcW w:w="1017" w:type="dxa"/>
            <w:gridSpan w:val="2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  <w:tc>
          <w:tcPr>
            <w:tcW w:w="1129" w:type="dxa"/>
            <w:gridSpan w:val="2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  <w:jc w:val="center"/>
        </w:trPr>
        <w:tc>
          <w:tcPr>
            <w:tcW w:w="636" w:type="dxa"/>
            <w:vMerge w:val="continue"/>
            <w:tcBorders>
              <w:top w:val="single" w:color="000000" w:sz="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  <w:tc>
          <w:tcPr>
            <w:tcW w:w="745" w:type="dxa"/>
            <w:vMerge w:val="continue"/>
            <w:tcBorders>
              <w:top w:val="single" w:color="000000" w:sz="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  <w:tc>
          <w:tcPr>
            <w:tcW w:w="879" w:type="dxa"/>
            <w:vMerge w:val="continue"/>
            <w:tcBorders>
              <w:top w:val="single" w:color="000000" w:sz="0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200" w:line="276" w:lineRule="auto"/>
              <w:ind w:left="0" w:right="0" w:firstLine="0"/>
              <w:jc w:val="left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  <w:tc>
          <w:tcPr>
            <w:tcW w:w="1766" w:type="dxa"/>
            <w:gridSpan w:val="3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left"/>
              <w:rPr>
                <w:rFonts w:ascii="宋体" w:hAnsi="宋体" w:eastAsia="宋体" w:cs="宋体"/>
                <w:spacing w:val="0"/>
                <w:position w:val="0"/>
                <w:highlight w:val="none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highlight w:val="none"/>
                <w:shd w:val="clear" w:fill="auto"/>
              </w:rPr>
              <w:t>……</w:t>
            </w:r>
          </w:p>
        </w:tc>
        <w:tc>
          <w:tcPr>
            <w:tcW w:w="731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  <w:tc>
          <w:tcPr>
            <w:tcW w:w="1081" w:type="dxa"/>
            <w:gridSpan w:val="2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  <w:tc>
          <w:tcPr>
            <w:tcW w:w="538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  <w:tc>
          <w:tcPr>
            <w:tcW w:w="1017" w:type="dxa"/>
            <w:gridSpan w:val="2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  <w:tc>
          <w:tcPr>
            <w:tcW w:w="1129" w:type="dxa"/>
            <w:gridSpan w:val="2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  <w:jc w:val="center"/>
        </w:trPr>
        <w:tc>
          <w:tcPr>
            <w:tcW w:w="5838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spacing w:val="0"/>
                <w:position w:val="0"/>
                <w:highlight w:val="none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highlight w:val="none"/>
                <w:shd w:val="clear" w:fill="auto"/>
              </w:rPr>
              <w:t>总分（含预算执行的总计10分，按实际得分计算）</w:t>
            </w:r>
          </w:p>
        </w:tc>
        <w:tc>
          <w:tcPr>
            <w:tcW w:w="538" w:type="dxa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spacing w:val="0"/>
                <w:position w:val="0"/>
                <w:highlight w:val="none"/>
              </w:rPr>
            </w:pPr>
            <w:r>
              <w:rPr>
                <w:rFonts w:ascii="宋体" w:hAnsi="宋体" w:eastAsia="宋体" w:cs="宋体"/>
                <w:color w:val="000000"/>
                <w:spacing w:val="0"/>
                <w:position w:val="0"/>
                <w:sz w:val="18"/>
                <w:highlight w:val="none"/>
                <w:shd w:val="clear" w:fill="auto"/>
              </w:rPr>
              <w:t>100</w:t>
            </w:r>
          </w:p>
        </w:tc>
        <w:tc>
          <w:tcPr>
            <w:tcW w:w="1017" w:type="dxa"/>
            <w:gridSpan w:val="2"/>
            <w:tcBorders>
              <w:top w:val="single" w:color="000000" w:sz="0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pacing w:val="0"/>
                <w:position w:val="0"/>
                <w:sz w:val="21"/>
                <w:highlight w:val="none"/>
                <w:shd w:val="clear" w:fill="auto"/>
              </w:rPr>
              <w:t>100</w:t>
            </w:r>
          </w:p>
        </w:tc>
        <w:tc>
          <w:tcPr>
            <w:tcW w:w="1129" w:type="dxa"/>
            <w:gridSpan w:val="2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="宋体"/>
                <w:color w:val="auto"/>
                <w:spacing w:val="0"/>
                <w:position w:val="0"/>
                <w:sz w:val="22"/>
                <w:highlight w:val="none"/>
                <w:shd w:val="clear" w:fill="auto"/>
              </w:rPr>
            </w:pPr>
          </w:p>
        </w:tc>
      </w:tr>
    </w:tbl>
    <w:p>
      <w:pPr>
        <w:spacing w:before="0" w:after="0" w:line="240" w:lineRule="auto"/>
        <w:ind w:left="0" w:right="0" w:firstLine="420"/>
        <w:jc w:val="both"/>
        <w:rPr>
          <w:rFonts w:ascii="黑体" w:hAnsi="黑体" w:eastAsia="黑体" w:cs="黑体"/>
          <w:color w:val="auto"/>
          <w:spacing w:val="0"/>
          <w:position w:val="0"/>
          <w:sz w:val="21"/>
          <w:highlight w:val="none"/>
          <w:shd w:val="clear" w:fill="auto"/>
        </w:rPr>
      </w:pPr>
    </w:p>
    <w:p>
      <w:pPr>
        <w:spacing w:before="0" w:after="0" w:line="600" w:lineRule="auto"/>
        <w:ind w:left="0" w:right="0" w:firstLine="0"/>
        <w:jc w:val="both"/>
        <w:rPr>
          <w:rFonts w:ascii="宋体" w:hAnsi="宋体" w:eastAsia="宋体" w:cs="宋体"/>
          <w:b/>
          <w:color w:val="000000"/>
          <w:spacing w:val="0"/>
          <w:position w:val="0"/>
          <w:sz w:val="22"/>
          <w:shd w:val="clear" w:fill="auto"/>
        </w:rPr>
      </w:pPr>
    </w:p>
    <w:sectPr>
      <w:pgSz w:w="11906" w:h="16838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cumentProtection w:enforcement="0"/>
  <w:compat>
    <w:useFELayout/>
    <w:splitPgBreakAndParaMark/>
    <w:compatSetting w:name="compatibilityMode" w:uri="http://schemas.microsoft.com/office/word" w:val="12"/>
  </w:compat>
  <w:docVars>
    <w:docVar w:name="commondata" w:val="eyJoZGlkIjoiNDdlMDJkMWY0NzMwOTMyNjM3YWM1MjE4YWZjMjliZmIifQ=="/>
  </w:docVars>
  <w:rsids>
    <w:rsidRoot w:val="00000000"/>
    <w:rsid w:val="07C77D14"/>
    <w:rsid w:val="1F142409"/>
    <w:rsid w:val="707A4D3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1325</Words>
  <Characters>1446</Characters>
  <TotalTime>6</TotalTime>
  <ScaleCrop>false</ScaleCrop>
  <LinksUpToDate>false</LinksUpToDate>
  <CharactersWithSpaces>1457</CharactersWithSpaces>
  <Application>WPS Office_11.8.2.8875_F1E327BC-269C-435d-A152-05C5408002CA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2025-04-16T05:08:00Z</dcterms:created>
  <dc:creator>X1 Carbon</dc:creator>
  <cp:lastModifiedBy>程文</cp:lastModifiedBy>
  <dcterms:modified xsi:type="dcterms:W3CDTF">2025-08-25T09:07:46Z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eyJoZGlkIjoiYTg3YzA2YTY3MTdjZjVmODJhZmIzOThhMWVlOTc5NWYiLCJ1c2VySWQiOiIzNjAyMDIwNzgifQ==</vt:lpwstr>
  </property>
  <property fmtid="{D5CDD505-2E9C-101B-9397-08002B2CF9AE}" pid="3" name="KSOProductBuildVer">
    <vt:lpwstr>2052-11.8.2.8875</vt:lpwstr>
  </property>
  <property fmtid="{D5CDD505-2E9C-101B-9397-08002B2CF9AE}" pid="4" name="ICV">
    <vt:lpwstr>5ED6D766AE56425FBDDC8174274709E3_12</vt:lpwstr>
  </property>
</Properties>
</file>