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highlight w:val="none"/>
              </w:rPr>
            </w:pPr>
            <w:r>
              <w:rPr>
                <w:rFonts w:hint="eastAsia" w:ascii="宋体" w:hAnsi="宋体" w:eastAsia="宋体" w:cs="宋体"/>
                <w:kern w:val="0"/>
                <w:sz w:val="22"/>
                <w:szCs w:val="24"/>
                <w:highlight w:val="none"/>
              </w:rPr>
              <w:t>（  2024  年度）</w:t>
            </w:r>
          </w:p>
        </w:tc>
      </w:tr>
      <w:tr>
        <w:tblPrEx>
          <w:tblCellMar>
            <w:top w:w="0" w:type="dxa"/>
            <w:left w:w="108" w:type="dxa"/>
            <w:bottom w:w="0" w:type="dxa"/>
            <w:right w:w="108" w:type="dxa"/>
          </w:tblCellMar>
        </w:tblPrEx>
        <w:trPr>
          <w:trHeight w:val="61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项目名称（</w:t>
            </w:r>
            <w:r>
              <w:rPr>
                <w:rFonts w:hint="eastAsia" w:ascii="宋体" w:hAnsi="宋体" w:eastAsia="宋体" w:cs="宋体"/>
                <w:kern w:val="0"/>
                <w:sz w:val="18"/>
                <w:szCs w:val="18"/>
                <w:highlight w:val="none"/>
              </w:rPr>
              <w:t>一级项目名称</w:t>
            </w:r>
            <w:r>
              <w:rPr>
                <w:rFonts w:hint="eastAsia" w:ascii="宋体" w:hAnsi="宋体" w:eastAsia="宋体" w:cs="宋体"/>
                <w:kern w:val="0"/>
                <w:sz w:val="18"/>
                <w:szCs w:val="18"/>
                <w:highlight w:val="none"/>
              </w:rPr>
              <w:t>）</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失管小区保洁服务</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西长安街街道</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城市管理办公室</w:t>
            </w:r>
          </w:p>
        </w:tc>
      </w:tr>
      <w:tr>
        <w:tblPrEx>
          <w:tblCellMar>
            <w:top w:w="0" w:type="dxa"/>
            <w:left w:w="108" w:type="dxa"/>
            <w:bottom w:w="0" w:type="dxa"/>
            <w:right w:w="108" w:type="dxa"/>
          </w:tblCellMar>
        </w:tblPrEx>
        <w:trPr>
          <w:trHeight w:val="706"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bookmarkStart w:id="0" w:name="_GoBack"/>
            <w:bookmarkEnd w:id="0"/>
            <w:r>
              <w:rPr>
                <w:rFonts w:hint="eastAsia" w:ascii="宋体" w:hAnsi="宋体" w:eastAsia="宋体" w:cs="宋体"/>
                <w:kern w:val="0"/>
                <w:sz w:val="18"/>
                <w:szCs w:val="18"/>
                <w:highlight w:val="none"/>
              </w:rPr>
              <w:t>项目资金</w:t>
            </w:r>
            <w:r>
              <w:rPr>
                <w:rFonts w:hint="eastAsia" w:ascii="宋体" w:hAnsi="宋体" w:eastAsia="宋体" w:cs="宋体"/>
                <w:kern w:val="0"/>
                <w:sz w:val="18"/>
                <w:szCs w:val="18"/>
                <w:highlight w:val="none"/>
              </w:rPr>
              <w:br w:type="textWrapping"/>
            </w:r>
            <w:r>
              <w:rPr>
                <w:rFonts w:hint="eastAsia" w:ascii="宋体" w:hAnsi="宋体" w:eastAsia="宋体" w:cs="宋体"/>
                <w:kern w:val="0"/>
                <w:sz w:val="18"/>
                <w:szCs w:val="18"/>
                <w:highlight w:val="none"/>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全年预算数（</w:t>
            </w:r>
            <w:r>
              <w:rPr>
                <w:rFonts w:hint="eastAsia" w:ascii="宋体" w:hAnsi="宋体" w:eastAsia="宋体" w:cs="宋体"/>
                <w:kern w:val="0"/>
                <w:sz w:val="18"/>
                <w:szCs w:val="18"/>
                <w:highlight w:val="none"/>
              </w:rPr>
              <w:t>调增调减后</w:t>
            </w:r>
            <w:r>
              <w:rPr>
                <w:rFonts w:hint="eastAsia" w:ascii="宋体" w:hAnsi="宋体" w:eastAsia="宋体" w:cs="宋体"/>
                <w:kern w:val="0"/>
                <w:sz w:val="18"/>
                <w:szCs w:val="18"/>
                <w:highlight w:val="none"/>
              </w:rPr>
              <w:t>）</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得分</w:t>
            </w:r>
          </w:p>
        </w:tc>
      </w:tr>
      <w:tr>
        <w:tblPrEx>
          <w:tblCellMar>
            <w:top w:w="0" w:type="dxa"/>
            <w:left w:w="108" w:type="dxa"/>
            <w:bottom w:w="0" w:type="dxa"/>
            <w:right w:w="108" w:type="dxa"/>
          </w:tblCellMar>
        </w:tblPrEx>
        <w:trPr>
          <w:trHeight w:val="450"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highlight w:val="none"/>
              </w:rPr>
            </w:pPr>
            <w:r>
              <w:rPr>
                <w:rFonts w:hint="eastAsia" w:ascii="宋体" w:hAnsi="宋体" w:eastAsia="宋体" w:cs="宋体"/>
                <w:kern w:val="0"/>
                <w:sz w:val="18"/>
                <w:szCs w:val="18"/>
                <w:highlight w:val="none"/>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ascii="宋体" w:hAnsi="宋体" w:eastAsia="宋体" w:cs="宋体"/>
                <w:kern w:val="0"/>
                <w:sz w:val="18"/>
                <w:szCs w:val="18"/>
                <w:highlight w:val="none"/>
              </w:rPr>
              <w:t>68</w:t>
            </w:r>
            <w:r>
              <w:rPr>
                <w:rFonts w:hint="eastAsia" w:ascii="宋体" w:hAnsi="宋体" w:eastAsia="宋体" w:cs="宋体"/>
                <w:kern w:val="0"/>
                <w:sz w:val="18"/>
                <w:szCs w:val="18"/>
                <w:highlight w:val="none"/>
                <w:lang w:val="en-US" w:eastAsia="zh-CN"/>
              </w:rPr>
              <w:t>.</w:t>
            </w:r>
            <w:r>
              <w:rPr>
                <w:rFonts w:ascii="宋体" w:hAnsi="宋体" w:eastAsia="宋体" w:cs="宋体"/>
                <w:kern w:val="0"/>
                <w:sz w:val="18"/>
                <w:szCs w:val="18"/>
                <w:highlight w:val="none"/>
              </w:rPr>
              <w:t>125533</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b/>
                <w:bCs/>
                <w:kern w:val="0"/>
                <w:sz w:val="18"/>
                <w:szCs w:val="18"/>
                <w:highlight w:val="none"/>
              </w:rPr>
            </w:pPr>
            <w:r>
              <w:rPr>
                <w:rFonts w:ascii="宋体" w:hAnsi="宋体" w:eastAsia="宋体" w:cs="宋体"/>
                <w:kern w:val="0"/>
                <w:sz w:val="18"/>
                <w:szCs w:val="18"/>
                <w:highlight w:val="none"/>
              </w:rPr>
              <w:t>68</w:t>
            </w:r>
            <w:r>
              <w:rPr>
                <w:rFonts w:hint="eastAsia" w:ascii="宋体" w:hAnsi="宋体" w:eastAsia="宋体" w:cs="宋体"/>
                <w:kern w:val="0"/>
                <w:sz w:val="18"/>
                <w:szCs w:val="18"/>
                <w:highlight w:val="none"/>
                <w:lang w:val="en-US" w:eastAsia="zh-CN"/>
              </w:rPr>
              <w:t>.</w:t>
            </w:r>
            <w:r>
              <w:rPr>
                <w:rFonts w:ascii="宋体" w:hAnsi="宋体" w:eastAsia="宋体" w:cs="宋体"/>
                <w:kern w:val="0"/>
                <w:sz w:val="18"/>
                <w:szCs w:val="18"/>
                <w:highlight w:val="none"/>
              </w:rPr>
              <w:t>125533</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ascii="宋体" w:hAnsi="宋体" w:eastAsia="宋体" w:cs="宋体"/>
                <w:kern w:val="0"/>
                <w:sz w:val="18"/>
                <w:szCs w:val="18"/>
                <w:highlight w:val="none"/>
              </w:rPr>
              <w:t>68</w:t>
            </w:r>
            <w:r>
              <w:rPr>
                <w:rFonts w:hint="eastAsia" w:ascii="宋体" w:hAnsi="宋体" w:eastAsia="宋体" w:cs="宋体"/>
                <w:kern w:val="0"/>
                <w:sz w:val="18"/>
                <w:szCs w:val="18"/>
                <w:highlight w:val="none"/>
                <w:lang w:val="en-US" w:eastAsia="zh-CN"/>
              </w:rPr>
              <w:t>.</w:t>
            </w:r>
            <w:r>
              <w:rPr>
                <w:rFonts w:ascii="宋体" w:hAnsi="宋体" w:eastAsia="宋体" w:cs="宋体"/>
                <w:kern w:val="0"/>
                <w:sz w:val="18"/>
                <w:szCs w:val="18"/>
                <w:highlight w:val="none"/>
              </w:rPr>
              <w:t>125533</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r>
      <w:tr>
        <w:tblPrEx>
          <w:tblCellMar>
            <w:top w:w="0" w:type="dxa"/>
            <w:left w:w="108" w:type="dxa"/>
            <w:bottom w:w="0" w:type="dxa"/>
            <w:right w:w="108" w:type="dxa"/>
          </w:tblCellMar>
        </w:tblPrEx>
        <w:trPr>
          <w:trHeight w:val="396"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实际完成情况</w:t>
            </w:r>
          </w:p>
        </w:tc>
      </w:tr>
      <w:tr>
        <w:tblPrEx>
          <w:tblCellMar>
            <w:top w:w="0" w:type="dxa"/>
            <w:left w:w="108" w:type="dxa"/>
            <w:bottom w:w="0" w:type="dxa"/>
            <w:right w:w="108" w:type="dxa"/>
          </w:tblCellMar>
        </w:tblPrEx>
        <w:trPr>
          <w:trHeight w:val="809"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highlight w:val="none"/>
              </w:rPr>
            </w:pPr>
            <w:r>
              <w:rPr>
                <w:rFonts w:ascii="宋体" w:hAnsi="宋体" w:eastAsia="宋体" w:cs="宋体"/>
                <w:kern w:val="0"/>
                <w:sz w:val="18"/>
                <w:szCs w:val="18"/>
                <w:highlight w:val="none"/>
              </w:rPr>
              <w:t>1、对辖区内14个无物业老旧小区进行清扫保洁并完成居民这些小区内居民生活垃圾的清运任务；</w:t>
            </w:r>
          </w:p>
          <w:p>
            <w:pPr>
              <w:widowControl/>
              <w:spacing w:line="240" w:lineRule="exact"/>
              <w:jc w:val="center"/>
              <w:rPr>
                <w:rFonts w:ascii="宋体" w:hAnsi="宋体" w:eastAsia="宋体" w:cs="宋体"/>
                <w:kern w:val="0"/>
                <w:sz w:val="18"/>
                <w:szCs w:val="18"/>
                <w:highlight w:val="none"/>
              </w:rPr>
            </w:pPr>
            <w:r>
              <w:rPr>
                <w:rFonts w:ascii="宋体" w:hAnsi="宋体" w:eastAsia="宋体" w:cs="宋体"/>
                <w:kern w:val="0"/>
                <w:sz w:val="18"/>
                <w:szCs w:val="18"/>
                <w:highlight w:val="none"/>
              </w:rPr>
              <w:t>2、承担并完成辖区内黄南一区小区公共区域清扫、保洁和生活垃圾的清运任务；</w:t>
            </w:r>
          </w:p>
          <w:p>
            <w:pPr>
              <w:widowControl/>
              <w:spacing w:line="240" w:lineRule="exact"/>
              <w:jc w:val="center"/>
              <w:rPr>
                <w:rFonts w:ascii="宋体" w:hAnsi="宋体" w:eastAsia="宋体" w:cs="宋体"/>
                <w:kern w:val="0"/>
                <w:sz w:val="18"/>
                <w:szCs w:val="18"/>
                <w:highlight w:val="none"/>
              </w:rPr>
            </w:pPr>
            <w:r>
              <w:rPr>
                <w:rFonts w:ascii="宋体" w:hAnsi="宋体" w:eastAsia="宋体" w:cs="宋体"/>
                <w:kern w:val="0"/>
                <w:sz w:val="18"/>
                <w:szCs w:val="18"/>
                <w:highlight w:val="none"/>
              </w:rPr>
              <w:t>3、完成重大节日、重要活动期间各失管小区的保洁任务。</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圆满完成失管小区保洁工作</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绩</w:t>
            </w:r>
            <w:r>
              <w:rPr>
                <w:rFonts w:hint="eastAsia" w:ascii="宋体" w:hAnsi="宋体" w:eastAsia="宋体" w:cs="宋体"/>
                <w:kern w:val="0"/>
                <w:sz w:val="18"/>
                <w:szCs w:val="18"/>
                <w:highlight w:val="none"/>
              </w:rPr>
              <w:br w:type="textWrapping"/>
            </w:r>
            <w:r>
              <w:rPr>
                <w:rFonts w:hint="eastAsia" w:ascii="宋体" w:hAnsi="宋体" w:eastAsia="宋体" w:cs="宋体"/>
                <w:kern w:val="0"/>
                <w:sz w:val="18"/>
                <w:szCs w:val="18"/>
                <w:highlight w:val="none"/>
              </w:rPr>
              <w:t>效</w:t>
            </w:r>
            <w:r>
              <w:rPr>
                <w:rFonts w:hint="eastAsia" w:ascii="宋体" w:hAnsi="宋体" w:eastAsia="宋体" w:cs="宋体"/>
                <w:kern w:val="0"/>
                <w:sz w:val="18"/>
                <w:szCs w:val="18"/>
                <w:highlight w:val="none"/>
              </w:rPr>
              <w:br w:type="textWrapping"/>
            </w:r>
            <w:r>
              <w:rPr>
                <w:rFonts w:hint="eastAsia" w:ascii="宋体" w:hAnsi="宋体" w:eastAsia="宋体" w:cs="宋体"/>
                <w:kern w:val="0"/>
                <w:sz w:val="18"/>
                <w:szCs w:val="18"/>
                <w:highlight w:val="none"/>
              </w:rPr>
              <w:t>指</w:t>
            </w:r>
            <w:r>
              <w:rPr>
                <w:rFonts w:hint="eastAsia" w:ascii="宋体" w:hAnsi="宋体" w:eastAsia="宋体" w:cs="宋体"/>
                <w:kern w:val="0"/>
                <w:sz w:val="18"/>
                <w:szCs w:val="18"/>
                <w:highlight w:val="none"/>
              </w:rPr>
              <w:br w:type="textWrapping"/>
            </w:r>
            <w:r>
              <w:rPr>
                <w:rFonts w:hint="eastAsia" w:ascii="宋体" w:hAnsi="宋体" w:eastAsia="宋体" w:cs="宋体"/>
                <w:kern w:val="0"/>
                <w:sz w:val="18"/>
                <w:szCs w:val="18"/>
                <w:highlight w:val="none"/>
              </w:rPr>
              <w:t>标</w:t>
            </w:r>
          </w:p>
          <w:p>
            <w:pPr>
              <w:widowControl/>
              <w:spacing w:line="240" w:lineRule="exact"/>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r>
              <w:rPr>
                <w:rFonts w:hint="eastAsia" w:ascii="宋体" w:hAnsi="宋体" w:eastAsia="宋体" w:cs="宋体"/>
                <w:kern w:val="0"/>
                <w:sz w:val="18"/>
                <w:szCs w:val="18"/>
                <w:highlight w:val="none"/>
              </w:rPr>
              <w:t>总分应为90分</w:t>
            </w:r>
            <w:r>
              <w:rPr>
                <w:rFonts w:hint="eastAsia" w:ascii="宋体" w:hAnsi="宋体" w:eastAsia="宋体" w:cs="宋体"/>
                <w:kern w:val="0"/>
                <w:sz w:val="18"/>
                <w:szCs w:val="18"/>
                <w:highlight w:val="none"/>
              </w:rPr>
              <w:t>）</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年度</w:t>
            </w:r>
          </w:p>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实际</w:t>
            </w:r>
          </w:p>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偏差原因分析及改进措施</w:t>
            </w:r>
          </w:p>
        </w:tc>
      </w:tr>
      <w:tr>
        <w:tblPrEx>
          <w:tblCellMar>
            <w:top w:w="0" w:type="dxa"/>
            <w:left w:w="108" w:type="dxa"/>
            <w:bottom w:w="0" w:type="dxa"/>
            <w:right w:w="108" w:type="dxa"/>
          </w:tblCellMar>
        </w:tblPrEx>
        <w:trPr>
          <w:trHeight w:val="65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指标1： 失管小区数量</w:t>
            </w:r>
          </w:p>
        </w:tc>
        <w:tc>
          <w:tcPr>
            <w:tcW w:w="839" w:type="dxa"/>
            <w:tcBorders>
              <w:top w:val="nil"/>
              <w:left w:val="nil"/>
              <w:bottom w:val="single" w:color="auto" w:sz="4" w:space="0"/>
              <w:right w:val="single" w:color="auto" w:sz="4" w:space="0"/>
            </w:tcBorders>
            <w:vAlign w:val="center"/>
          </w:tcPr>
          <w:p>
            <w:pPr>
              <w:widowControl/>
              <w:tabs>
                <w:tab w:val="left" w:pos="280"/>
              </w:tabs>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14</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125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指标2：保洁作业面积</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rPr>
              <w:t>23705.145</w:t>
            </w:r>
            <w:r>
              <w:rPr>
                <w:rFonts w:hint="eastAsia" w:ascii="宋体" w:hAnsi="宋体" w:eastAsia="宋体" w:cs="宋体"/>
                <w:kern w:val="0"/>
                <w:sz w:val="18"/>
                <w:szCs w:val="18"/>
                <w:highlight w:val="none"/>
                <w:lang w:val="en-US" w:eastAsia="zh-CN"/>
              </w:rPr>
              <w:t>平米</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144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指标1：保洁标准</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lang w:val="en-US" w:eastAsia="zh-CN"/>
              </w:rPr>
              <w:t>达到西城区清扫作业保洁标准</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rPr>
              <w:t>1</w:t>
            </w:r>
            <w:r>
              <w:rPr>
                <w:rFonts w:hint="eastAsia" w:ascii="宋体" w:hAnsi="宋体" w:eastAsia="宋体" w:cs="宋体"/>
                <w:kern w:val="0"/>
                <w:sz w:val="18"/>
                <w:szCs w:val="18"/>
                <w:highlight w:val="none"/>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w:t>
            </w:r>
            <w:r>
              <w:rPr>
                <w:rFonts w:hint="eastAsia" w:ascii="宋体" w:hAnsi="宋体" w:eastAsia="宋体" w:cs="宋体"/>
                <w:kern w:val="0"/>
                <w:sz w:val="18"/>
                <w:szCs w:val="18"/>
                <w:highlight w:val="none"/>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w:t>
            </w:r>
            <w:r>
              <w:rPr>
                <w:rFonts w:hint="eastAsia" w:ascii="宋体" w:hAnsi="宋体" w:eastAsia="宋体" w:cs="宋体"/>
                <w:kern w:val="0"/>
                <w:sz w:val="18"/>
                <w:szCs w:val="18"/>
                <w:highlight w:val="none"/>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96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指标1：合同签订及付款流程</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符合规定</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rPr>
              <w:t>1</w:t>
            </w:r>
            <w:r>
              <w:rPr>
                <w:rFonts w:hint="eastAsia" w:ascii="宋体" w:hAnsi="宋体" w:eastAsia="宋体" w:cs="宋体"/>
                <w:kern w:val="0"/>
                <w:sz w:val="18"/>
                <w:szCs w:val="18"/>
                <w:highlight w:val="none"/>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w:t>
            </w:r>
            <w:r>
              <w:rPr>
                <w:rFonts w:hint="eastAsia" w:ascii="宋体" w:hAnsi="宋体" w:eastAsia="宋体" w:cs="宋体"/>
                <w:kern w:val="0"/>
                <w:sz w:val="18"/>
                <w:szCs w:val="18"/>
                <w:highlight w:val="none"/>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w:t>
            </w:r>
            <w:r>
              <w:rPr>
                <w:rFonts w:hint="eastAsia" w:ascii="宋体" w:hAnsi="宋体" w:eastAsia="宋体" w:cs="宋体"/>
                <w:kern w:val="0"/>
                <w:sz w:val="18"/>
                <w:szCs w:val="18"/>
                <w:highlight w:val="none"/>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56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87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效益指标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经济效益</w:t>
            </w:r>
          </w:p>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社会效益</w:t>
            </w:r>
          </w:p>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指标1：保洁服务水平</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提升辖区整体保洁服务水平</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生态效益</w:t>
            </w:r>
          </w:p>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指标1：提升居住环境</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营造整洁、优美的小区环境</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满意度</w:t>
            </w:r>
          </w:p>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指标1：所涉及居民满意度</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良好</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总分（</w:t>
            </w:r>
            <w:r>
              <w:rPr>
                <w:rFonts w:hint="eastAsia" w:ascii="宋体" w:hAnsi="宋体" w:eastAsia="宋体" w:cs="宋体"/>
                <w:color w:val="000000"/>
                <w:kern w:val="0"/>
                <w:sz w:val="18"/>
                <w:szCs w:val="18"/>
                <w:highlight w:val="none"/>
              </w:rPr>
              <w:t>含预算执行的总计10分，按实际得分计算</w:t>
            </w:r>
            <w:r>
              <w:rPr>
                <w:rFonts w:hint="eastAsia" w:ascii="宋体" w:hAnsi="宋体" w:eastAsia="宋体" w:cs="宋体"/>
                <w:color w:val="000000"/>
                <w:kern w:val="0"/>
                <w:sz w:val="18"/>
                <w:szCs w:val="18"/>
                <w:highlight w:val="none"/>
              </w:rPr>
              <w:t>）</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bl>
    <w:p>
      <w:pPr>
        <w:rPr>
          <w:rFonts w:ascii="宋体" w:hAnsi="宋体" w:eastAsia="宋体" w:cs="宋体"/>
          <w:b/>
          <w:color w:val="000000"/>
          <w:kern w:val="0"/>
          <w:sz w:val="22"/>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zODJkOGUyYjU5ZjkwMjJlZTVkN2M3M2IzZjI2NTQifQ=="/>
  </w:docVars>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457B5"/>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065"/>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5261"/>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394F"/>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63A0"/>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37A2"/>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7D"/>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2DE1"/>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4E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1BE7"/>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10BF74FC"/>
    <w:rsid w:val="1AF14BBE"/>
    <w:rsid w:val="1B773BD5"/>
    <w:rsid w:val="226651E3"/>
    <w:rsid w:val="27550B7D"/>
    <w:rsid w:val="2B452610"/>
    <w:rsid w:val="2B6331C1"/>
    <w:rsid w:val="2EC643DB"/>
    <w:rsid w:val="31C524F4"/>
    <w:rsid w:val="32536B23"/>
    <w:rsid w:val="3A8A1777"/>
    <w:rsid w:val="4C9F02D3"/>
    <w:rsid w:val="591636C3"/>
    <w:rsid w:val="5A640111"/>
    <w:rsid w:val="5F137D37"/>
    <w:rsid w:val="60C603A7"/>
    <w:rsid w:val="748048A2"/>
    <w:rsid w:val="7C4F664C"/>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655</Words>
  <Characters>738</Characters>
  <Lines>297</Lines>
  <Paragraphs>186</Paragraphs>
  <TotalTime>3</TotalTime>
  <ScaleCrop>false</ScaleCrop>
  <LinksUpToDate>false</LinksUpToDate>
  <CharactersWithSpaces>750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程文</cp:lastModifiedBy>
  <dcterms:modified xsi:type="dcterms:W3CDTF">2025-08-26T02:08:18Z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98558300F0004359A9BA31F391CC5564_13</vt:lpwstr>
  </property>
  <property fmtid="{D5CDD505-2E9C-101B-9397-08002B2CF9AE}" pid="4" name="KSOTemplateDocerSaveRecord">
    <vt:lpwstr>eyJoZGlkIjoiZTNiMmJjMGUyMDNhMGI0MjllZTc4OTE3ODRjOTBjMWQiLCJ1c2VySWQiOiIyNDA2ODM1MTAifQ==</vt:lpwstr>
  </property>
</Properties>
</file>