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 xml:space="preserve">（  </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 xml:space="preserve">  年度）</w:t>
            </w:r>
          </w:p>
        </w:tc>
      </w:tr>
      <w:tr>
        <w:tblPrEx>
          <w:tblCellMar>
            <w:top w:w="0" w:type="dxa"/>
            <w:left w:w="108" w:type="dxa"/>
            <w:bottom w:w="0" w:type="dxa"/>
            <w:right w:w="108" w:type="dxa"/>
          </w:tblCellMar>
        </w:tblPrEx>
        <w:trPr>
          <w:trHeight w:val="61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rPr>
              <w:t>项目名称</w:t>
            </w:r>
            <w:r>
              <w:rPr>
                <w:rFonts w:hint="eastAsia" w:ascii="宋体" w:hAnsi="宋体" w:eastAsia="宋体" w:cs="宋体"/>
                <w:kern w:val="0"/>
                <w:sz w:val="18"/>
                <w:szCs w:val="18"/>
                <w:highlight w:val="none"/>
                <w:lang w:eastAsia="zh-CN"/>
              </w:rPr>
              <w:t>（一级项目名称）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爱国卫生病媒防治服务</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西长安街街道</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社区建设办公室</w:t>
            </w:r>
          </w:p>
        </w:tc>
      </w:tr>
      <w:tr>
        <w:tblPrEx>
          <w:tblCellMar>
            <w:top w:w="0" w:type="dxa"/>
            <w:left w:w="108" w:type="dxa"/>
            <w:bottom w:w="0" w:type="dxa"/>
            <w:right w:w="108" w:type="dxa"/>
          </w:tblCellMar>
        </w:tblPrEx>
        <w:trPr>
          <w:trHeight w:val="706"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项目资金</w:t>
            </w:r>
            <w:r>
              <w:rPr>
                <w:rFonts w:hint="eastAsia" w:ascii="宋体" w:hAnsi="宋体" w:eastAsia="宋体" w:cs="宋体"/>
                <w:kern w:val="0"/>
                <w:sz w:val="18"/>
                <w:szCs w:val="18"/>
                <w:highlight w:val="none"/>
              </w:rPr>
              <w:br w:type="textWrapping"/>
            </w:r>
            <w:r>
              <w:rPr>
                <w:rFonts w:hint="eastAsia" w:ascii="宋体" w:hAnsi="宋体" w:eastAsia="宋体" w:cs="宋体"/>
                <w:kern w:val="0"/>
                <w:sz w:val="18"/>
                <w:szCs w:val="18"/>
                <w:highlight w:val="none"/>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rPr>
              <w:t>全年预算数</w:t>
            </w:r>
            <w:r>
              <w:rPr>
                <w:rFonts w:hint="eastAsia" w:ascii="宋体" w:hAnsi="宋体" w:eastAsia="宋体" w:cs="宋体"/>
                <w:kern w:val="0"/>
                <w:sz w:val="18"/>
                <w:szCs w:val="18"/>
                <w:highlight w:val="none"/>
                <w:lang w:eastAsia="zh-CN"/>
              </w:rPr>
              <w:t>（调增调减后）</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highlight w:val="none"/>
              </w:rPr>
            </w:pPr>
            <w:r>
              <w:rPr>
                <w:rFonts w:hint="eastAsia" w:ascii="宋体" w:hAnsi="宋体" w:eastAsia="宋体" w:cs="宋体"/>
                <w:kern w:val="0"/>
                <w:sz w:val="18"/>
                <w:szCs w:val="18"/>
                <w:highlight w:val="none"/>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45</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39.3569</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both"/>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39.3569</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96"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2514"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聘请专业消杀公司进行冬春季灭鼠、夏季灭蚊蝇等 “四害”防制，控制百姓家中蚊、蝇、蟑、鼠侵害事件，降低其传播疾病的风险，从而更好的保护人民群众的身体健康及环境安全。提高老百姓对我们病媒生物防制工作的支持和满意度。积极配合</w:t>
            </w:r>
            <w:r>
              <w:rPr>
                <w:rFonts w:hint="eastAsia" w:ascii="宋体" w:hAnsi="宋体" w:eastAsia="宋体" w:cs="宋体"/>
                <w:kern w:val="0"/>
                <w:sz w:val="18"/>
                <w:szCs w:val="18"/>
                <w:lang w:eastAsia="zh-CN"/>
              </w:rPr>
              <w:t>相关部门</w:t>
            </w:r>
            <w:r>
              <w:rPr>
                <w:rFonts w:hint="eastAsia" w:ascii="宋体" w:hAnsi="宋体" w:eastAsia="宋体" w:cs="宋体"/>
                <w:kern w:val="0"/>
                <w:sz w:val="18"/>
                <w:szCs w:val="18"/>
              </w:rPr>
              <w:t xml:space="preserve">开展工作，提升我地区爱国卫生管理水平，打造环境整洁优美的西长安街街道。购买家庭“除四害”药品，提供给随时有需求的居民使用。加强宣传教育，提升百姓健康素养。从宣传传染病预防知识、健康的生活方式等科普知识来推动健康教育深入开展。 </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聘请专业消杀公司进行冬春季灭鼠、夏季灭蚊蝇等 “四害”防制，控制百姓家中蚊、蝇、蟑、鼠侵害事件，降低其传播疾病的风险提高老百姓对我们病媒生物防制工作的支持和满意度。购买家庭“除四害”药品，提供给随时有需求的居民使用。加强宣传教育，提升百姓健康素养。从宣传传染病预防知识、健康的生活方式等科普知识来推动健康教育深入开展。 </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绩</w:t>
            </w:r>
            <w:r>
              <w:rPr>
                <w:rFonts w:hint="eastAsia" w:ascii="宋体" w:hAnsi="宋体" w:eastAsia="宋体" w:cs="宋体"/>
                <w:kern w:val="0"/>
                <w:sz w:val="18"/>
                <w:szCs w:val="18"/>
                <w:highlight w:val="none"/>
              </w:rPr>
              <w:br w:type="textWrapping"/>
            </w:r>
            <w:r>
              <w:rPr>
                <w:rFonts w:hint="eastAsia" w:ascii="宋体" w:hAnsi="宋体" w:eastAsia="宋体" w:cs="宋体"/>
                <w:kern w:val="0"/>
                <w:sz w:val="18"/>
                <w:szCs w:val="18"/>
                <w:highlight w:val="none"/>
              </w:rPr>
              <w:t>效</w:t>
            </w:r>
            <w:r>
              <w:rPr>
                <w:rFonts w:hint="eastAsia" w:ascii="宋体" w:hAnsi="宋体" w:eastAsia="宋体" w:cs="宋体"/>
                <w:kern w:val="0"/>
                <w:sz w:val="18"/>
                <w:szCs w:val="18"/>
                <w:highlight w:val="none"/>
              </w:rPr>
              <w:br w:type="textWrapping"/>
            </w:r>
            <w:r>
              <w:rPr>
                <w:rFonts w:hint="eastAsia" w:ascii="宋体" w:hAnsi="宋体" w:eastAsia="宋体" w:cs="宋体"/>
                <w:kern w:val="0"/>
                <w:sz w:val="18"/>
                <w:szCs w:val="18"/>
                <w:highlight w:val="none"/>
              </w:rPr>
              <w:t>指</w:t>
            </w:r>
            <w:r>
              <w:rPr>
                <w:rFonts w:hint="eastAsia" w:ascii="宋体" w:hAnsi="宋体" w:eastAsia="宋体" w:cs="宋体"/>
                <w:kern w:val="0"/>
                <w:sz w:val="18"/>
                <w:szCs w:val="18"/>
                <w:highlight w:val="none"/>
              </w:rPr>
              <w:br w:type="textWrapping"/>
            </w:r>
            <w:r>
              <w:rPr>
                <w:rFonts w:hint="eastAsia" w:ascii="宋体" w:hAnsi="宋体" w:eastAsia="宋体" w:cs="宋体"/>
                <w:kern w:val="0"/>
                <w:sz w:val="18"/>
                <w:szCs w:val="18"/>
                <w:highlight w:val="none"/>
              </w:rPr>
              <w:t>标</w:t>
            </w:r>
          </w:p>
          <w:p>
            <w:pPr>
              <w:widowControl/>
              <w:spacing w:line="240" w:lineRule="exact"/>
              <w:jc w:val="both"/>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lang w:eastAsia="zh-CN"/>
              </w:rPr>
              <w:t>（总分应为</w:t>
            </w:r>
            <w:r>
              <w:rPr>
                <w:rFonts w:hint="eastAsia" w:ascii="宋体" w:hAnsi="宋体" w:eastAsia="宋体" w:cs="宋体"/>
                <w:kern w:val="0"/>
                <w:sz w:val="18"/>
                <w:szCs w:val="18"/>
                <w:highlight w:val="none"/>
                <w:lang w:val="en-US" w:eastAsia="zh-CN"/>
              </w:rPr>
              <w:t>90分</w:t>
            </w:r>
            <w:r>
              <w:rPr>
                <w:rFonts w:hint="eastAsia" w:ascii="宋体" w:hAnsi="宋体" w:eastAsia="宋体" w:cs="宋体"/>
                <w:kern w:val="0"/>
                <w:sz w:val="18"/>
                <w:szCs w:val="18"/>
                <w:highlight w:val="none"/>
                <w:lang w:eastAsia="zh-CN"/>
              </w:rPr>
              <w:t>）</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54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eastAsia="zh-CN"/>
              </w:rPr>
              <w:t>开展专业蟑鼠消杀</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3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指标2：</w:t>
            </w:r>
            <w:r>
              <w:rPr>
                <w:rFonts w:hint="eastAsia" w:ascii="宋体" w:hAnsi="宋体" w:eastAsia="宋体" w:cs="宋体"/>
                <w:color w:val="000000"/>
                <w:kern w:val="0"/>
                <w:sz w:val="18"/>
                <w:szCs w:val="18"/>
                <w:lang w:eastAsia="zh-CN"/>
              </w:rPr>
              <w:t>开展专业蚊蝇消杀</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1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eastAsia="zh-CN"/>
              </w:rPr>
              <w:t>有效降低四害密度</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是否降低</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确实降低</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84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rPr>
              <w:t>指标1：</w:t>
            </w:r>
            <w:r>
              <w:rPr>
                <w:rFonts w:hint="eastAsia" w:ascii="宋体" w:hAnsi="宋体" w:eastAsia="宋体" w:cs="宋体"/>
                <w:color w:val="000000"/>
                <w:kern w:val="0"/>
                <w:sz w:val="18"/>
                <w:szCs w:val="18"/>
                <w:highlight w:val="none"/>
                <w:lang w:eastAsia="zh-CN"/>
              </w:rPr>
              <w:t>开展专业蟑鼠消杀</w:t>
            </w:r>
            <w:r>
              <w:rPr>
                <w:rFonts w:hint="eastAsia" w:ascii="宋体" w:hAnsi="宋体" w:eastAsia="宋体" w:cs="宋体"/>
                <w:color w:val="000000"/>
                <w:kern w:val="0"/>
                <w:sz w:val="18"/>
                <w:szCs w:val="18"/>
                <w:highlight w:val="none"/>
                <w:lang w:val="en-US" w:eastAsia="zh-CN"/>
              </w:rPr>
              <w:t>时间及次数</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每年、每月</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年**次、月**次</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81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highlight w:val="none"/>
                <w:lang w:val="en-US"/>
              </w:rPr>
            </w:pPr>
            <w:r>
              <w:rPr>
                <w:rFonts w:hint="eastAsia" w:ascii="宋体" w:hAnsi="宋体" w:eastAsia="宋体" w:cs="宋体"/>
                <w:color w:val="000000"/>
                <w:kern w:val="0"/>
                <w:sz w:val="18"/>
                <w:szCs w:val="18"/>
                <w:highlight w:val="none"/>
              </w:rPr>
              <w:t>指标2：</w:t>
            </w:r>
            <w:r>
              <w:rPr>
                <w:rFonts w:hint="eastAsia" w:ascii="宋体" w:hAnsi="宋体" w:eastAsia="宋体" w:cs="宋体"/>
                <w:color w:val="000000"/>
                <w:kern w:val="0"/>
                <w:sz w:val="18"/>
                <w:szCs w:val="18"/>
                <w:highlight w:val="none"/>
                <w:lang w:eastAsia="zh-CN"/>
              </w:rPr>
              <w:t>开展专业蚊蝇消杀</w:t>
            </w:r>
            <w:r>
              <w:rPr>
                <w:rFonts w:hint="eastAsia" w:ascii="宋体" w:hAnsi="宋体" w:eastAsia="宋体" w:cs="宋体"/>
                <w:color w:val="000000"/>
                <w:kern w:val="0"/>
                <w:sz w:val="18"/>
                <w:szCs w:val="18"/>
                <w:highlight w:val="none"/>
                <w:lang w:val="en-US" w:eastAsia="zh-CN"/>
              </w:rPr>
              <w:t>时间及次数</w:t>
            </w:r>
          </w:p>
        </w:tc>
        <w:tc>
          <w:tcPr>
            <w:tcW w:w="83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lang w:val="en-US" w:eastAsia="zh-CN"/>
              </w:rPr>
              <w:t>每年、每月</w:t>
            </w:r>
          </w:p>
        </w:tc>
        <w:tc>
          <w:tcPr>
            <w:tcW w:w="83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lang w:val="en-US" w:eastAsia="zh-CN"/>
              </w:rPr>
              <w:t>年**次、月**次</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24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eastAsia="zh-CN"/>
              </w:rPr>
              <w:t>总预算</w:t>
            </w:r>
            <w:r>
              <w:rPr>
                <w:rFonts w:hint="eastAsia" w:ascii="宋体" w:hAnsi="宋体" w:eastAsia="宋体" w:cs="宋体"/>
                <w:color w:val="000000"/>
                <w:kern w:val="0"/>
                <w:sz w:val="18"/>
                <w:szCs w:val="18"/>
                <w:lang w:val="en-US" w:eastAsia="zh-CN"/>
              </w:rPr>
              <w:t>成本</w:t>
            </w:r>
          </w:p>
        </w:tc>
        <w:tc>
          <w:tcPr>
            <w:tcW w:w="83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lang w:val="en-US" w:eastAsia="zh-CN"/>
              </w:rPr>
              <w:t>39.3569</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lang w:val="en-US" w:eastAsia="zh-CN"/>
              </w:rPr>
              <w:t>39.3569</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为更好的监督整个周期，灭蟑鼠项目尾款移至</w:t>
            </w:r>
            <w:r>
              <w:rPr>
                <w:rFonts w:hint="eastAsia" w:ascii="宋体" w:hAnsi="宋体" w:eastAsia="宋体" w:cs="宋体"/>
                <w:kern w:val="0"/>
                <w:sz w:val="18"/>
                <w:szCs w:val="18"/>
                <w:lang w:val="en-US" w:eastAsia="zh-CN"/>
              </w:rPr>
              <w:t>2025年初支付</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3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90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指标1：</w:t>
            </w:r>
            <w:r>
              <w:rPr>
                <w:rFonts w:hint="eastAsia" w:ascii="宋体" w:hAnsi="宋体" w:eastAsia="宋体" w:cs="宋体"/>
                <w:color w:val="000000"/>
                <w:kern w:val="0"/>
                <w:sz w:val="18"/>
                <w:szCs w:val="18"/>
                <w:highlight w:val="none"/>
                <w:lang w:eastAsia="zh-CN"/>
              </w:rPr>
              <w:t>四害密度降低</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四害密度</w:t>
            </w:r>
            <w:r>
              <w:rPr>
                <w:rFonts w:hint="eastAsia" w:ascii="宋体" w:hAnsi="宋体" w:eastAsia="宋体" w:cs="宋体"/>
                <w:kern w:val="0"/>
                <w:sz w:val="18"/>
                <w:szCs w:val="18"/>
                <w:highlight w:val="none"/>
                <w:lang w:eastAsia="zh-CN"/>
              </w:rPr>
              <w:t>降低</w:t>
            </w:r>
            <w:r>
              <w:rPr>
                <w:rFonts w:hint="eastAsia" w:ascii="宋体" w:hAnsi="宋体" w:eastAsia="宋体" w:cs="宋体"/>
                <w:kern w:val="0"/>
                <w:sz w:val="18"/>
                <w:szCs w:val="18"/>
                <w:highlight w:val="none"/>
                <w:lang w:val="en-US" w:eastAsia="zh-CN"/>
              </w:rPr>
              <w:t>率</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eastAsia="zh-CN"/>
              </w:rPr>
              <w:t>≧</w:t>
            </w:r>
            <w:r>
              <w:rPr>
                <w:rFonts w:hint="eastAsia" w:ascii="宋体" w:hAnsi="宋体" w:eastAsia="宋体" w:cs="宋体"/>
                <w:kern w:val="0"/>
                <w:sz w:val="18"/>
                <w:szCs w:val="18"/>
                <w:highlight w:val="none"/>
                <w:lang w:val="en-US" w:eastAsia="zh-CN"/>
              </w:rPr>
              <w:t>**%</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9</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p>
        </w:tc>
      </w:tr>
      <w:tr>
        <w:tblPrEx>
          <w:tblCellMar>
            <w:top w:w="0" w:type="dxa"/>
            <w:left w:w="108" w:type="dxa"/>
            <w:bottom w:w="0" w:type="dxa"/>
            <w:right w:w="108" w:type="dxa"/>
          </w:tblCellMar>
        </w:tblPrEx>
        <w:trPr>
          <w:trHeight w:val="75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指标2：</w:t>
            </w:r>
            <w:r>
              <w:rPr>
                <w:rFonts w:hint="eastAsia" w:ascii="宋体" w:hAnsi="宋体" w:eastAsia="宋体" w:cs="宋体"/>
                <w:color w:val="000000"/>
                <w:kern w:val="0"/>
                <w:sz w:val="18"/>
                <w:szCs w:val="18"/>
                <w:lang w:val="en-US" w:eastAsia="zh-CN"/>
              </w:rPr>
              <w:t>居民生活健康程度</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健康指数稳步提升</w:t>
            </w:r>
          </w:p>
        </w:tc>
        <w:tc>
          <w:tcPr>
            <w:tcW w:w="83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健康指数稳步提升</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72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指标1：提升地区爱国卫生管理水平</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color w:val="000000"/>
                <w:kern w:val="0"/>
                <w:sz w:val="18"/>
                <w:szCs w:val="18"/>
                <w:highlight w:val="none"/>
                <w:lang w:val="en-US" w:eastAsia="zh-CN"/>
              </w:rPr>
              <w:t>有效提升</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color w:val="000000"/>
                <w:kern w:val="0"/>
                <w:sz w:val="18"/>
                <w:szCs w:val="18"/>
                <w:highlight w:val="none"/>
                <w:lang w:val="en-US" w:eastAsia="zh-CN"/>
              </w:rPr>
              <w:t>有效提升</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9</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指标2：</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78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rPr>
              <w:t>指标1：</w:t>
            </w:r>
            <w:r>
              <w:rPr>
                <w:rFonts w:hint="eastAsia" w:ascii="宋体" w:hAnsi="宋体" w:eastAsia="宋体" w:cs="宋体"/>
                <w:color w:val="000000"/>
                <w:kern w:val="0"/>
                <w:sz w:val="18"/>
                <w:szCs w:val="18"/>
                <w:highlight w:val="none"/>
                <w:lang w:eastAsia="zh-CN"/>
              </w:rPr>
              <w:t>消杀效果满意</w:t>
            </w:r>
            <w:r>
              <w:rPr>
                <w:rFonts w:hint="eastAsia" w:ascii="宋体" w:hAnsi="宋体" w:eastAsia="宋体" w:cs="宋体"/>
                <w:color w:val="000000"/>
                <w:kern w:val="0"/>
                <w:sz w:val="18"/>
                <w:szCs w:val="18"/>
                <w:highlight w:val="none"/>
                <w:lang w:val="en-US" w:eastAsia="zh-CN"/>
              </w:rPr>
              <w:t>度</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满意度≧95%</w:t>
            </w:r>
          </w:p>
        </w:tc>
        <w:tc>
          <w:tcPr>
            <w:tcW w:w="837"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lang w:val="en-US" w:eastAsia="zh-CN"/>
              </w:rPr>
              <w:t>满意度≧95%</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highlight w:val="none"/>
                <w:lang w:eastAsia="zh-CN"/>
              </w:rPr>
            </w:pPr>
            <w:r>
              <w:rPr>
                <w:rFonts w:hint="eastAsia" w:ascii="宋体" w:hAnsi="宋体" w:eastAsia="宋体" w:cs="宋体"/>
                <w:color w:val="000000"/>
                <w:kern w:val="0"/>
                <w:sz w:val="18"/>
                <w:szCs w:val="18"/>
                <w:highlight w:val="none"/>
              </w:rPr>
              <w:t>总分</w:t>
            </w:r>
            <w:r>
              <w:rPr>
                <w:rFonts w:hint="eastAsia" w:ascii="宋体" w:hAnsi="宋体" w:eastAsia="宋体" w:cs="宋体"/>
                <w:color w:val="000000"/>
                <w:kern w:val="0"/>
                <w:sz w:val="18"/>
                <w:szCs w:val="18"/>
                <w:highlight w:val="none"/>
                <w:lang w:eastAsia="zh-CN"/>
              </w:rPr>
              <w:t>（含预算执行的总计</w:t>
            </w:r>
            <w:r>
              <w:rPr>
                <w:rFonts w:hint="eastAsia" w:ascii="宋体" w:hAnsi="宋体" w:eastAsia="宋体" w:cs="宋体"/>
                <w:color w:val="000000"/>
                <w:kern w:val="0"/>
                <w:sz w:val="18"/>
                <w:szCs w:val="18"/>
                <w:highlight w:val="none"/>
                <w:lang w:val="en-US" w:eastAsia="zh-CN"/>
              </w:rPr>
              <w:t>10分，按实际得分计算</w:t>
            </w:r>
            <w:r>
              <w:rPr>
                <w:rFonts w:hint="eastAsia" w:ascii="宋体" w:hAnsi="宋体" w:eastAsia="宋体" w:cs="宋体"/>
                <w:color w:val="000000"/>
                <w:kern w:val="0"/>
                <w:sz w:val="18"/>
                <w:szCs w:val="18"/>
                <w:highlight w:val="none"/>
                <w:lang w:eastAsia="zh-CN"/>
              </w:rPr>
              <w:t>）</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98</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p>
        </w:tc>
      </w:tr>
    </w:tbl>
    <w:p>
      <w:pPr>
        <w:ind w:firstLine="420" w:firstLineChars="200"/>
        <w:rPr>
          <w:rFonts w:hint="eastAsia" w:ascii="黑体" w:hAnsi="黑体" w:eastAsia="黑体" w:cs="Times New Roman"/>
          <w:szCs w:val="24"/>
          <w:lang w:eastAsia="zh-CN"/>
        </w:rPr>
      </w:pPr>
    </w:p>
    <w:p>
      <w:pPr>
        <w:ind w:firstLine="442" w:firstLineChars="200"/>
        <w:rPr>
          <w:rFonts w:hint="eastAsia" w:ascii="宋体" w:hAnsi="宋体" w:eastAsia="宋体" w:cs="宋体"/>
          <w:b/>
          <w:color w:val="000000"/>
          <w:kern w:val="0"/>
          <w:sz w:val="22"/>
          <w:szCs w:val="24"/>
          <w:lang w:eastAsia="zh-CN"/>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7AA2C06"/>
    <w:rsid w:val="10BF74FC"/>
    <w:rsid w:val="1AF14BBE"/>
    <w:rsid w:val="21377689"/>
    <w:rsid w:val="226651E3"/>
    <w:rsid w:val="23714988"/>
    <w:rsid w:val="26FA5AAF"/>
    <w:rsid w:val="27550B7D"/>
    <w:rsid w:val="2B6331C1"/>
    <w:rsid w:val="2C470929"/>
    <w:rsid w:val="2EC643DB"/>
    <w:rsid w:val="32536B23"/>
    <w:rsid w:val="37AE0441"/>
    <w:rsid w:val="3A8A1777"/>
    <w:rsid w:val="3C1A1529"/>
    <w:rsid w:val="3C2246AB"/>
    <w:rsid w:val="5A640111"/>
    <w:rsid w:val="5F137D37"/>
    <w:rsid w:val="603B0DB8"/>
    <w:rsid w:val="748048A2"/>
    <w:rsid w:val="76CD64C0"/>
    <w:rsid w:val="7C4F664C"/>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1591</Words>
  <Characters>1687</Characters>
  <Lines>8</Lines>
  <Paragraphs>2</Paragraphs>
  <TotalTime>9</TotalTime>
  <ScaleCrop>false</ScaleCrop>
  <LinksUpToDate>false</LinksUpToDate>
  <CharactersWithSpaces>1702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程文</cp:lastModifiedBy>
  <dcterms:modified xsi:type="dcterms:W3CDTF">2025-08-25T07:44:03Z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7B3EF10E4E6D4B41ABED6DA73637D504_13</vt:lpwstr>
  </property>
  <property fmtid="{D5CDD505-2E9C-101B-9397-08002B2CF9AE}" pid="4" name="KSOTemplateDocerSaveRecord">
    <vt:lpwstr>eyJoZGlkIjoiZGE2Mjg2YTZkZTMyMTYwY2M1OTQ5YzJlN2MyYmRjOGEiLCJ1c2VySWQiOiIzNjAyMDIwNzgifQ==</vt:lpwstr>
  </property>
</Properties>
</file>