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796"/>
        <w:gridCol w:w="318"/>
        <w:gridCol w:w="1118"/>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highlight w:val="none"/>
              </w:rPr>
            </w:pPr>
            <w:r>
              <w:rPr>
                <w:rFonts w:hint="eastAsia" w:ascii="宋体" w:hAnsi="宋体" w:eastAsia="宋体" w:cs="宋体"/>
                <w:kern w:val="0"/>
                <w:sz w:val="22"/>
                <w:szCs w:val="24"/>
                <w:highlight w:val="none"/>
              </w:rPr>
              <w:t xml:space="preserve">（  </w:t>
            </w:r>
            <w:r>
              <w:rPr>
                <w:rFonts w:hint="eastAsia" w:ascii="宋体" w:hAnsi="宋体" w:eastAsia="宋体" w:cs="宋体"/>
                <w:kern w:val="0"/>
                <w:sz w:val="22"/>
                <w:szCs w:val="24"/>
                <w:highlight w:val="none"/>
                <w:lang w:val="en-US" w:eastAsia="zh-CN"/>
              </w:rPr>
              <w:t>2024</w:t>
            </w:r>
            <w:r>
              <w:rPr>
                <w:rFonts w:hint="eastAsia" w:ascii="宋体" w:hAnsi="宋体" w:eastAsia="宋体" w:cs="宋体"/>
                <w:kern w:val="0"/>
                <w:sz w:val="22"/>
                <w:szCs w:val="24"/>
                <w:highlight w:val="none"/>
              </w:rPr>
              <w:t xml:space="preserve">  年度）</w:t>
            </w:r>
          </w:p>
        </w:tc>
      </w:tr>
      <w:tr>
        <w:tblPrEx>
          <w:tblCellMar>
            <w:top w:w="0" w:type="dxa"/>
            <w:left w:w="108" w:type="dxa"/>
            <w:bottom w:w="0" w:type="dxa"/>
            <w:right w:w="108" w:type="dxa"/>
          </w:tblCellMar>
        </w:tblPrEx>
        <w:trPr>
          <w:trHeight w:val="61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项目名称</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一级项目名称</w:t>
            </w:r>
            <w:r>
              <w:rPr>
                <w:rFonts w:hint="eastAsia" w:ascii="宋体" w:hAnsi="宋体" w:eastAsia="宋体" w:cs="宋体"/>
                <w:kern w:val="0"/>
                <w:sz w:val="18"/>
                <w:szCs w:val="18"/>
                <w:highlight w:val="none"/>
                <w:lang w:eastAsia="zh-CN"/>
              </w:rPr>
              <w:t>）</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社区党组织服务群众经费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组织科</w:t>
            </w:r>
          </w:p>
        </w:tc>
      </w:tr>
      <w:tr>
        <w:tblPrEx>
          <w:tblCellMar>
            <w:top w:w="0" w:type="dxa"/>
            <w:left w:w="108" w:type="dxa"/>
            <w:bottom w:w="0" w:type="dxa"/>
            <w:right w:w="108" w:type="dxa"/>
          </w:tblCellMar>
        </w:tblPrEx>
        <w:trPr>
          <w:trHeight w:val="70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项目资金</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年初预算数</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全年预算数</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调增调减后</w:t>
            </w:r>
            <w:r>
              <w:rPr>
                <w:rFonts w:hint="eastAsia" w:ascii="宋体" w:hAnsi="宋体" w:eastAsia="宋体" w:cs="宋体"/>
                <w:kern w:val="0"/>
                <w:sz w:val="18"/>
                <w:szCs w:val="18"/>
                <w:highlight w:val="none"/>
                <w:lang w:eastAsia="zh-CN"/>
              </w:rPr>
              <w:t>）</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bookmarkStart w:id="0" w:name="OLE_LINK1" w:colFirst="2" w:colLast="2"/>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年度资金总额</w:t>
            </w:r>
          </w:p>
        </w:tc>
        <w:tc>
          <w:tcPr>
            <w:tcW w:w="1114"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2200000.00 </w:t>
            </w:r>
          </w:p>
        </w:tc>
        <w:tc>
          <w:tcPr>
            <w:tcW w:w="111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2200000.00 </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2198270.2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99.92%</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r>
      <w:bookmarkEnd w:id="0"/>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其中：当年财政拨款</w:t>
            </w:r>
          </w:p>
        </w:tc>
        <w:tc>
          <w:tcPr>
            <w:tcW w:w="111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2200000.00 </w:t>
            </w:r>
          </w:p>
        </w:tc>
        <w:tc>
          <w:tcPr>
            <w:tcW w:w="11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2200000.00 </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2198270.2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39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实际完成情况</w:t>
            </w:r>
          </w:p>
        </w:tc>
      </w:tr>
      <w:tr>
        <w:tblPrEx>
          <w:tblCellMar>
            <w:top w:w="0" w:type="dxa"/>
            <w:left w:w="108" w:type="dxa"/>
            <w:bottom w:w="0" w:type="dxa"/>
            <w:right w:w="108" w:type="dxa"/>
          </w:tblCellMar>
        </w:tblPrEx>
        <w:trPr>
          <w:trHeight w:val="4817"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目标1：提升基层党组织直接服务群众的能力水平,切实解决群众迫切需要解决的服务事项,加强党组织的凝聚力和战斗力，确保基层党组织服务群众经费真正服务于民。 目标2：开展党建服务项目发展党员群众共同参与的服务团队和志愿者队伍，党组织牵头负责的与群众生产生活密切相关的公共服务类项目或者活动和社区党组织桥梁和战斗堡垒作用，整合地区资源，引领带动党员发挥先锋模范带头作用，推动地区工作发展。</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本着经费“专款专用、公开公正、勤俭节约”的原则，各社区严格落实“一征集、三讨论、两审议”的程序，加强社区党组织领导决策与多方参与决策，加强项目管理，保障资金使用效益，拟定项目申报书。街道办事处召开街道工委会，对各社区所申报的项目进行审议、讨论、修改完善。党群工作办公室组织组</w:t>
            </w:r>
            <w:r>
              <w:rPr>
                <w:rFonts w:hint="eastAsia" w:ascii="宋体" w:hAnsi="宋体" w:eastAsia="宋体" w:cs="宋体"/>
                <w:kern w:val="0"/>
                <w:sz w:val="18"/>
                <w:szCs w:val="18"/>
                <w:highlight w:val="none"/>
                <w:lang w:eastAsia="zh-CN"/>
              </w:rPr>
              <w:t>每周召开社区党建例会</w:t>
            </w:r>
            <w:r>
              <w:rPr>
                <w:rFonts w:hint="eastAsia" w:ascii="宋体" w:hAnsi="宋体" w:eastAsia="宋体" w:cs="宋体"/>
                <w:kern w:val="0"/>
                <w:sz w:val="18"/>
                <w:szCs w:val="18"/>
                <w:highlight w:val="none"/>
              </w:rPr>
              <w:t>，加强对社区党组织服务群众经费相关政策、文件的培训与讲解，提高资金使用效益。</w:t>
            </w:r>
            <w:r>
              <w:rPr>
                <w:rFonts w:hint="eastAsia" w:ascii="宋体" w:hAnsi="宋体" w:eastAsia="宋体" w:cs="宋体"/>
                <w:kern w:val="0"/>
                <w:sz w:val="18"/>
                <w:szCs w:val="18"/>
                <w:highlight w:val="none"/>
                <w:lang w:eastAsia="zh-CN"/>
              </w:rPr>
              <w:t>总结提炼两项经费“五步工作法”，进一步规范经费使用流程。</w:t>
            </w:r>
          </w:p>
          <w:p>
            <w:pPr>
              <w:widowControl/>
              <w:spacing w:line="240" w:lineRule="exact"/>
              <w:ind w:firstLine="360" w:firstLineChars="200"/>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2、</w:t>
            </w:r>
            <w:r>
              <w:rPr>
                <w:rFonts w:hint="eastAsia" w:ascii="宋体" w:hAnsi="宋体" w:eastAsia="宋体" w:cs="宋体"/>
                <w:kern w:val="0"/>
                <w:sz w:val="18"/>
                <w:szCs w:val="18"/>
                <w:highlight w:val="none"/>
              </w:rPr>
              <w:t>通过</w:t>
            </w:r>
            <w:r>
              <w:rPr>
                <w:rFonts w:hint="eastAsia" w:ascii="宋体" w:hAnsi="宋体" w:eastAsia="宋体" w:cs="宋体"/>
                <w:kern w:val="0"/>
                <w:sz w:val="18"/>
                <w:szCs w:val="18"/>
                <w:highlight w:val="none"/>
                <w:lang w:eastAsia="zh-CN"/>
              </w:rPr>
              <w:t>开展</w:t>
            </w:r>
            <w:r>
              <w:rPr>
                <w:rFonts w:hint="eastAsia" w:ascii="宋体" w:hAnsi="宋体" w:eastAsia="宋体" w:cs="宋体"/>
                <w:kern w:val="0"/>
                <w:sz w:val="18"/>
                <w:szCs w:val="18"/>
                <w:highlight w:val="none"/>
              </w:rPr>
              <w:t>与群众生产生活密切相关的公共服务类项目，</w:t>
            </w:r>
            <w:r>
              <w:rPr>
                <w:rFonts w:hint="eastAsia" w:ascii="宋体" w:hAnsi="宋体" w:eastAsia="宋体" w:cs="宋体"/>
                <w:kern w:val="0"/>
                <w:sz w:val="18"/>
                <w:szCs w:val="18"/>
                <w:highlight w:val="none"/>
                <w:lang w:eastAsia="zh-CN"/>
              </w:rPr>
              <w:t>优化了</w:t>
            </w:r>
            <w:r>
              <w:rPr>
                <w:rFonts w:hint="eastAsia" w:ascii="宋体" w:hAnsi="宋体" w:eastAsia="宋体" w:cs="宋体"/>
                <w:kern w:val="0"/>
                <w:sz w:val="18"/>
                <w:szCs w:val="18"/>
                <w:highlight w:val="none"/>
              </w:rPr>
              <w:t>社区服务设施</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rPr>
              <w:t>提升</w:t>
            </w:r>
            <w:r>
              <w:rPr>
                <w:rFonts w:hint="eastAsia" w:ascii="宋体" w:hAnsi="宋体" w:eastAsia="宋体" w:cs="宋体"/>
                <w:kern w:val="0"/>
                <w:sz w:val="18"/>
                <w:szCs w:val="18"/>
                <w:highlight w:val="none"/>
                <w:lang w:eastAsia="zh-CN"/>
              </w:rPr>
              <w:t>了</w:t>
            </w:r>
            <w:r>
              <w:rPr>
                <w:rFonts w:hint="eastAsia" w:ascii="宋体" w:hAnsi="宋体" w:eastAsia="宋体" w:cs="宋体"/>
                <w:kern w:val="0"/>
                <w:sz w:val="18"/>
                <w:szCs w:val="18"/>
                <w:highlight w:val="none"/>
              </w:rPr>
              <w:t>基层党组织直接服务群众的能力水平，</w:t>
            </w:r>
            <w:r>
              <w:rPr>
                <w:rFonts w:hint="eastAsia" w:ascii="宋体" w:hAnsi="宋体" w:eastAsia="宋体" w:cs="宋体"/>
                <w:kern w:val="0"/>
                <w:sz w:val="18"/>
                <w:szCs w:val="18"/>
                <w:highlight w:val="none"/>
                <w:lang w:eastAsia="zh-CN"/>
              </w:rPr>
              <w:t>切实解决了群众急难愁盼，</w:t>
            </w:r>
            <w:r>
              <w:rPr>
                <w:rFonts w:hint="eastAsia" w:ascii="宋体" w:hAnsi="宋体" w:eastAsia="宋体" w:cs="宋体"/>
                <w:kern w:val="0"/>
                <w:sz w:val="18"/>
                <w:szCs w:val="18"/>
                <w:highlight w:val="none"/>
              </w:rPr>
              <w:t>确保基层党组织服务群众经费真正服务于民。</w:t>
            </w:r>
          </w:p>
          <w:p>
            <w:pPr>
              <w:widowControl/>
              <w:spacing w:line="240" w:lineRule="exact"/>
              <w:ind w:firstLine="360" w:firstLineChars="200"/>
              <w:jc w:val="left"/>
              <w:rPr>
                <w:rFonts w:hint="eastAsia" w:ascii="宋体" w:hAnsi="宋体" w:eastAsia="宋体" w:cs="宋体"/>
                <w:kern w:val="0"/>
                <w:sz w:val="18"/>
                <w:szCs w:val="18"/>
                <w:highlight w:val="none"/>
                <w:lang w:val="en-US" w:eastAsia="zh-CN"/>
              </w:rPr>
            </w:pPr>
          </w:p>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绩</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效</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指</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标</w:t>
            </w:r>
          </w:p>
          <w:p>
            <w:pPr>
              <w:widowControl/>
              <w:spacing w:line="240" w:lineRule="exact"/>
              <w:jc w:val="both"/>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总分应为</w:t>
            </w:r>
            <w:r>
              <w:rPr>
                <w:rFonts w:hint="eastAsia" w:ascii="宋体" w:hAnsi="宋体" w:eastAsia="宋体" w:cs="宋体"/>
                <w:kern w:val="0"/>
                <w:sz w:val="18"/>
                <w:szCs w:val="18"/>
                <w:highlight w:val="none"/>
                <w:lang w:val="en-US" w:eastAsia="zh-CN"/>
              </w:rPr>
              <w:t>90分</w:t>
            </w:r>
            <w:r>
              <w:rPr>
                <w:rFonts w:hint="eastAsia" w:ascii="宋体" w:hAnsi="宋体" w:eastAsia="宋体" w:cs="宋体"/>
                <w:kern w:val="0"/>
                <w:sz w:val="18"/>
                <w:szCs w:val="18"/>
                <w:highlight w:val="none"/>
                <w:lang w:eastAsia="zh-CN"/>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二级指标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三级指标</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数量指标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社区平均资金量</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highlight w:val="none"/>
              </w:rPr>
              <w:t>社区数</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01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质量指标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党服务群众能力</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提升基层党组织服务群众的能力水平</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达到</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时效指标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完成时间</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44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社会效益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党组织凝聚力</w:t>
            </w:r>
          </w:p>
        </w:tc>
        <w:tc>
          <w:tcPr>
            <w:tcW w:w="1436"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提高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达到</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可持续影响指标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党组织凝聚力可持续影响</w:t>
            </w:r>
          </w:p>
        </w:tc>
        <w:tc>
          <w:tcPr>
            <w:tcW w:w="14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长期</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达到</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满意度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服务对象满意度指标</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服务对象满意度</w:t>
            </w:r>
          </w:p>
        </w:tc>
        <w:tc>
          <w:tcPr>
            <w:tcW w:w="14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90</w:t>
            </w:r>
            <w:r>
              <w:rPr>
                <w:rFonts w:hint="eastAsia" w:ascii="宋体" w:hAnsi="宋体" w:eastAsia="宋体" w:cs="宋体"/>
                <w:kern w:val="0"/>
                <w:sz w:val="18"/>
                <w:szCs w:val="18"/>
                <w:highlight w:val="none"/>
                <w:lang w:val="en-US" w:eastAsia="zh-CN"/>
              </w:rPr>
              <w:t>%</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总分</w:t>
            </w:r>
            <w:r>
              <w:rPr>
                <w:rFonts w:hint="eastAsia" w:ascii="宋体" w:hAnsi="宋体" w:eastAsia="宋体" w:cs="宋体"/>
                <w:color w:val="000000"/>
                <w:kern w:val="0"/>
                <w:sz w:val="18"/>
                <w:szCs w:val="18"/>
                <w:highlight w:val="none"/>
                <w:lang w:eastAsia="zh-CN"/>
              </w:rPr>
              <w:t>（</w:t>
            </w:r>
            <w:r>
              <w:rPr>
                <w:rFonts w:hint="eastAsia" w:ascii="宋体" w:hAnsi="宋体" w:eastAsia="宋体" w:cs="宋体"/>
                <w:color w:val="000000"/>
                <w:kern w:val="0"/>
                <w:sz w:val="18"/>
                <w:szCs w:val="18"/>
                <w:highlight w:val="none"/>
                <w:lang w:eastAsia="zh-CN"/>
              </w:rPr>
              <w:t>含预算执行的总计</w:t>
            </w:r>
            <w:r>
              <w:rPr>
                <w:rFonts w:hint="eastAsia" w:ascii="宋体" w:hAnsi="宋体" w:eastAsia="宋体" w:cs="宋体"/>
                <w:color w:val="000000"/>
                <w:kern w:val="0"/>
                <w:sz w:val="18"/>
                <w:szCs w:val="18"/>
                <w:highlight w:val="none"/>
                <w:lang w:val="en-US" w:eastAsia="zh-CN"/>
              </w:rPr>
              <w:t>10分，按实际得分计算</w:t>
            </w:r>
            <w:r>
              <w:rPr>
                <w:rFonts w:hint="eastAsia" w:ascii="宋体" w:hAnsi="宋体" w:eastAsia="宋体" w:cs="宋体"/>
                <w:color w:val="000000"/>
                <w:kern w:val="0"/>
                <w:sz w:val="18"/>
                <w:szCs w:val="18"/>
                <w:highlight w:val="none"/>
                <w:lang w:eastAsia="zh-CN"/>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bl>
    <w:p>
      <w:pPr>
        <w:ind w:firstLine="420" w:firstLineChars="200"/>
        <w:rPr>
          <w:rFonts w:hint="eastAsia" w:ascii="黑体" w:hAnsi="黑体" w:eastAsia="黑体" w:cs="Times New Roman"/>
          <w:szCs w:val="24"/>
          <w:lang w:eastAsia="zh-CN"/>
        </w:rPr>
      </w:pPr>
    </w:p>
    <w:p>
      <w:pPr>
        <w:ind w:firstLine="442" w:firstLineChars="200"/>
        <w:rPr>
          <w:rFonts w:hint="eastAsia" w:ascii="宋体" w:hAnsi="宋体" w:eastAsia="宋体" w:cs="宋体"/>
          <w:b/>
          <w:color w:val="000000"/>
          <w:kern w:val="0"/>
          <w:sz w:val="22"/>
          <w:szCs w:val="24"/>
          <w:lang w:eastAsia="zh-CN"/>
        </w:rPr>
      </w:pP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0BF74FC"/>
    <w:rsid w:val="1AF14BBE"/>
    <w:rsid w:val="226651E3"/>
    <w:rsid w:val="27550B7D"/>
    <w:rsid w:val="2B6331C1"/>
    <w:rsid w:val="2CEB71F1"/>
    <w:rsid w:val="2EC643DB"/>
    <w:rsid w:val="32536B23"/>
    <w:rsid w:val="3A8A1777"/>
    <w:rsid w:val="53D13CE9"/>
    <w:rsid w:val="5A640111"/>
    <w:rsid w:val="5AB74BD8"/>
    <w:rsid w:val="5F137D37"/>
    <w:rsid w:val="748048A2"/>
    <w:rsid w:val="7C4F664C"/>
    <w:rsid w:val="7FFA22C6"/>
    <w:rsid w:val="A9FFC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1535</Words>
  <Characters>1675</Characters>
  <Lines>8</Lines>
  <Paragraphs>2</Paragraphs>
  <TotalTime>2</TotalTime>
  <ScaleCrop>false</ScaleCrop>
  <LinksUpToDate>false</LinksUpToDate>
  <CharactersWithSpaces>1691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2022-02-08T15:11:00Z</dcterms:created>
  <dc:creator>王雅婧</dc:creator>
  <cp:lastModifiedBy>程文</cp:lastModifiedBy>
  <dcterms:modified xsi:type="dcterms:W3CDTF">2025-08-25T09:27:48Z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03EEDC85D23443A2824EF567C4525D77_43</vt:lpwstr>
  </property>
  <property fmtid="{D5CDD505-2E9C-101B-9397-08002B2CF9AE}" pid="4" name="KSOTemplateDocerSaveRecord">
    <vt:lpwstr>eyJoZGlkIjoiYjhkNTc2MDViM2VlYzg2OGQ5MzhhNzQ3ZWNlNDNkZDIiLCJ1c2VySWQiOiI1OTk1OTcwNDYifQ==</vt:lpwstr>
  </property>
</Properties>
</file>