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91"/>
        <w:gridCol w:w="1018"/>
        <w:gridCol w:w="1000"/>
        <w:gridCol w:w="1126"/>
        <w:gridCol w:w="1311"/>
        <w:gridCol w:w="736"/>
        <w:gridCol w:w="373"/>
        <w:gridCol w:w="144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6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精神文明及宣传等经费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4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2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2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34.3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54.3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54.298587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34.3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54.3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54.298587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2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2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1：全面提升街道干部的政策理论水平、业务工作水平，提高分析和解决问题的能力，推动地区各项事业发展；目标2：做好文明创建、新时代文明实践活动、榜样选树、志愿服务、我们的节日等多项工作，着力提升市民文明素质和地区文明程度；目标3：通过新闻策划、组织新闻集体采访，及时运用多媒体宣传展示地区建设情况，完成日常性工作；目标4：加强宣传阵地建设，通过宣传栏宣传本地区经济建设和各项社会事业发展成就，展现文明成果和精神风貌；目标5：展现地区党员群众干事创业的奋斗历程，凝聚地区党员群众家国情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32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1：全面提升街道干部的政策理论水平、业务工作水平，提高分析和解决问题的能力，推动地区各项事业发展；目标2：做好文明创建、新时代文明实践活动、榜样选树、志愿服务、我们的节日等多项工作，着力提升市民文明素质和地区文明程度；目标3：通过新闻策划、组织新闻集体采访，及时运用多媒体宣传展示地区建设情况，完成日常性工作；目标4：加强宣传阵地建设，通过宣传栏宣传本地区经济建设和各项社会事业发展成就，展现文明成果和精神风貌；目标5：展现地区党员群众干事创业的奋斗历程，凝聚地区党员群众家国情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理论中心组学习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每月一次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各类媒体刊登地区报道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≧50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198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精神文明活动量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每月≧1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864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地区宣传栏更新次数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每季度≧1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街道干部的政策理论水平、业务工作水平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得以提升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得以提升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地区道德风尚水平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得以提升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得以提升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地区各项工作宣传量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广泛宣传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广泛宣传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地区干部群众凝聚力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得以加强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得以加强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地区工作宣传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重要“节日、节庆、节点”及每季度底前完成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重要“节日、节庆、节点”及每季度底前完成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精神文明活动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在重要“节日、节庆、节点”开展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在重要“节日、节庆、节点”开展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理论中心组学习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按计划每月一次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按计划每月一次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34.3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54.3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居民对街道工作的知晓率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广泛知晓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广泛知晓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地区道德风尚水平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和谐有序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和谐有序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街道干部对学习培训内容满意度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地区居民对精神文明活动满意度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rPr>
          <w:rFonts w:hint="eastAsia" w:ascii="黑体" w:hAnsi="黑体" w:eastAsia="黑体" w:cs="Times New Roman"/>
          <w:szCs w:val="24"/>
          <w:lang w:eastAsia="zh-CN"/>
        </w:rPr>
      </w:pPr>
      <w:r>
        <w:rPr>
          <w:rFonts w:hint="eastAsia" w:ascii="黑体" w:hAnsi="黑体" w:eastAsia="黑体" w:cs="Times New Roman"/>
          <w:szCs w:val="24"/>
          <w:lang w:eastAsia="zh-CN"/>
        </w:rPr>
        <w:t>填表说明：本表为每个一级项目填报一张。</w:t>
      </w:r>
    </w:p>
    <w:p>
      <w:pPr>
        <w:numPr>
          <w:ilvl w:val="0"/>
          <w:numId w:val="0"/>
        </w:numPr>
        <w:ind w:left="0" w:leftChars="0" w:firstLine="420" w:firstLineChars="200"/>
        <w:rPr>
          <w:rFonts w:hint="default" w:ascii="黑体" w:hAnsi="黑体" w:eastAsia="黑体" w:cs="Times New Roman"/>
          <w:szCs w:val="24"/>
          <w:lang w:val="en-US" w:eastAsia="zh-CN"/>
        </w:rPr>
      </w:pPr>
      <w:r>
        <w:rPr>
          <w:rFonts w:hint="eastAsia" w:ascii="黑体" w:hAnsi="黑体" w:eastAsia="黑体" w:cs="Times New Roman"/>
          <w:szCs w:val="24"/>
          <w:lang w:val="en-US" w:eastAsia="zh-CN"/>
        </w:rPr>
        <w:t>1.“项目名称”为2023年度一级项目名称，“实施单位”为填报科室，“项目负责人”、“联系电话”据实填写。</w:t>
      </w:r>
    </w:p>
    <w:p>
      <w:pPr>
        <w:numPr>
          <w:ilvl w:val="0"/>
          <w:numId w:val="0"/>
        </w:numPr>
        <w:ind w:left="0" w:leftChars="0" w:firstLine="420" w:firstLineChars="200"/>
        <w:rPr>
          <w:rFonts w:hint="default" w:ascii="黑体" w:hAnsi="黑体" w:eastAsia="黑体" w:cs="Times New Roman"/>
          <w:szCs w:val="24"/>
          <w:lang w:val="en-US" w:eastAsia="zh-CN"/>
        </w:rPr>
      </w:pPr>
      <w:r>
        <w:rPr>
          <w:rFonts w:hint="eastAsia" w:ascii="黑体" w:hAnsi="黑体" w:eastAsia="黑体" w:cs="Times New Roman"/>
          <w:szCs w:val="24"/>
          <w:lang w:val="en-US" w:eastAsia="zh-CN"/>
        </w:rPr>
        <w:t>2.项目资金“年初预算数”为年初预算批复金额，“全年预算数”为调增、调减后的金额（未进行调整的项目，年初预算数=全年预算数）。除名称中带有“上年结转”字样的项目填在“上年结转资金”外，其他所有项目均填列在“当年财政拨款”行中。“执行率”=“全年执行数”/“全年预算数”，“得分”=10*执行率（有调增调减的项目要适度调整得分）</w:t>
      </w:r>
    </w:p>
    <w:p>
      <w:pPr>
        <w:numPr>
          <w:ilvl w:val="0"/>
          <w:numId w:val="0"/>
        </w:numPr>
        <w:ind w:left="0" w:leftChars="0" w:firstLine="420" w:firstLineChars="200"/>
        <w:rPr>
          <w:rFonts w:hint="default" w:ascii="黑体" w:hAnsi="黑体" w:eastAsia="黑体" w:cs="Times New Roman"/>
          <w:szCs w:val="24"/>
          <w:lang w:val="en-US" w:eastAsia="zh-CN"/>
        </w:rPr>
      </w:pPr>
      <w:r>
        <w:rPr>
          <w:rFonts w:hint="eastAsia" w:ascii="黑体" w:hAnsi="黑体" w:eastAsia="黑体" w:cs="Times New Roman"/>
          <w:szCs w:val="24"/>
          <w:lang w:val="en-US" w:eastAsia="zh-CN"/>
        </w:rPr>
        <w:t>3.年度总体目标中的“预期目标”为申报预算时绩效目标申报表中填报的目标，“实际完成情况”据实填写。绩效指标中的“各指标”、“年度指标值”、“</w:t>
      </w:r>
      <w:r>
        <w:rPr>
          <w:rFonts w:hint="eastAsia" w:ascii="黑体" w:hAnsi="黑体" w:eastAsia="黑体" w:cs="Times New Roman"/>
          <w:color w:val="FF0000"/>
          <w:szCs w:val="24"/>
          <w:highlight w:val="yellow"/>
          <w:lang w:val="en-US" w:eastAsia="zh-CN"/>
        </w:rPr>
        <w:t>分值</w:t>
      </w:r>
      <w:r>
        <w:rPr>
          <w:rFonts w:hint="eastAsia" w:ascii="黑体" w:hAnsi="黑体" w:eastAsia="黑体" w:cs="Times New Roman"/>
          <w:szCs w:val="24"/>
          <w:lang w:val="en-US" w:eastAsia="zh-CN"/>
        </w:rPr>
        <w:t>”按照申报预算时绩效目标表填写，“实际完成值”据实填写，“得分”按绩效指标评分办法计算后填报；根据各指标完成情况，未能全部完成的指标，填写“偏差原因分析及改进措施”。</w:t>
      </w:r>
    </w:p>
    <w:p>
      <w:pPr>
        <w:ind w:firstLine="420" w:firstLineChars="200"/>
        <w:rPr>
          <w:rFonts w:hint="default" w:ascii="黑体" w:hAnsi="黑体" w:eastAsia="黑体" w:cs="Times New Roman"/>
          <w:szCs w:val="24"/>
          <w:lang w:val="en-US" w:eastAsia="zh-CN"/>
        </w:rPr>
      </w:pPr>
      <w:r>
        <w:rPr>
          <w:rFonts w:hint="eastAsia" w:ascii="黑体" w:hAnsi="黑体" w:eastAsia="黑体" w:cs="Times New Roman"/>
          <w:szCs w:val="24"/>
          <w:lang w:val="en-US" w:eastAsia="zh-CN"/>
        </w:rPr>
        <w:t>4.绩效指标评分办法：</w:t>
      </w:r>
    </w:p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  <w:r>
        <w:rPr>
          <w:rFonts w:hint="eastAsia" w:ascii="黑体" w:hAnsi="黑体" w:eastAsia="黑体" w:cs="Times New Roman"/>
          <w:szCs w:val="24"/>
          <w:lang w:eastAsia="zh-CN"/>
        </w:rPr>
        <w:t>根据《西城区项目支出绩效评价管理办法》（西财监〔2022〕9号）第十六条规定，单位自评采用定量和定性评价相结合的比较法，总分由各项指标得分汇总形成。</w:t>
      </w:r>
    </w:p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  <w:r>
        <w:rPr>
          <w:rFonts w:hint="eastAsia" w:ascii="黑体" w:hAnsi="黑体" w:eastAsia="黑体" w:cs="Times New Roman"/>
          <w:szCs w:val="24"/>
          <w:lang w:eastAsia="zh-CN"/>
        </w:rPr>
        <w:t>定量指标得分按照以下方法评定：与年初指标值相比，完成指标值的，记该指标所赋全部分值；如果是由于年初指标值设定明显偏低造成的，要按照偏离度适度调减分值；未完成指标值的，按照完成值在指标值中所占比例记分。</w:t>
      </w:r>
    </w:p>
    <w:p>
      <w:pPr>
        <w:ind w:firstLine="420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r>
        <w:rPr>
          <w:rFonts w:hint="eastAsia" w:ascii="黑体" w:hAnsi="黑体" w:eastAsia="黑体" w:cs="Times New Roman"/>
          <w:szCs w:val="24"/>
          <w:lang w:eastAsia="zh-CN"/>
        </w:rPr>
        <w:t>定性指标得分按照以下方法评定：根据指标完成情况分为达成年度指标、部分达成年度指标且有一定效果、未达成年度指标且效果较差</w:t>
      </w:r>
      <w:r>
        <w:rPr>
          <w:rFonts w:hint="eastAsia" w:ascii="黑体" w:hAnsi="黑体" w:eastAsia="黑体" w:cs="Times New Roman"/>
          <w:szCs w:val="24"/>
          <w:lang w:val="en-US" w:eastAsia="zh-CN"/>
        </w:rPr>
        <w:t>3档，分别按照该指标对应分值区间100%-80%（含80%）、80%-60%（含60%）、60%-0%合理确定分值。各项绩效指标得分汇总成该项目自评的总分。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3B3D2D16"/>
    <w:rsid w:val="4BF87BF1"/>
    <w:rsid w:val="57E7E07D"/>
    <w:rsid w:val="5A640111"/>
    <w:rsid w:val="5BFEF437"/>
    <w:rsid w:val="5E6821E4"/>
    <w:rsid w:val="5F137D37"/>
    <w:rsid w:val="667610FD"/>
    <w:rsid w:val="67474203"/>
    <w:rsid w:val="6F5DC056"/>
    <w:rsid w:val="748048A2"/>
    <w:rsid w:val="76C30E37"/>
    <w:rsid w:val="7C4F664C"/>
    <w:rsid w:val="7CFBA91C"/>
    <w:rsid w:val="7DEB1AFD"/>
    <w:rsid w:val="7FFA22C6"/>
    <w:rsid w:val="9F7FE289"/>
    <w:rsid w:val="D6B0E0AE"/>
    <w:rsid w:val="DBC7895D"/>
    <w:rsid w:val="DEB55B3A"/>
    <w:rsid w:val="DFAF89CE"/>
    <w:rsid w:val="E9BD30E0"/>
    <w:rsid w:val="EDB53A7D"/>
    <w:rsid w:val="EFFFE42E"/>
    <w:rsid w:val="F7B96C46"/>
    <w:rsid w:val="F7FF31CA"/>
    <w:rsid w:val="FF7DF1B6"/>
    <w:rsid w:val="FFFFC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1002</Characters>
  <Lines>1</Lines>
  <Paragraphs>1</Paragraphs>
  <TotalTime>1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2022-02-09T15:11:00Z</dcterms:created>
  <dc:creator>王雅婧</dc:creator>
  <cp:lastModifiedBy>程文</cp:lastModifiedBy>
  <cp:lastPrinted>2025-04-09T10:24:00Z</cp:lastPrinted>
  <dcterms:modified xsi:type="dcterms:W3CDTF">2025-08-25T09:26:07Z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D61F92E1A92AAF3E85D5F467E039EB78</vt:lpwstr>
  </property>
</Properties>
</file>