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36"/>
        <w:gridCol w:w="1196"/>
        <w:gridCol w:w="279"/>
        <w:gridCol w:w="839"/>
        <w:gridCol w:w="837"/>
        <w:gridCol w:w="358"/>
        <w:gridCol w:w="199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绿化养护服务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城管办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187699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179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963828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179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963828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187699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179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963828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179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963828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辖区内绿化水平特级，草木葱郁，没有垃圾，养护规范及时，环境整洁；对各类树木病虫害及时发现，及时处置，保护树木健康成长；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辖区内绿化水平特级，草木葱郁，没有垃圾，养护规范及时，环境整洁；对各类树木病虫害及时发现，及时处置，保护树木健康成长；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指标1：和平门小区养护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13000平米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13000平米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养护面积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71380.5平米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71380.5平米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指标1：草木管护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树木葱郁，死树枯枝死叉及时处理&gt;90%的绿地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：病虫害发生规模较小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对常见的美国白蛾等病虫害及时发现、及时处置&gt;90%的绿地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指标1：草木管护及时处置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按要求完成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指标2：病虫害发生规模较小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按要求完成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187699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179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963828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指标1：绿化水平一流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绿化水平特级&gt;90%的街道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指标2：病虫害得到及时处置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病虫害发现得到及时处置&gt;90%的绿地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&gt;90%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p>
      <w:pPr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062C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2369C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627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1D9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74F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B76D0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437F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4D28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6B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D9C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2FB87BE1"/>
    <w:rsid w:val="32536B23"/>
    <w:rsid w:val="34422E8A"/>
    <w:rsid w:val="3A8A1777"/>
    <w:rsid w:val="4CE1086F"/>
    <w:rsid w:val="5A640111"/>
    <w:rsid w:val="5F137D37"/>
    <w:rsid w:val="61B60395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1388</Words>
  <Characters>1516</Characters>
  <Lines>332</Lines>
  <Paragraphs>158</Paragraphs>
  <TotalTime>9</TotalTime>
  <ScaleCrop>false</ScaleCrop>
  <LinksUpToDate>false</LinksUpToDate>
  <CharactersWithSpaces>1527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2025-08-26T01:54:58Z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2EABA3557A624A7F9948CE22805AEA67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