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38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016"/>
        <w:gridCol w:w="1216"/>
        <w:gridCol w:w="1193"/>
        <w:gridCol w:w="142"/>
        <w:gridCol w:w="567"/>
        <w:gridCol w:w="284"/>
        <w:gridCol w:w="425"/>
        <w:gridCol w:w="425"/>
        <w:gridCol w:w="76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383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383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  2024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项目名称（一级项目名称）</w:t>
            </w:r>
          </w:p>
        </w:tc>
        <w:tc>
          <w:tcPr>
            <w:tcW w:w="7842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背街小巷精细化治理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西长安街街道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46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西长安街街道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全年预算数（调增调减后）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600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.00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190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.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31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177.473869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93.2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6%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600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.00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190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.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31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177.473869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93.2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6%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8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根据关于建设和谐宜居城市的目标，按照办事处对于地区环境整治提升的工作部署，对辖区内违法违规的环境问题进行治理，处理日常检查中发现的地面破损、电线凌乱等问题，按实际工程量据实结算。</w:t>
            </w:r>
          </w:p>
        </w:tc>
        <w:tc>
          <w:tcPr>
            <w:tcW w:w="38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根据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关于建设和谐宜居城市的目标，按照办事处对于地区环境整治提升的工作部署，对辖区内违法违规的环境问题进行治理，处理日常检查中发现的地面破损、电线凌乱等问题，按实际工程量据实结算。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after="0"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（总分应为90分）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7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7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根据工程实际发生量计算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≥1处</w:t>
            </w:r>
          </w:p>
        </w:tc>
        <w:tc>
          <w:tcPr>
            <w:tcW w:w="11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≥1处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7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对各类破损进行修缮整治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提升地区整体环境</w:t>
            </w:r>
          </w:p>
        </w:tc>
        <w:tc>
          <w:tcPr>
            <w:tcW w:w="11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提升地区整体环境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7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及时快速处理各类破损等问题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及时快速处理各类破损等问题</w:t>
            </w:r>
          </w:p>
        </w:tc>
        <w:tc>
          <w:tcPr>
            <w:tcW w:w="11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及时快速处理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7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总预算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190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.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31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11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177.473869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7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对各类破损进行修缮整治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提升地区整体环境</w:t>
            </w:r>
          </w:p>
        </w:tc>
        <w:tc>
          <w:tcPr>
            <w:tcW w:w="11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有效提升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7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所涉及居民满意度</w:t>
            </w:r>
          </w:p>
        </w:tc>
        <w:tc>
          <w:tcPr>
            <w:tcW w:w="12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≥90%</w:t>
            </w:r>
          </w:p>
        </w:tc>
        <w:tc>
          <w:tcPr>
            <w:tcW w:w="11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≥90%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77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总分（含预算执行的总计10分，按实际得分计算）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99.33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</w:rPr>
      </w:pPr>
    </w:p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hint="eastAsia"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550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1A2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C67E3"/>
    <w:rsid w:val="003D1F85"/>
    <w:rsid w:val="003D3738"/>
    <w:rsid w:val="003D3A9B"/>
    <w:rsid w:val="003D3B8A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65D3"/>
    <w:rsid w:val="003F7D0B"/>
    <w:rsid w:val="00404369"/>
    <w:rsid w:val="00404E53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83F4E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2BC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4B49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2D1C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38B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CF7770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1CDA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2B37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30A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19E2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10BF74FC"/>
    <w:rsid w:val="1AF14BBE"/>
    <w:rsid w:val="226651E3"/>
    <w:rsid w:val="27550B7D"/>
    <w:rsid w:val="2ABE251E"/>
    <w:rsid w:val="2B6331C1"/>
    <w:rsid w:val="2EC643DB"/>
    <w:rsid w:val="32536B23"/>
    <w:rsid w:val="3A8A1777"/>
    <w:rsid w:val="5A640111"/>
    <w:rsid w:val="5F137D37"/>
    <w:rsid w:val="748048A2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415</Words>
  <Characters>445</Characters>
  <Lines>148</Lines>
  <Paragraphs>66</Paragraphs>
  <TotalTime>47</TotalTime>
  <ScaleCrop>false</ScaleCrop>
  <LinksUpToDate>false</LinksUpToDate>
  <CharactersWithSpaces>794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2025-08-26T01:48:55Z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