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b/>
          <w:sz w:val="52"/>
          <w:szCs w:val="52"/>
        </w:rPr>
      </w:pPr>
      <w:bookmarkStart w:id="0" w:name="_Toc396293517"/>
      <w:bookmarkStart w:id="1" w:name="_Toc380588482"/>
    </w:p>
    <w:p>
      <w:pPr>
        <w:jc w:val="center"/>
        <w:rPr>
          <w:rFonts w:ascii="Times New Roman" w:hAnsi="Times New Roman" w:eastAsia="宋体" w:cs="Times New Roman"/>
          <w:b/>
          <w:sz w:val="52"/>
          <w:szCs w:val="52"/>
        </w:rPr>
      </w:pPr>
    </w:p>
    <w:p>
      <w:pPr>
        <w:jc w:val="center"/>
        <w:rPr>
          <w:rFonts w:ascii="Times New Roman" w:hAnsi="Times New Roman" w:eastAsia="宋体" w:cs="Times New Roman"/>
          <w:b/>
          <w:sz w:val="52"/>
          <w:szCs w:val="52"/>
        </w:rPr>
      </w:pPr>
    </w:p>
    <w:p>
      <w:pPr>
        <w:jc w:val="center"/>
        <w:rPr>
          <w:rFonts w:ascii="Times New Roman" w:hAnsi="Times New Roman" w:eastAsia="宋体" w:cs="Times New Roman"/>
          <w:color w:val="auto"/>
          <w:sz w:val="52"/>
          <w:szCs w:val="52"/>
          <w:highlight w:val="none"/>
        </w:rPr>
      </w:pPr>
      <w:r>
        <w:rPr>
          <w:rFonts w:hint="eastAsia" w:ascii="Times New Roman" w:hAnsi="Times New Roman" w:eastAsia="宋体" w:cs="Times New Roman"/>
          <w:b/>
          <w:color w:val="auto"/>
          <w:sz w:val="52"/>
          <w:szCs w:val="52"/>
          <w:highlight w:val="none"/>
        </w:rPr>
        <w:t>西城区项目支出绩效评价报告</w:t>
      </w:r>
      <w:bookmarkEnd w:id="0"/>
      <w:bookmarkEnd w:id="1"/>
    </w:p>
    <w:p>
      <w:pPr>
        <w:adjustRightInd w:val="0"/>
        <w:snapToGrid w:val="0"/>
        <w:spacing w:before="100" w:beforeAutospacing="1" w:after="100" w:afterAutospacing="1" w:line="312" w:lineRule="auto"/>
        <w:ind w:firstLine="600"/>
        <w:jc w:val="center"/>
        <w:rPr>
          <w:rFonts w:ascii="仿宋_GB2312" w:hAnsi="Times New Roman" w:eastAsia="宋体" w:cs="Times New Roman"/>
          <w:color w:val="auto"/>
          <w:sz w:val="30"/>
          <w:szCs w:val="30"/>
          <w:highlight w:val="none"/>
        </w:rPr>
      </w:pPr>
    </w:p>
    <w:p>
      <w:pPr>
        <w:spacing w:before="100" w:beforeAutospacing="1" w:after="100" w:afterAutospacing="1" w:line="312" w:lineRule="auto"/>
        <w:jc w:val="center"/>
        <w:rPr>
          <w:rFonts w:ascii="仿宋_GB2312" w:hAnsi="宋体" w:eastAsia="宋体" w:cs="Times New Roman"/>
          <w:color w:val="auto"/>
          <w:sz w:val="32"/>
          <w:szCs w:val="32"/>
          <w:highlight w:val="none"/>
        </w:rPr>
      </w:pPr>
      <w:r>
        <w:rPr>
          <w:rFonts w:hint="eastAsia" w:ascii="仿宋_GB2312" w:hAnsi="宋体" w:eastAsia="宋体" w:cs="Times New Roman"/>
          <w:color w:val="auto"/>
          <w:sz w:val="32"/>
          <w:szCs w:val="32"/>
          <w:highlight w:val="none"/>
        </w:rPr>
        <w:t>（  202</w:t>
      </w:r>
      <w:r>
        <w:rPr>
          <w:rFonts w:hint="eastAsia" w:ascii="仿宋_GB2312" w:hAnsi="宋体" w:eastAsia="宋体" w:cs="Times New Roman"/>
          <w:color w:val="auto"/>
          <w:sz w:val="32"/>
          <w:szCs w:val="32"/>
          <w:highlight w:val="none"/>
          <w:lang w:val="en-US" w:eastAsia="zh-CN"/>
        </w:rPr>
        <w:t>4</w:t>
      </w:r>
      <w:r>
        <w:rPr>
          <w:rFonts w:hint="eastAsia" w:ascii="仿宋_GB2312" w:hAnsi="宋体" w:eastAsia="宋体" w:cs="Times New Roman"/>
          <w:color w:val="auto"/>
          <w:sz w:val="32"/>
          <w:szCs w:val="32"/>
          <w:highlight w:val="none"/>
        </w:rPr>
        <w:t>年度）</w:t>
      </w:r>
    </w:p>
    <w:p>
      <w:pPr>
        <w:spacing w:before="100" w:beforeAutospacing="1" w:after="100" w:afterAutospacing="1" w:line="312" w:lineRule="auto"/>
        <w:ind w:firstLine="600"/>
        <w:rPr>
          <w:rFonts w:ascii="仿宋_GB2312" w:hAnsi="Times New Roman" w:eastAsia="宋体" w:cs="Times New Roman"/>
          <w:color w:val="auto"/>
          <w:sz w:val="30"/>
          <w:szCs w:val="24"/>
          <w:highlight w:val="none"/>
        </w:rPr>
      </w:pPr>
    </w:p>
    <w:p>
      <w:pPr>
        <w:spacing w:before="100" w:beforeAutospacing="1" w:after="100" w:afterAutospacing="1" w:line="312" w:lineRule="auto"/>
        <w:ind w:firstLine="600"/>
        <w:rPr>
          <w:rFonts w:ascii="仿宋_GB2312" w:hAnsi="Times New Roman" w:eastAsia="宋体" w:cs="Times New Roman"/>
          <w:color w:val="auto"/>
          <w:sz w:val="30"/>
          <w:szCs w:val="24"/>
          <w:highlight w:val="none"/>
        </w:rPr>
      </w:pPr>
    </w:p>
    <w:p>
      <w:pPr>
        <w:spacing w:before="100" w:beforeAutospacing="1" w:after="100" w:afterAutospacing="1" w:line="312" w:lineRule="auto"/>
        <w:ind w:firstLine="600"/>
        <w:rPr>
          <w:rFonts w:ascii="仿宋_GB2312" w:hAnsi="Times New Roman" w:eastAsia="宋体" w:cs="Times New Roman"/>
          <w:color w:val="auto"/>
          <w:sz w:val="30"/>
          <w:szCs w:val="24"/>
          <w:highlight w:val="none"/>
        </w:rPr>
      </w:pPr>
    </w:p>
    <w:p>
      <w:pPr>
        <w:spacing w:before="100" w:beforeAutospacing="1" w:after="100" w:afterAutospacing="1" w:line="312" w:lineRule="auto"/>
        <w:ind w:firstLine="899" w:firstLineChars="281"/>
        <w:rPr>
          <w:rFonts w:ascii="仿宋_GB2312" w:hAnsi="宋体" w:eastAsia="宋体" w:cs="Times New Roman"/>
          <w:color w:val="auto"/>
          <w:sz w:val="32"/>
          <w:szCs w:val="32"/>
          <w:highlight w:val="none"/>
          <w:u w:val="single"/>
        </w:rPr>
      </w:pPr>
    </w:p>
    <w:p>
      <w:pPr>
        <w:spacing w:before="100" w:beforeAutospacing="1" w:after="100" w:afterAutospacing="1" w:line="312" w:lineRule="auto"/>
        <w:ind w:firstLine="566" w:firstLineChars="177"/>
        <w:rPr>
          <w:rFonts w:ascii="仿宋_GB2312" w:hAnsi="宋体" w:eastAsia="宋体" w:cs="Times New Roman"/>
          <w:color w:val="auto"/>
          <w:sz w:val="32"/>
          <w:szCs w:val="32"/>
          <w:highlight w:val="none"/>
        </w:rPr>
      </w:pPr>
      <w:r>
        <w:rPr>
          <w:rFonts w:hint="eastAsia" w:ascii="仿宋_GB2312" w:hAnsi="宋体" w:eastAsia="宋体" w:cs="Times New Roman"/>
          <w:color w:val="auto"/>
          <w:sz w:val="32"/>
          <w:szCs w:val="32"/>
          <w:highlight w:val="none"/>
        </w:rPr>
        <w:t>部门名称</w:t>
      </w:r>
      <w:r>
        <w:rPr>
          <w:rFonts w:hint="eastAsia" w:ascii="仿宋_GB2312" w:hAnsi="宋体" w:eastAsia="宋体" w:cs="Times New Roman"/>
          <w:color w:val="auto"/>
          <w:sz w:val="32"/>
          <w:szCs w:val="32"/>
          <w:highlight w:val="none"/>
          <w:u w:val="single"/>
        </w:rPr>
        <w:t xml:space="preserve"> 北京市西城区人民政府</w:t>
      </w:r>
      <w:r>
        <w:rPr>
          <w:rFonts w:hint="eastAsia" w:ascii="仿宋_GB2312" w:hAnsi="宋体" w:eastAsia="宋体" w:cs="Times New Roman"/>
          <w:color w:val="auto"/>
          <w:sz w:val="32"/>
          <w:szCs w:val="32"/>
          <w:highlight w:val="none"/>
          <w:u w:val="single"/>
          <w:lang w:eastAsia="zh-CN"/>
        </w:rPr>
        <w:t>金融街</w:t>
      </w:r>
      <w:r>
        <w:rPr>
          <w:rFonts w:hint="eastAsia" w:ascii="仿宋_GB2312" w:hAnsi="宋体" w:eastAsia="宋体" w:cs="Times New Roman"/>
          <w:color w:val="auto"/>
          <w:sz w:val="32"/>
          <w:szCs w:val="32"/>
          <w:highlight w:val="none"/>
          <w:u w:val="single"/>
        </w:rPr>
        <w:t xml:space="preserve">街道办事处    </w:t>
      </w:r>
    </w:p>
    <w:p>
      <w:pPr>
        <w:spacing w:before="100" w:beforeAutospacing="1" w:after="100" w:afterAutospacing="1" w:line="312" w:lineRule="auto"/>
        <w:ind w:firstLine="566" w:firstLineChars="177"/>
        <w:rPr>
          <w:rFonts w:hint="default" w:ascii="仿宋_GB2312" w:hAnsi="宋体" w:eastAsia="宋体" w:cs="Times New Roman"/>
          <w:color w:val="auto"/>
          <w:sz w:val="32"/>
          <w:szCs w:val="32"/>
          <w:highlight w:val="none"/>
          <w:u w:val="single"/>
          <w:lang w:val="en-US" w:eastAsia="zh-CN"/>
        </w:rPr>
      </w:pPr>
      <w:r>
        <w:rPr>
          <w:rFonts w:hint="eastAsia" w:ascii="仿宋_GB2312" w:hAnsi="宋体" w:eastAsia="宋体" w:cs="Times New Roman"/>
          <w:color w:val="auto"/>
          <w:sz w:val="32"/>
          <w:szCs w:val="32"/>
          <w:highlight w:val="none"/>
        </w:rPr>
        <w:t>项目名称</w:t>
      </w:r>
      <w:r>
        <w:rPr>
          <w:rFonts w:hint="eastAsia" w:ascii="仿宋_GB2312" w:hAnsi="宋体" w:eastAsia="宋体" w:cs="Times New Roman"/>
          <w:color w:val="auto"/>
          <w:sz w:val="32"/>
          <w:szCs w:val="32"/>
          <w:highlight w:val="none"/>
          <w:u w:val="single"/>
        </w:rPr>
        <w:t xml:space="preserve"> 公益性组织就业补助经费</w:t>
      </w:r>
      <w:r>
        <w:rPr>
          <w:rFonts w:hint="eastAsia" w:ascii="仿宋_GB2312" w:hAnsi="宋体" w:eastAsia="宋体" w:cs="Times New Roman"/>
          <w:color w:val="auto"/>
          <w:sz w:val="32"/>
          <w:szCs w:val="32"/>
          <w:highlight w:val="none"/>
          <w:u w:val="single"/>
          <w:lang w:val="en-US" w:eastAsia="zh-CN"/>
        </w:rPr>
        <w:t xml:space="preserve">                  </w:t>
      </w:r>
    </w:p>
    <w:p>
      <w:pPr>
        <w:spacing w:before="100" w:beforeAutospacing="1" w:after="100" w:afterAutospacing="1" w:line="312" w:lineRule="auto"/>
        <w:ind w:firstLine="566" w:firstLineChars="177"/>
        <w:rPr>
          <w:rFonts w:ascii="仿宋_GB2312" w:hAnsi="宋体" w:eastAsia="宋体" w:cs="Times New Roman"/>
          <w:color w:val="auto"/>
          <w:sz w:val="32"/>
          <w:szCs w:val="32"/>
          <w:highlight w:val="none"/>
          <w:u w:val="single"/>
        </w:rPr>
      </w:pPr>
      <w:r>
        <w:rPr>
          <w:rFonts w:hint="eastAsia" w:ascii="仿宋_GB2312" w:hAnsi="宋体" w:eastAsia="宋体" w:cs="Times New Roman"/>
          <w:color w:val="auto"/>
          <w:sz w:val="32"/>
          <w:szCs w:val="32"/>
          <w:highlight w:val="none"/>
        </w:rPr>
        <w:t>负 责 人</w:t>
      </w:r>
      <w:r>
        <w:rPr>
          <w:rFonts w:hint="eastAsia" w:ascii="仿宋_GB2312" w:hAnsi="宋体" w:eastAsia="宋体" w:cs="Times New Roman"/>
          <w:color w:val="auto"/>
          <w:sz w:val="32"/>
          <w:szCs w:val="32"/>
          <w:highlight w:val="none"/>
          <w:u w:val="single"/>
        </w:rPr>
        <w:t xml:space="preserve"> </w:t>
      </w:r>
      <w:r>
        <w:rPr>
          <w:rFonts w:hint="eastAsia" w:ascii="仿宋_GB2312" w:hAnsi="宋体" w:eastAsia="宋体" w:cs="Times New Roman"/>
          <w:color w:val="auto"/>
          <w:sz w:val="32"/>
          <w:szCs w:val="32"/>
          <w:highlight w:val="none"/>
          <w:u w:val="single"/>
          <w:lang w:eastAsia="zh-CN"/>
        </w:rPr>
        <w:t>胡巍巍</w:t>
      </w:r>
      <w:r>
        <w:rPr>
          <w:rFonts w:hint="eastAsia" w:ascii="仿宋_GB2312" w:hAnsi="宋体" w:eastAsia="宋体" w:cs="Times New Roman"/>
          <w:color w:val="auto"/>
          <w:sz w:val="32"/>
          <w:szCs w:val="32"/>
          <w:highlight w:val="none"/>
          <w:u w:val="single"/>
        </w:rPr>
        <w:t xml:space="preserve">                     </w:t>
      </w:r>
      <w:r>
        <w:rPr>
          <w:rFonts w:hint="eastAsia" w:ascii="仿宋_GB2312" w:hAnsi="宋体" w:eastAsia="宋体" w:cs="Times New Roman"/>
          <w:color w:val="auto"/>
          <w:sz w:val="32"/>
          <w:szCs w:val="32"/>
          <w:highlight w:val="none"/>
          <w:u w:val="single"/>
          <w:lang w:val="en-US" w:eastAsia="zh-CN"/>
        </w:rPr>
        <w:t xml:space="preserve">       </w:t>
      </w:r>
      <w:r>
        <w:rPr>
          <w:rFonts w:hint="eastAsia" w:ascii="仿宋_GB2312" w:hAnsi="宋体" w:eastAsia="宋体" w:cs="Times New Roman"/>
          <w:color w:val="auto"/>
          <w:sz w:val="32"/>
          <w:szCs w:val="32"/>
          <w:highlight w:val="none"/>
          <w:u w:val="single"/>
        </w:rPr>
        <w:t xml:space="preserve">      </w:t>
      </w:r>
    </w:p>
    <w:p>
      <w:pPr>
        <w:spacing w:before="100" w:beforeAutospacing="1" w:after="100" w:afterAutospacing="1" w:line="312" w:lineRule="auto"/>
        <w:ind w:firstLine="566" w:firstLineChars="177"/>
        <w:rPr>
          <w:rFonts w:ascii="仿宋_GB2312" w:hAnsi="宋体" w:eastAsia="宋体" w:cs="Times New Roman"/>
          <w:color w:val="auto"/>
          <w:sz w:val="32"/>
          <w:szCs w:val="32"/>
          <w:highlight w:val="none"/>
          <w:u w:val="single"/>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宋体" w:eastAsia="宋体" w:cs="Times New Roman"/>
          <w:color w:val="auto"/>
          <w:sz w:val="32"/>
          <w:szCs w:val="32"/>
          <w:highlight w:val="none"/>
        </w:rPr>
        <w:t>填报日期</w:t>
      </w:r>
      <w:r>
        <w:rPr>
          <w:rFonts w:hint="eastAsia" w:ascii="仿宋_GB2312" w:hAnsi="宋体" w:eastAsia="宋体" w:cs="Times New Roman"/>
          <w:color w:val="auto"/>
          <w:sz w:val="32"/>
          <w:szCs w:val="32"/>
          <w:highlight w:val="none"/>
          <w:u w:val="single"/>
        </w:rPr>
        <w:t xml:space="preserve"> </w:t>
      </w:r>
      <w:r>
        <w:rPr>
          <w:rFonts w:hint="eastAsia" w:ascii="宋体" w:hAnsi="宋体" w:eastAsia="宋体" w:cs="Times New Roman"/>
          <w:color w:val="auto"/>
          <w:sz w:val="32"/>
          <w:szCs w:val="32"/>
          <w:highlight w:val="none"/>
          <w:u w:val="single"/>
        </w:rPr>
        <w:t>202</w:t>
      </w:r>
      <w:r>
        <w:rPr>
          <w:rFonts w:hint="eastAsia" w:ascii="宋体" w:hAnsi="宋体" w:eastAsia="宋体" w:cs="Times New Roman"/>
          <w:color w:val="auto"/>
          <w:sz w:val="32"/>
          <w:szCs w:val="32"/>
          <w:highlight w:val="none"/>
          <w:u w:val="single"/>
          <w:lang w:val="en-US" w:eastAsia="zh-CN"/>
        </w:rPr>
        <w:t>5</w:t>
      </w:r>
      <w:r>
        <w:rPr>
          <w:rFonts w:hint="eastAsia" w:ascii="宋体" w:hAnsi="宋体" w:eastAsia="宋体" w:cs="Times New Roman"/>
          <w:color w:val="auto"/>
          <w:sz w:val="32"/>
          <w:szCs w:val="32"/>
          <w:highlight w:val="none"/>
          <w:u w:val="single"/>
        </w:rPr>
        <w:t>.0</w:t>
      </w:r>
      <w:r>
        <w:rPr>
          <w:rFonts w:hint="eastAsia" w:ascii="宋体" w:hAnsi="宋体" w:eastAsia="宋体" w:cs="Times New Roman"/>
          <w:color w:val="auto"/>
          <w:sz w:val="32"/>
          <w:szCs w:val="32"/>
          <w:highlight w:val="none"/>
          <w:u w:val="single"/>
          <w:lang w:val="en-US" w:eastAsia="zh-CN"/>
        </w:rPr>
        <w:t>4</w:t>
      </w:r>
      <w:r>
        <w:rPr>
          <w:rFonts w:hint="eastAsia" w:ascii="宋体" w:hAnsi="宋体" w:eastAsia="宋体" w:cs="Times New Roman"/>
          <w:color w:val="auto"/>
          <w:sz w:val="32"/>
          <w:szCs w:val="32"/>
          <w:highlight w:val="none"/>
          <w:u w:val="single"/>
        </w:rPr>
        <w:t>.</w:t>
      </w:r>
      <w:r>
        <w:rPr>
          <w:rFonts w:hint="eastAsia" w:ascii="宋体" w:hAnsi="宋体" w:eastAsia="宋体" w:cs="Times New Roman"/>
          <w:color w:val="auto"/>
          <w:sz w:val="32"/>
          <w:szCs w:val="32"/>
          <w:highlight w:val="none"/>
          <w:u w:val="single"/>
          <w:lang w:val="en-US" w:eastAsia="zh-CN"/>
        </w:rPr>
        <w:t>20</w:t>
      </w:r>
      <w:r>
        <w:rPr>
          <w:rFonts w:hint="eastAsia" w:ascii="仿宋_GB2312" w:hAnsi="宋体" w:eastAsia="宋体" w:cs="Times New Roman"/>
          <w:color w:val="auto"/>
          <w:sz w:val="32"/>
          <w:szCs w:val="32"/>
          <w:highlight w:val="none"/>
          <w:u w:val="single"/>
        </w:rPr>
        <w:t xml:space="preserve">                     </w:t>
      </w:r>
      <w:r>
        <w:rPr>
          <w:rFonts w:hint="eastAsia" w:ascii="仿宋_GB2312" w:hAnsi="宋体" w:eastAsia="宋体" w:cs="Times New Roman"/>
          <w:color w:val="auto"/>
          <w:sz w:val="32"/>
          <w:szCs w:val="32"/>
          <w:highlight w:val="none"/>
          <w:u w:val="single"/>
          <w:lang w:val="en-US" w:eastAsia="zh-CN"/>
        </w:rPr>
        <w:t xml:space="preserve">  </w:t>
      </w:r>
      <w:r>
        <w:rPr>
          <w:rFonts w:hint="eastAsia" w:ascii="仿宋_GB2312" w:hAnsi="宋体" w:eastAsia="宋体" w:cs="Times New Roman"/>
          <w:color w:val="auto"/>
          <w:sz w:val="32"/>
          <w:szCs w:val="32"/>
          <w:highlight w:val="none"/>
          <w:u w:val="single"/>
        </w:rPr>
        <w:t xml:space="preserve">       </w:t>
      </w:r>
    </w:p>
    <w:sdt>
      <w:sdtPr>
        <w:rPr>
          <w:rFonts w:asciiTheme="minorHAnsi" w:hAnsiTheme="minorHAnsi" w:eastAsiaTheme="minorEastAsia" w:cstheme="minorBidi"/>
          <w:b w:val="0"/>
          <w:bCs w:val="0"/>
          <w:color w:val="auto"/>
          <w:kern w:val="2"/>
          <w:sz w:val="21"/>
          <w:szCs w:val="22"/>
          <w:highlight w:val="none"/>
          <w:lang w:val="zh-CN"/>
        </w:rPr>
        <w:id w:val="1832408522"/>
        <w:docPartObj>
          <w:docPartGallery w:val="Table of Contents"/>
          <w:docPartUnique/>
        </w:docPartObj>
      </w:sdtPr>
      <w:sdtEndPr>
        <w:rPr>
          <w:rFonts w:asciiTheme="minorHAnsi" w:hAnsiTheme="minorHAnsi" w:eastAsiaTheme="minorEastAsia" w:cstheme="minorBidi"/>
          <w:b w:val="0"/>
          <w:bCs w:val="0"/>
          <w:color w:val="auto"/>
          <w:kern w:val="2"/>
          <w:sz w:val="21"/>
          <w:szCs w:val="22"/>
          <w:highlight w:val="none"/>
          <w:lang w:val="zh-CN"/>
        </w:rPr>
      </w:sdtEndPr>
      <w:sdtContent>
        <w:p>
          <w:pPr>
            <w:pStyle w:val="15"/>
            <w:snapToGrid w:val="0"/>
            <w:spacing w:before="0" w:line="360" w:lineRule="auto"/>
            <w:jc w:val="center"/>
            <w:rPr>
              <w:rFonts w:ascii="仿宋_GB2312" w:eastAsia="仿宋_GB2312"/>
              <w:color w:val="auto"/>
              <w:sz w:val="44"/>
              <w:szCs w:val="32"/>
              <w:highlight w:val="none"/>
              <w:lang w:val="zh-CN"/>
            </w:rPr>
          </w:pPr>
          <w:r>
            <w:rPr>
              <w:rFonts w:hint="eastAsia" w:ascii="仿宋_GB2312" w:eastAsia="仿宋_GB2312"/>
              <w:color w:val="auto"/>
              <w:sz w:val="44"/>
              <w:szCs w:val="32"/>
              <w:highlight w:val="none"/>
              <w:lang w:val="zh-CN"/>
            </w:rPr>
            <w:t>目 录</w:t>
          </w:r>
        </w:p>
        <w:p>
          <w:pPr>
            <w:pStyle w:val="6"/>
            <w:tabs>
              <w:tab w:val="right" w:leader="dot" w:pos="8296"/>
            </w:tabs>
            <w:snapToGrid w:val="0"/>
            <w:spacing w:line="360" w:lineRule="auto"/>
            <w:rPr>
              <w:rFonts w:ascii="仿宋_GB2312" w:eastAsia="仿宋_GB2312"/>
              <w:color w:val="auto"/>
              <w:sz w:val="32"/>
              <w:szCs w:val="32"/>
              <w:highlight w:val="none"/>
            </w:rPr>
          </w:pP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TOC \o "1-3" \h \z \u </w:instrText>
          </w:r>
          <w:r>
            <w:rPr>
              <w:rFonts w:hint="eastAsia" w:ascii="仿宋_GB2312" w:eastAsia="仿宋_GB2312"/>
              <w:color w:val="auto"/>
              <w:sz w:val="32"/>
              <w:szCs w:val="32"/>
              <w:highlight w:val="none"/>
            </w:rPr>
            <w:fldChar w:fldCharType="separate"/>
          </w:r>
          <w:r>
            <w:rPr>
              <w:color w:val="auto"/>
              <w:highlight w:val="none"/>
            </w:rPr>
            <w:fldChar w:fldCharType="begin"/>
          </w:r>
          <w:r>
            <w:rPr>
              <w:color w:val="auto"/>
              <w:highlight w:val="none"/>
            </w:rPr>
            <w:instrText xml:space="preserve"> HYPERLINK \l "_Toc101948467" </w:instrText>
          </w:r>
          <w:r>
            <w:rPr>
              <w:color w:val="auto"/>
              <w:highlight w:val="none"/>
            </w:rPr>
            <w:fldChar w:fldCharType="separate"/>
          </w:r>
          <w:r>
            <w:rPr>
              <w:rStyle w:val="10"/>
              <w:rFonts w:hint="eastAsia" w:ascii="仿宋_GB2312" w:hAnsi="黑体" w:eastAsia="仿宋_GB2312" w:cs="宋体"/>
              <w:color w:val="auto"/>
              <w:kern w:val="0"/>
              <w:sz w:val="32"/>
              <w:szCs w:val="32"/>
              <w:highlight w:val="none"/>
            </w:rPr>
            <w:t>一、基本情况</w:t>
          </w:r>
          <w:r>
            <w:rPr>
              <w:rStyle w:val="10"/>
              <w:rFonts w:hint="eastAsia" w:ascii="仿宋_GB2312" w:hAnsi="黑体" w:eastAsia="仿宋_GB2312" w:cs="宋体"/>
              <w:color w:val="auto"/>
              <w:kern w:val="0"/>
              <w:sz w:val="32"/>
              <w:szCs w:val="32"/>
              <w:highlight w:val="none"/>
            </w:rPr>
            <w:tab/>
          </w:r>
          <w:r>
            <w:rPr>
              <w:rStyle w:val="10"/>
              <w:rFonts w:hint="eastAsia" w:ascii="仿宋_GB2312" w:hAnsi="黑体" w:eastAsia="仿宋_GB2312" w:cs="宋体"/>
              <w:color w:val="auto"/>
              <w:kern w:val="0"/>
              <w:sz w:val="32"/>
              <w:szCs w:val="32"/>
              <w:highlight w:val="none"/>
            </w:rPr>
            <w:fldChar w:fldCharType="begin"/>
          </w:r>
          <w:r>
            <w:rPr>
              <w:rStyle w:val="10"/>
              <w:rFonts w:hint="eastAsia" w:ascii="仿宋_GB2312" w:hAnsi="黑体" w:eastAsia="仿宋_GB2312" w:cs="宋体"/>
              <w:color w:val="auto"/>
              <w:kern w:val="0"/>
              <w:sz w:val="32"/>
              <w:szCs w:val="32"/>
              <w:highlight w:val="none"/>
            </w:rPr>
            <w:instrText xml:space="preserve"> PAGEREF _Toc101948467 \h </w:instrText>
          </w:r>
          <w:r>
            <w:rPr>
              <w:rStyle w:val="10"/>
              <w:rFonts w:hint="eastAsia" w:ascii="仿宋_GB2312" w:hAnsi="黑体" w:eastAsia="仿宋_GB2312" w:cs="宋体"/>
              <w:color w:val="auto"/>
              <w:kern w:val="0"/>
              <w:sz w:val="32"/>
              <w:szCs w:val="32"/>
              <w:highlight w:val="none"/>
            </w:rPr>
            <w:fldChar w:fldCharType="separate"/>
          </w:r>
          <w:r>
            <w:rPr>
              <w:rStyle w:val="10"/>
              <w:rFonts w:hint="eastAsia" w:ascii="仿宋_GB2312" w:hAnsi="黑体" w:eastAsia="仿宋_GB2312" w:cs="宋体"/>
              <w:color w:val="auto"/>
              <w:kern w:val="0"/>
              <w:sz w:val="32"/>
              <w:szCs w:val="32"/>
              <w:highlight w:val="none"/>
            </w:rPr>
            <w:t>1</w:t>
          </w:r>
          <w:r>
            <w:rPr>
              <w:rStyle w:val="10"/>
              <w:rFonts w:hint="eastAsia" w:ascii="仿宋_GB2312" w:hAnsi="黑体" w:eastAsia="仿宋_GB2312" w:cs="宋体"/>
              <w:color w:val="auto"/>
              <w:kern w:val="0"/>
              <w:sz w:val="32"/>
              <w:szCs w:val="32"/>
              <w:highlight w:val="none"/>
            </w:rPr>
            <w:fldChar w:fldCharType="end"/>
          </w:r>
          <w:r>
            <w:rPr>
              <w:rStyle w:val="10"/>
              <w:rFonts w:hint="eastAsia" w:ascii="仿宋_GB2312" w:hAnsi="黑体" w:eastAsia="仿宋_GB2312" w:cs="宋体"/>
              <w:color w:val="auto"/>
              <w:kern w:val="0"/>
              <w:sz w:val="32"/>
              <w:szCs w:val="32"/>
              <w:highlight w:val="none"/>
            </w:rPr>
            <w:fldChar w:fldCharType="end"/>
          </w:r>
        </w:p>
        <w:p>
          <w:pPr>
            <w:pStyle w:val="7"/>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"_Toc101948468" </w:instrText>
          </w:r>
          <w:r>
            <w:rPr>
              <w:color w:val="auto"/>
              <w:highlight w:val="none"/>
            </w:rPr>
            <w:fldChar w:fldCharType="separate"/>
          </w:r>
          <w:r>
            <w:rPr>
              <w:rStyle w:val="10"/>
              <w:rFonts w:hint="eastAsia" w:ascii="仿宋_GB2312" w:hAnsi="楷体" w:eastAsia="仿宋_GB2312" w:cs="宋体"/>
              <w:color w:val="auto"/>
              <w:kern w:val="0"/>
              <w:sz w:val="32"/>
              <w:szCs w:val="32"/>
              <w:highlight w:val="none"/>
            </w:rPr>
            <w:t>（一）项目概况</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_Toc101948468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1</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7"/>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"_Toc101948469" </w:instrText>
          </w:r>
          <w:r>
            <w:rPr>
              <w:color w:val="auto"/>
              <w:highlight w:val="none"/>
            </w:rPr>
            <w:fldChar w:fldCharType="separate"/>
          </w:r>
          <w:r>
            <w:rPr>
              <w:rStyle w:val="10"/>
              <w:rFonts w:hint="eastAsia" w:ascii="仿宋_GB2312" w:hAnsi="楷体" w:eastAsia="仿宋_GB2312" w:cs="宋体"/>
              <w:color w:val="auto"/>
              <w:kern w:val="0"/>
              <w:sz w:val="32"/>
              <w:szCs w:val="32"/>
              <w:highlight w:val="none"/>
            </w:rPr>
            <w:t>（二）项目绩效目标</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_Toc101948469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2</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6"/>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"_Toc101948470" </w:instrText>
          </w:r>
          <w:r>
            <w:rPr>
              <w:color w:val="auto"/>
              <w:highlight w:val="none"/>
            </w:rPr>
            <w:fldChar w:fldCharType="separate"/>
          </w:r>
          <w:r>
            <w:rPr>
              <w:rStyle w:val="10"/>
              <w:rFonts w:hint="eastAsia" w:ascii="仿宋_GB2312" w:hAnsi="黑体" w:eastAsia="仿宋_GB2312" w:cs="宋体"/>
              <w:color w:val="auto"/>
              <w:kern w:val="0"/>
              <w:sz w:val="32"/>
              <w:szCs w:val="32"/>
              <w:highlight w:val="none"/>
            </w:rPr>
            <w:t>二、绩效评价工作开展情况</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_Toc101948470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3</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7"/>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"_Toc101948471" </w:instrText>
          </w:r>
          <w:r>
            <w:rPr>
              <w:color w:val="auto"/>
              <w:highlight w:val="none"/>
            </w:rPr>
            <w:fldChar w:fldCharType="separate"/>
          </w:r>
          <w:r>
            <w:rPr>
              <w:rStyle w:val="10"/>
              <w:rFonts w:hint="eastAsia" w:ascii="仿宋_GB2312" w:hAnsi="楷体" w:eastAsia="仿宋_GB2312" w:cs="宋体"/>
              <w:color w:val="auto"/>
              <w:kern w:val="0"/>
              <w:sz w:val="32"/>
              <w:szCs w:val="32"/>
              <w:highlight w:val="none"/>
            </w:rPr>
            <w:t>（一）绩效评价目的、对象和范围</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_Toc101948471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3</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7"/>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"_Toc101948472" </w:instrText>
          </w:r>
          <w:r>
            <w:rPr>
              <w:color w:val="auto"/>
              <w:highlight w:val="none"/>
            </w:rPr>
            <w:fldChar w:fldCharType="separate"/>
          </w:r>
          <w:r>
            <w:rPr>
              <w:rStyle w:val="10"/>
              <w:rFonts w:hint="eastAsia" w:ascii="仿宋_GB2312" w:hAnsi="楷体" w:eastAsia="仿宋_GB2312" w:cs="宋体"/>
              <w:color w:val="auto"/>
              <w:kern w:val="0"/>
              <w:sz w:val="32"/>
              <w:szCs w:val="32"/>
              <w:highlight w:val="none"/>
            </w:rPr>
            <w:t>（二）绩效评价原则、评价指标体系（附表说明）、评价方法、评价标准等</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_Toc101948472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3</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7"/>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"_Toc101948473" </w:instrText>
          </w:r>
          <w:r>
            <w:rPr>
              <w:color w:val="auto"/>
              <w:highlight w:val="none"/>
            </w:rPr>
            <w:fldChar w:fldCharType="separate"/>
          </w:r>
          <w:r>
            <w:rPr>
              <w:rStyle w:val="10"/>
              <w:rFonts w:hint="eastAsia" w:ascii="仿宋_GB2312" w:hAnsi="楷体" w:eastAsia="仿宋_GB2312" w:cs="宋体"/>
              <w:color w:val="auto"/>
              <w:kern w:val="0"/>
              <w:sz w:val="32"/>
              <w:szCs w:val="32"/>
              <w:highlight w:val="none"/>
            </w:rPr>
            <w:t>（三）绩效评价工作过程</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_Toc101948473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4</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6"/>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"_Toc101948474" </w:instrText>
          </w:r>
          <w:r>
            <w:rPr>
              <w:color w:val="auto"/>
              <w:highlight w:val="none"/>
            </w:rPr>
            <w:fldChar w:fldCharType="separate"/>
          </w:r>
          <w:r>
            <w:rPr>
              <w:rStyle w:val="10"/>
              <w:rFonts w:hint="eastAsia" w:ascii="仿宋_GB2312" w:hAnsi="黑体" w:eastAsia="仿宋_GB2312" w:cs="宋体"/>
              <w:color w:val="auto"/>
              <w:kern w:val="0"/>
              <w:sz w:val="32"/>
              <w:szCs w:val="32"/>
              <w:highlight w:val="none"/>
            </w:rPr>
            <w:t>三、综合评价情况及评价结论</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_Toc101948474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5</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6"/>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"_Toc101948475" </w:instrText>
          </w:r>
          <w:r>
            <w:rPr>
              <w:color w:val="auto"/>
              <w:highlight w:val="none"/>
            </w:rPr>
            <w:fldChar w:fldCharType="separate"/>
          </w:r>
          <w:r>
            <w:rPr>
              <w:rStyle w:val="10"/>
              <w:rFonts w:hint="eastAsia" w:ascii="仿宋_GB2312" w:hAnsi="黑体" w:eastAsia="仿宋_GB2312" w:cs="宋体"/>
              <w:color w:val="auto"/>
              <w:kern w:val="0"/>
              <w:sz w:val="32"/>
              <w:szCs w:val="32"/>
              <w:highlight w:val="none"/>
            </w:rPr>
            <w:t>四、绩效评价指标分析</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_Toc101948475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5</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7"/>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"_Toc101948476" </w:instrText>
          </w:r>
          <w:r>
            <w:rPr>
              <w:color w:val="auto"/>
              <w:highlight w:val="none"/>
            </w:rPr>
            <w:fldChar w:fldCharType="separate"/>
          </w:r>
          <w:r>
            <w:rPr>
              <w:rStyle w:val="10"/>
              <w:rFonts w:hint="eastAsia" w:ascii="仿宋_GB2312" w:hAnsi="楷体" w:eastAsia="仿宋_GB2312" w:cs="宋体"/>
              <w:color w:val="auto"/>
              <w:kern w:val="0"/>
              <w:sz w:val="32"/>
              <w:szCs w:val="32"/>
              <w:highlight w:val="none"/>
            </w:rPr>
            <w:t>（一）项目决策情况</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_Toc101948476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5</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7"/>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"_Toc101948477" </w:instrText>
          </w:r>
          <w:r>
            <w:rPr>
              <w:color w:val="auto"/>
              <w:highlight w:val="none"/>
            </w:rPr>
            <w:fldChar w:fldCharType="separate"/>
          </w:r>
          <w:r>
            <w:rPr>
              <w:rStyle w:val="10"/>
              <w:rFonts w:hint="eastAsia" w:ascii="仿宋_GB2312" w:hAnsi="楷体" w:eastAsia="仿宋_GB2312" w:cs="宋体"/>
              <w:color w:val="auto"/>
              <w:kern w:val="0"/>
              <w:sz w:val="32"/>
              <w:szCs w:val="32"/>
              <w:highlight w:val="none"/>
            </w:rPr>
            <w:t>（二）项目过程情况</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_Toc101948477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7</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7"/>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"_Toc101948478" </w:instrText>
          </w:r>
          <w:r>
            <w:rPr>
              <w:color w:val="auto"/>
              <w:highlight w:val="none"/>
            </w:rPr>
            <w:fldChar w:fldCharType="separate"/>
          </w:r>
          <w:r>
            <w:rPr>
              <w:rStyle w:val="10"/>
              <w:rFonts w:hint="eastAsia" w:ascii="仿宋_GB2312" w:hAnsi="楷体" w:eastAsia="仿宋_GB2312" w:cs="宋体"/>
              <w:color w:val="auto"/>
              <w:kern w:val="0"/>
              <w:sz w:val="32"/>
              <w:szCs w:val="32"/>
              <w:highlight w:val="none"/>
            </w:rPr>
            <w:t>（三）项目产出情况</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_Toc101948478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8</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7"/>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"_Toc101948479" </w:instrText>
          </w:r>
          <w:r>
            <w:rPr>
              <w:color w:val="auto"/>
              <w:highlight w:val="none"/>
            </w:rPr>
            <w:fldChar w:fldCharType="separate"/>
          </w:r>
          <w:r>
            <w:rPr>
              <w:rStyle w:val="10"/>
              <w:rFonts w:hint="eastAsia" w:ascii="仿宋_GB2312" w:hAnsi="楷体" w:eastAsia="仿宋_GB2312" w:cs="宋体"/>
              <w:color w:val="auto"/>
              <w:kern w:val="0"/>
              <w:sz w:val="32"/>
              <w:szCs w:val="32"/>
              <w:highlight w:val="none"/>
            </w:rPr>
            <w:t>（四）项目效益情况</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_Toc101948479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9</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6"/>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"_Toc101948480" </w:instrText>
          </w:r>
          <w:r>
            <w:rPr>
              <w:color w:val="auto"/>
              <w:highlight w:val="none"/>
            </w:rPr>
            <w:fldChar w:fldCharType="separate"/>
          </w:r>
          <w:r>
            <w:rPr>
              <w:rStyle w:val="10"/>
              <w:rFonts w:hint="eastAsia" w:ascii="仿宋_GB2312" w:hAnsi="黑体" w:eastAsia="仿宋_GB2312" w:cs="宋体"/>
              <w:color w:val="auto"/>
              <w:kern w:val="0"/>
              <w:sz w:val="32"/>
              <w:szCs w:val="32"/>
              <w:highlight w:val="none"/>
            </w:rPr>
            <w:t>五、主要经验及做法、存在的问题及原因分析</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_Toc101948480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9</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7"/>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"_Toc101948481" </w:instrText>
          </w:r>
          <w:r>
            <w:rPr>
              <w:color w:val="auto"/>
              <w:highlight w:val="none"/>
            </w:rPr>
            <w:fldChar w:fldCharType="separate"/>
          </w:r>
          <w:r>
            <w:rPr>
              <w:rStyle w:val="10"/>
              <w:rFonts w:hint="eastAsia" w:ascii="仿宋_GB2312" w:hAnsi="楷体" w:eastAsia="仿宋_GB2312" w:cs="宋体"/>
              <w:color w:val="auto"/>
              <w:kern w:val="0"/>
              <w:sz w:val="32"/>
              <w:szCs w:val="32"/>
              <w:highlight w:val="none"/>
            </w:rPr>
            <w:t>（一）主要经验</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_Toc101948481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9</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7"/>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"_Toc101948482" </w:instrText>
          </w:r>
          <w:r>
            <w:rPr>
              <w:color w:val="auto"/>
              <w:highlight w:val="none"/>
            </w:rPr>
            <w:fldChar w:fldCharType="separate"/>
          </w:r>
          <w:r>
            <w:rPr>
              <w:rStyle w:val="10"/>
              <w:rFonts w:hint="eastAsia" w:ascii="仿宋_GB2312" w:hAnsi="楷体" w:eastAsia="仿宋_GB2312" w:cs="宋体"/>
              <w:color w:val="auto"/>
              <w:kern w:val="0"/>
              <w:sz w:val="32"/>
              <w:szCs w:val="32"/>
              <w:highlight w:val="none"/>
            </w:rPr>
            <w:t>（二）存在问题</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_Toc101948482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10</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6"/>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"_Toc101948483" </w:instrText>
          </w:r>
          <w:r>
            <w:rPr>
              <w:color w:val="auto"/>
              <w:highlight w:val="none"/>
            </w:rPr>
            <w:fldChar w:fldCharType="separate"/>
          </w:r>
          <w:r>
            <w:rPr>
              <w:rStyle w:val="10"/>
              <w:rFonts w:hint="eastAsia" w:ascii="仿宋_GB2312" w:hAnsi="黑体" w:eastAsia="仿宋_GB2312" w:cs="宋体"/>
              <w:color w:val="auto"/>
              <w:kern w:val="0"/>
              <w:sz w:val="32"/>
              <w:szCs w:val="32"/>
              <w:highlight w:val="none"/>
            </w:rPr>
            <w:t>六、有关建议</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_Toc101948483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10</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6"/>
            <w:tabs>
              <w:tab w:val="right" w:leader="dot" w:pos="8296"/>
            </w:tabs>
            <w:snapToGrid w:val="0"/>
            <w:spacing w:line="360" w:lineRule="auto"/>
            <w:rPr>
              <w:rFonts w:ascii="仿宋_GB2312" w:eastAsia="仿宋_GB2312"/>
              <w:color w:val="auto"/>
              <w:sz w:val="32"/>
              <w:szCs w:val="32"/>
              <w:highlight w:val="none"/>
            </w:rPr>
          </w:pPr>
          <w:r>
            <w:rPr>
              <w:color w:val="auto"/>
              <w:highlight w:val="none"/>
            </w:rPr>
            <w:fldChar w:fldCharType="begin"/>
          </w:r>
          <w:r>
            <w:rPr>
              <w:color w:val="auto"/>
              <w:highlight w:val="none"/>
            </w:rPr>
            <w:instrText xml:space="preserve"> HYPERLINK \l "_Toc101948484" </w:instrText>
          </w:r>
          <w:r>
            <w:rPr>
              <w:color w:val="auto"/>
              <w:highlight w:val="none"/>
            </w:rPr>
            <w:fldChar w:fldCharType="separate"/>
          </w:r>
          <w:r>
            <w:rPr>
              <w:rStyle w:val="10"/>
              <w:rFonts w:hint="eastAsia" w:ascii="仿宋_GB2312" w:hAnsi="黑体" w:eastAsia="仿宋_GB2312" w:cs="宋体"/>
              <w:color w:val="auto"/>
              <w:kern w:val="0"/>
              <w:sz w:val="32"/>
              <w:szCs w:val="32"/>
              <w:highlight w:val="none"/>
            </w:rPr>
            <w:t>七、其他需要说明的问题</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_Toc101948484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11</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pStyle w:val="6"/>
            <w:tabs>
              <w:tab w:val="right" w:leader="dot" w:pos="8296"/>
            </w:tabs>
            <w:snapToGrid w:val="0"/>
            <w:spacing w:line="360" w:lineRule="auto"/>
            <w:rPr>
              <w:color w:val="auto"/>
              <w:highlight w:val="none"/>
            </w:rPr>
          </w:pPr>
          <w:r>
            <w:rPr>
              <w:color w:val="auto"/>
              <w:highlight w:val="none"/>
            </w:rPr>
            <w:fldChar w:fldCharType="begin"/>
          </w:r>
          <w:r>
            <w:rPr>
              <w:color w:val="auto"/>
              <w:highlight w:val="none"/>
            </w:rPr>
            <w:instrText xml:space="preserve"> HYPERLINK \l "_Toc101948485" </w:instrText>
          </w:r>
          <w:r>
            <w:rPr>
              <w:color w:val="auto"/>
              <w:highlight w:val="none"/>
            </w:rPr>
            <w:fldChar w:fldCharType="separate"/>
          </w:r>
          <w:r>
            <w:rPr>
              <w:rStyle w:val="10"/>
              <w:rFonts w:hint="eastAsia" w:ascii="仿宋_GB2312" w:hAnsi="黑体" w:eastAsia="仿宋_GB2312" w:cs="宋体"/>
              <w:color w:val="auto"/>
              <w:kern w:val="0"/>
              <w:sz w:val="32"/>
              <w:szCs w:val="32"/>
              <w:highlight w:val="none"/>
            </w:rPr>
            <w:t>八、附件</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_Toc101948485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11</w:t>
          </w:r>
          <w:r>
            <w:rPr>
              <w:rFonts w:hint="eastAsia" w:ascii="仿宋_GB2312" w:eastAsia="仿宋_GB2312"/>
              <w:color w:val="auto"/>
              <w:sz w:val="32"/>
              <w:szCs w:val="32"/>
              <w:highlight w:val="none"/>
            </w:rPr>
            <w:fldChar w:fldCharType="end"/>
          </w:r>
          <w:r>
            <w:rPr>
              <w:rFonts w:hint="eastAsia" w:ascii="仿宋_GB2312" w:eastAsia="仿宋_GB2312"/>
              <w:color w:val="auto"/>
              <w:sz w:val="32"/>
              <w:szCs w:val="32"/>
              <w:highlight w:val="none"/>
            </w:rPr>
            <w:fldChar w:fldCharType="end"/>
          </w:r>
        </w:p>
        <w:p>
          <w:pPr>
            <w:snapToGrid w:val="0"/>
            <w:spacing w:line="360" w:lineRule="auto"/>
            <w:rPr>
              <w:color w:val="auto"/>
              <w:highlight w:val="none"/>
            </w:rPr>
          </w:pPr>
          <w:r>
            <w:rPr>
              <w:rFonts w:hint="eastAsia" w:ascii="仿宋_GB2312" w:eastAsia="仿宋_GB2312"/>
              <w:bCs/>
              <w:color w:val="auto"/>
              <w:sz w:val="32"/>
              <w:szCs w:val="32"/>
              <w:highlight w:val="none"/>
              <w:lang w:val="zh-CN"/>
            </w:rPr>
            <w:fldChar w:fldCharType="end"/>
          </w:r>
        </w:p>
      </w:sdtContent>
    </w:sdt>
    <w:p>
      <w:pPr>
        <w:jc w:val="center"/>
        <w:rPr>
          <w:rFonts w:ascii="宋体" w:hAnsi="宋体" w:eastAsia="宋体" w:cs="Arial"/>
          <w:b/>
          <w:bCs/>
          <w:color w:val="auto"/>
          <w:sz w:val="44"/>
          <w:szCs w:val="36"/>
          <w:highlight w:val="none"/>
        </w:rPr>
        <w:sectPr>
          <w:footerReference r:id="rId4" w:type="default"/>
          <w:pgSz w:w="11906" w:h="16838"/>
          <w:pgMar w:top="1440" w:right="1800" w:bottom="1440" w:left="1800" w:header="851" w:footer="992" w:gutter="0"/>
          <w:pgNumType w:start="1"/>
          <w:cols w:space="425" w:num="1"/>
          <w:docGrid w:type="lines" w:linePitch="312" w:charSpace="0"/>
        </w:sectPr>
      </w:pPr>
    </w:p>
    <w:p>
      <w:pPr>
        <w:jc w:val="center"/>
        <w:rPr>
          <w:rFonts w:hint="eastAsia" w:ascii="宋体" w:hAnsi="宋体" w:eastAsia="宋体" w:cs="Arial"/>
          <w:b/>
          <w:bCs/>
          <w:color w:val="auto"/>
          <w:sz w:val="44"/>
          <w:szCs w:val="36"/>
          <w:highlight w:val="none"/>
          <w:lang w:val="en-US" w:eastAsia="zh-CN"/>
        </w:rPr>
      </w:pPr>
      <w:r>
        <w:rPr>
          <w:rFonts w:hint="eastAsia" w:ascii="宋体" w:hAnsi="宋体" w:eastAsia="宋体" w:cs="Arial"/>
          <w:b/>
          <w:bCs/>
          <w:color w:val="auto"/>
          <w:sz w:val="44"/>
          <w:szCs w:val="36"/>
          <w:highlight w:val="none"/>
        </w:rPr>
        <w:t>北京市西城区人民政府</w:t>
      </w:r>
      <w:r>
        <w:rPr>
          <w:rFonts w:hint="eastAsia" w:ascii="宋体" w:hAnsi="宋体" w:eastAsia="宋体" w:cs="Arial"/>
          <w:b/>
          <w:bCs/>
          <w:color w:val="auto"/>
          <w:sz w:val="44"/>
          <w:szCs w:val="36"/>
          <w:highlight w:val="none"/>
          <w:lang w:eastAsia="zh-CN"/>
        </w:rPr>
        <w:t>金融街</w:t>
      </w:r>
      <w:r>
        <w:rPr>
          <w:rFonts w:hint="eastAsia" w:ascii="宋体" w:hAnsi="宋体" w:eastAsia="宋体" w:cs="Arial"/>
          <w:b/>
          <w:bCs/>
          <w:color w:val="auto"/>
          <w:sz w:val="44"/>
          <w:szCs w:val="36"/>
          <w:highlight w:val="none"/>
        </w:rPr>
        <w:t>街道办事处</w:t>
      </w:r>
      <w:r>
        <w:rPr>
          <w:rFonts w:hint="eastAsia" w:ascii="宋体" w:hAnsi="宋体" w:eastAsia="宋体" w:cs="Arial"/>
          <w:b/>
          <w:bCs/>
          <w:color w:val="auto"/>
          <w:sz w:val="44"/>
          <w:szCs w:val="36"/>
          <w:highlight w:val="none"/>
          <w:lang w:val="en-US" w:eastAsia="zh-CN"/>
        </w:rPr>
        <w:t xml:space="preserve"> </w:t>
      </w:r>
    </w:p>
    <w:p>
      <w:pPr>
        <w:jc w:val="center"/>
        <w:rPr>
          <w:rFonts w:ascii="宋体" w:hAnsi="宋体" w:eastAsia="宋体" w:cs="Arial"/>
          <w:b/>
          <w:bCs/>
          <w:color w:val="auto"/>
          <w:sz w:val="44"/>
          <w:szCs w:val="36"/>
          <w:highlight w:val="none"/>
        </w:rPr>
      </w:pPr>
      <w:r>
        <w:rPr>
          <w:rFonts w:hint="eastAsia" w:ascii="宋体" w:hAnsi="宋体" w:eastAsia="宋体" w:cs="Arial"/>
          <w:b/>
          <w:bCs/>
          <w:color w:val="auto"/>
          <w:sz w:val="44"/>
          <w:szCs w:val="36"/>
          <w:highlight w:val="none"/>
        </w:rPr>
        <w:t>公益性组织就业补助经费项目绩效评价报告</w:t>
      </w:r>
    </w:p>
    <w:p>
      <w:pPr>
        <w:jc w:val="center"/>
        <w:rPr>
          <w:rFonts w:ascii="Arial" w:hAnsi="Arial" w:eastAsia="宋体" w:cs="Arial"/>
          <w:b/>
          <w:bCs/>
          <w:color w:val="auto"/>
          <w:sz w:val="36"/>
          <w:szCs w:val="36"/>
          <w:highlight w:val="none"/>
        </w:rPr>
      </w:pPr>
    </w:p>
    <w:p>
      <w:pPr>
        <w:snapToGrid w:val="0"/>
        <w:spacing w:line="360" w:lineRule="auto"/>
        <w:ind w:firstLine="640" w:firstLineChars="200"/>
        <w:rPr>
          <w:rFonts w:ascii="仿宋_GB2312" w:hAnsi="黑体" w:eastAsia="仿宋_GB2312" w:cs="宋体"/>
          <w:color w:val="auto"/>
          <w:kern w:val="0"/>
          <w:sz w:val="32"/>
          <w:szCs w:val="32"/>
          <w:highlight w:val="none"/>
        </w:rPr>
      </w:pPr>
      <w:r>
        <w:rPr>
          <w:rFonts w:hint="eastAsia" w:ascii="仿宋_GB2312" w:hAnsi="黑体" w:eastAsia="仿宋_GB2312" w:cs="宋体"/>
          <w:color w:val="auto"/>
          <w:kern w:val="0"/>
          <w:sz w:val="32"/>
          <w:szCs w:val="32"/>
          <w:highlight w:val="none"/>
        </w:rPr>
        <w:t>为深入贯彻落实《中共北京市委 北京市人民政府关于全面实施预算绩效管理的实施意见》（京发〔2019〕12号），加快建成全方位、全过程、全覆盖的预算绩效管理体系，切实增强部门支出责任和效率意识，提升财政资金使用效率和政府部门管理水平，根据《北京市项目支出绩效评价管理办法》（京财绩效〔2020〕2146号）、《北京市西城区财政局关于开展202</w:t>
      </w:r>
      <w:r>
        <w:rPr>
          <w:rFonts w:hint="eastAsia" w:ascii="仿宋_GB2312" w:hAnsi="黑体" w:eastAsia="仿宋_GB2312" w:cs="宋体"/>
          <w:color w:val="auto"/>
          <w:kern w:val="0"/>
          <w:sz w:val="32"/>
          <w:szCs w:val="32"/>
          <w:highlight w:val="none"/>
          <w:lang w:val="en-US" w:eastAsia="zh-CN"/>
        </w:rPr>
        <w:t>5</w:t>
      </w:r>
      <w:r>
        <w:rPr>
          <w:rFonts w:hint="eastAsia" w:ascii="仿宋_GB2312" w:hAnsi="黑体" w:eastAsia="仿宋_GB2312" w:cs="宋体"/>
          <w:color w:val="auto"/>
          <w:kern w:val="0"/>
          <w:sz w:val="32"/>
          <w:szCs w:val="32"/>
          <w:highlight w:val="none"/>
        </w:rPr>
        <w:t>年度财政支出绩效评价工作的通知》（西财监〔202</w:t>
      </w:r>
      <w:r>
        <w:rPr>
          <w:rFonts w:hint="eastAsia" w:ascii="仿宋_GB2312" w:hAnsi="黑体" w:eastAsia="仿宋_GB2312" w:cs="宋体"/>
          <w:color w:val="auto"/>
          <w:kern w:val="0"/>
          <w:sz w:val="32"/>
          <w:szCs w:val="32"/>
          <w:highlight w:val="none"/>
          <w:lang w:val="en-US" w:eastAsia="zh-CN"/>
        </w:rPr>
        <w:t>5</w:t>
      </w:r>
      <w:r>
        <w:rPr>
          <w:rFonts w:hint="eastAsia" w:ascii="仿宋_GB2312" w:hAnsi="黑体" w:eastAsia="仿宋_GB2312" w:cs="宋体"/>
          <w:color w:val="auto"/>
          <w:kern w:val="0"/>
          <w:sz w:val="32"/>
          <w:szCs w:val="32"/>
          <w:highlight w:val="none"/>
        </w:rPr>
        <w:t>〕</w:t>
      </w:r>
      <w:r>
        <w:rPr>
          <w:rFonts w:hint="eastAsia" w:ascii="仿宋_GB2312" w:hAnsi="黑体" w:eastAsia="仿宋_GB2312" w:cs="宋体"/>
          <w:color w:val="auto"/>
          <w:kern w:val="0"/>
          <w:sz w:val="32"/>
          <w:szCs w:val="32"/>
          <w:highlight w:val="none"/>
          <w:lang w:val="en-US" w:eastAsia="zh-CN"/>
        </w:rPr>
        <w:t>105</w:t>
      </w:r>
      <w:r>
        <w:rPr>
          <w:rFonts w:hint="eastAsia" w:ascii="仿宋_GB2312" w:hAnsi="黑体" w:eastAsia="仿宋_GB2312" w:cs="宋体"/>
          <w:color w:val="auto"/>
          <w:kern w:val="0"/>
          <w:sz w:val="32"/>
          <w:szCs w:val="32"/>
          <w:highlight w:val="none"/>
        </w:rPr>
        <w:t>号）等文件要求，北京市西城区人民政府</w:t>
      </w:r>
      <w:r>
        <w:rPr>
          <w:rFonts w:hint="eastAsia" w:ascii="仿宋_GB2312" w:hAnsi="黑体" w:eastAsia="仿宋_GB2312" w:cs="宋体"/>
          <w:color w:val="auto"/>
          <w:kern w:val="0"/>
          <w:sz w:val="32"/>
          <w:szCs w:val="32"/>
          <w:highlight w:val="none"/>
          <w:lang w:eastAsia="zh-CN"/>
        </w:rPr>
        <w:t>金融街</w:t>
      </w:r>
      <w:r>
        <w:rPr>
          <w:rFonts w:hint="eastAsia" w:ascii="仿宋_GB2312" w:hAnsi="黑体" w:eastAsia="仿宋_GB2312" w:cs="宋体"/>
          <w:color w:val="auto"/>
          <w:kern w:val="0"/>
          <w:sz w:val="32"/>
          <w:szCs w:val="32"/>
          <w:highlight w:val="none"/>
        </w:rPr>
        <w:t>街道办事处（以下简称“</w:t>
      </w:r>
      <w:r>
        <w:rPr>
          <w:rFonts w:hint="eastAsia" w:ascii="仿宋_GB2312" w:hAnsi="黑体" w:eastAsia="仿宋_GB2312" w:cs="宋体"/>
          <w:color w:val="auto"/>
          <w:kern w:val="0"/>
          <w:sz w:val="32"/>
          <w:szCs w:val="32"/>
          <w:highlight w:val="none"/>
          <w:lang w:eastAsia="zh-CN"/>
        </w:rPr>
        <w:t>金融街</w:t>
      </w:r>
      <w:r>
        <w:rPr>
          <w:rFonts w:hint="eastAsia" w:ascii="仿宋_GB2312" w:hAnsi="黑体" w:eastAsia="仿宋_GB2312" w:cs="宋体"/>
          <w:color w:val="auto"/>
          <w:kern w:val="0"/>
          <w:sz w:val="32"/>
          <w:szCs w:val="32"/>
          <w:highlight w:val="none"/>
        </w:rPr>
        <w:t>街道”）成立绩效评价工作组，对</w:t>
      </w:r>
      <w:r>
        <w:rPr>
          <w:rFonts w:hint="eastAsia" w:ascii="仿宋_GB2312" w:hAnsi="黑体" w:eastAsia="仿宋_GB2312" w:cs="宋体"/>
          <w:color w:val="auto"/>
          <w:kern w:val="0"/>
          <w:sz w:val="32"/>
          <w:szCs w:val="32"/>
          <w:highlight w:val="none"/>
          <w:lang w:eastAsia="zh-CN"/>
        </w:rPr>
        <w:t>金融街</w:t>
      </w:r>
      <w:r>
        <w:rPr>
          <w:rFonts w:hint="eastAsia" w:ascii="仿宋_GB2312" w:hAnsi="黑体" w:eastAsia="仿宋_GB2312" w:cs="宋体"/>
          <w:color w:val="auto"/>
          <w:kern w:val="0"/>
          <w:sz w:val="32"/>
          <w:szCs w:val="32"/>
          <w:highlight w:val="none"/>
        </w:rPr>
        <w:t>街道公益性组织就业补助经费项目实施绩效评价，形成本绩效评价报告。</w:t>
      </w:r>
    </w:p>
    <w:p>
      <w:pPr>
        <w:snapToGrid w:val="0"/>
        <w:spacing w:line="360" w:lineRule="auto"/>
        <w:ind w:firstLine="640" w:firstLineChars="200"/>
        <w:outlineLvl w:val="0"/>
        <w:rPr>
          <w:rFonts w:ascii="黑体" w:hAnsi="黑体" w:eastAsia="黑体" w:cs="宋体"/>
          <w:color w:val="auto"/>
          <w:kern w:val="0"/>
          <w:sz w:val="32"/>
          <w:szCs w:val="32"/>
          <w:highlight w:val="none"/>
        </w:rPr>
      </w:pPr>
      <w:bookmarkStart w:id="2" w:name="_Toc101948467"/>
      <w:r>
        <w:rPr>
          <w:rFonts w:hint="eastAsia" w:ascii="黑体" w:hAnsi="黑体" w:eastAsia="黑体" w:cs="宋体"/>
          <w:color w:val="auto"/>
          <w:kern w:val="0"/>
          <w:sz w:val="32"/>
          <w:szCs w:val="32"/>
          <w:highlight w:val="none"/>
        </w:rPr>
        <w:t>一、基本情况</w:t>
      </w:r>
      <w:bookmarkEnd w:id="2"/>
    </w:p>
    <w:p>
      <w:pPr>
        <w:snapToGrid w:val="0"/>
        <w:spacing w:line="360" w:lineRule="auto"/>
        <w:ind w:firstLine="643" w:firstLineChars="200"/>
        <w:outlineLvl w:val="1"/>
        <w:rPr>
          <w:rFonts w:ascii="楷体" w:hAnsi="楷体" w:eastAsia="楷体" w:cs="宋体"/>
          <w:color w:val="auto"/>
          <w:kern w:val="0"/>
          <w:sz w:val="32"/>
          <w:szCs w:val="32"/>
          <w:highlight w:val="none"/>
        </w:rPr>
      </w:pPr>
      <w:bookmarkStart w:id="3" w:name="_Toc101948468"/>
      <w:r>
        <w:rPr>
          <w:rFonts w:hint="eastAsia" w:ascii="楷体" w:hAnsi="楷体" w:eastAsia="楷体" w:cs="宋体"/>
          <w:b/>
          <w:color w:val="auto"/>
          <w:kern w:val="0"/>
          <w:sz w:val="32"/>
          <w:szCs w:val="32"/>
          <w:highlight w:val="none"/>
        </w:rPr>
        <w:t>（一）项目概况</w:t>
      </w:r>
      <w:bookmarkEnd w:id="3"/>
    </w:p>
    <w:p>
      <w:pPr>
        <w:snapToGrid w:val="0"/>
        <w:spacing w:line="360" w:lineRule="auto"/>
        <w:ind w:firstLine="640" w:firstLineChars="20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北京丰融便民服务有限公司（改制前名称：北京丰益民劳务服务中心）是我街道管理的社会公益性就业组织，是街道办事处承接实施各级政府部署组织的社会公共管理服务、绿色生态建设等公益性项目，用于安置本辖区就业困难人员的就业实体。</w:t>
      </w:r>
      <w:r>
        <w:rPr>
          <w:rFonts w:hint="eastAsia" w:ascii="仿宋_GB2312" w:hAnsi="黑体" w:eastAsia="仿宋_GB2312" w:cs="宋体"/>
          <w:color w:val="auto"/>
          <w:kern w:val="0"/>
          <w:sz w:val="32"/>
          <w:szCs w:val="32"/>
          <w:highlight w:val="none"/>
        </w:rPr>
        <w:t>做好就业托底安置，实现街道充分就业，促进和谐街区建设。</w:t>
      </w:r>
    </w:p>
    <w:p>
      <w:pPr>
        <w:snapToGrid w:val="0"/>
        <w:spacing w:line="360" w:lineRule="auto"/>
        <w:ind w:firstLine="640" w:firstLineChars="200"/>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lang w:val="en-US" w:eastAsia="zh-CN"/>
        </w:rPr>
        <w:t>根据西人社发[2016]31号《关于印发西城区社会公益性就业组织管理办法试行的通知》要求，社会公益性就业组织所需经费由区县和公益性项目经费共同负担，包含市级岗位与区级岗位补贴。补贴标准按上年度本市全口径城镇单位就业人员月平均工资基数的70%计算，</w:t>
      </w:r>
      <w:r>
        <w:rPr>
          <w:rFonts w:hint="eastAsia" w:ascii="仿宋_GB2312" w:hAnsi="宋体" w:eastAsia="仿宋_GB2312" w:cs="宋体"/>
          <w:color w:val="auto"/>
          <w:kern w:val="0"/>
          <w:sz w:val="32"/>
          <w:szCs w:val="32"/>
          <w:highlight w:val="none"/>
          <w:lang w:eastAsia="zh-CN"/>
        </w:rPr>
        <w:t>市级岗位补贴1900元/人/月，每月由北京市人力社保局拨付至北京丰融便民服务有限公司账户；区级岗位补贴6333元/月/人、管理费</w:t>
      </w:r>
      <w:r>
        <w:rPr>
          <w:rFonts w:hint="eastAsia" w:ascii="仿宋_GB2312" w:hAnsi="宋体" w:eastAsia="仿宋_GB2312" w:cs="宋体"/>
          <w:color w:val="auto"/>
          <w:kern w:val="0"/>
          <w:sz w:val="32"/>
          <w:szCs w:val="32"/>
          <w:highlight w:val="none"/>
          <w:lang w:val="en-US" w:eastAsia="zh-CN"/>
        </w:rPr>
        <w:t>100</w:t>
      </w:r>
      <w:r>
        <w:rPr>
          <w:rFonts w:hint="eastAsia" w:ascii="仿宋_GB2312" w:hAnsi="宋体" w:eastAsia="仿宋_GB2312" w:cs="宋体"/>
          <w:color w:val="auto"/>
          <w:kern w:val="0"/>
          <w:sz w:val="32"/>
          <w:szCs w:val="32"/>
          <w:highlight w:val="none"/>
          <w:lang w:eastAsia="zh-CN"/>
        </w:rPr>
        <w:t xml:space="preserve">元/月/人，每月按实际在岗人数申请从街道预算一级项目“公益性组织就业补助经费”中支出。       </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项目</w:t>
      </w:r>
      <w:r>
        <w:rPr>
          <w:rFonts w:hint="eastAsia" w:ascii="仿宋_GB2312" w:hAnsi="宋体" w:eastAsia="仿宋_GB2312" w:cs="宋体"/>
          <w:color w:val="auto"/>
          <w:kern w:val="0"/>
          <w:sz w:val="32"/>
          <w:szCs w:val="32"/>
          <w:highlight w:val="none"/>
          <w:lang w:eastAsia="zh-CN"/>
        </w:rPr>
        <w:t>全年预算数</w:t>
      </w:r>
      <w:r>
        <w:rPr>
          <w:rFonts w:hint="eastAsia" w:ascii="仿宋_GB2312" w:hAnsi="宋体" w:eastAsia="仿宋_GB2312" w:cs="宋体"/>
          <w:color w:val="auto"/>
          <w:kern w:val="0"/>
          <w:sz w:val="32"/>
          <w:szCs w:val="32"/>
          <w:highlight w:val="none"/>
          <w:lang w:val="en-US" w:eastAsia="zh-CN"/>
        </w:rPr>
        <w:t>115.79</w:t>
      </w:r>
      <w:r>
        <w:rPr>
          <w:rFonts w:hint="eastAsia" w:ascii="仿宋_GB2312" w:hAnsi="宋体" w:eastAsia="仿宋_GB2312" w:cs="宋体"/>
          <w:color w:val="auto"/>
          <w:kern w:val="0"/>
          <w:sz w:val="32"/>
          <w:szCs w:val="32"/>
          <w:highlight w:val="none"/>
        </w:rPr>
        <w:t>万元，截至</w:t>
      </w:r>
      <w:r>
        <w:rPr>
          <w:rFonts w:hint="eastAsia" w:ascii="仿宋_GB2312" w:hAnsi="宋体" w:eastAsia="仿宋_GB2312" w:cs="宋体"/>
          <w:color w:val="auto"/>
          <w:kern w:val="0"/>
          <w:sz w:val="32"/>
          <w:szCs w:val="32"/>
          <w:highlight w:val="none"/>
          <w:lang w:eastAsia="zh-CN"/>
        </w:rPr>
        <w:t>202</w:t>
      </w:r>
      <w:r>
        <w:rPr>
          <w:rFonts w:hint="eastAsia" w:ascii="仿宋_GB2312" w:hAnsi="宋体" w:eastAsia="仿宋_GB2312" w:cs="宋体"/>
          <w:color w:val="auto"/>
          <w:kern w:val="0"/>
          <w:sz w:val="32"/>
          <w:szCs w:val="32"/>
          <w:highlight w:val="none"/>
          <w:lang w:val="en-US" w:eastAsia="zh-CN"/>
        </w:rPr>
        <w:t>4</w:t>
      </w:r>
      <w:r>
        <w:rPr>
          <w:rFonts w:hint="eastAsia" w:ascii="仿宋_GB2312" w:hAnsi="宋体" w:eastAsia="仿宋_GB2312" w:cs="宋体"/>
          <w:color w:val="auto"/>
          <w:kern w:val="0"/>
          <w:sz w:val="32"/>
          <w:szCs w:val="32"/>
          <w:highlight w:val="none"/>
          <w:lang w:eastAsia="zh-CN"/>
        </w:rPr>
        <w:t>年12月31日</w:t>
      </w:r>
      <w:r>
        <w:rPr>
          <w:rFonts w:hint="eastAsia" w:ascii="仿宋_GB2312" w:hAnsi="宋体" w:eastAsia="仿宋_GB2312" w:cs="宋体"/>
          <w:color w:val="auto"/>
          <w:kern w:val="0"/>
          <w:sz w:val="32"/>
          <w:szCs w:val="32"/>
          <w:highlight w:val="none"/>
        </w:rPr>
        <w:t>，实际支出</w:t>
      </w:r>
      <w:r>
        <w:rPr>
          <w:rFonts w:hint="eastAsia" w:ascii="仿宋_GB2312" w:hAnsi="宋体" w:eastAsia="仿宋_GB2312" w:cs="宋体"/>
          <w:color w:val="auto"/>
          <w:kern w:val="0"/>
          <w:sz w:val="32"/>
          <w:szCs w:val="32"/>
          <w:highlight w:val="none"/>
          <w:lang w:val="en-US" w:eastAsia="zh-CN"/>
        </w:rPr>
        <w:t>115.79</w:t>
      </w:r>
      <w:r>
        <w:rPr>
          <w:rFonts w:hint="eastAsia" w:ascii="仿宋_GB2312" w:hAnsi="宋体" w:eastAsia="仿宋_GB2312" w:cs="宋体"/>
          <w:color w:val="auto"/>
          <w:kern w:val="0"/>
          <w:sz w:val="32"/>
          <w:szCs w:val="32"/>
          <w:highlight w:val="none"/>
        </w:rPr>
        <w:t>万元，预算执行率100%。</w:t>
      </w:r>
    </w:p>
    <w:p>
      <w:pPr>
        <w:snapToGrid w:val="0"/>
        <w:spacing w:line="360" w:lineRule="auto"/>
        <w:ind w:firstLine="643" w:firstLineChars="200"/>
        <w:outlineLvl w:val="1"/>
        <w:rPr>
          <w:rFonts w:ascii="楷体" w:hAnsi="楷体" w:eastAsia="楷体" w:cs="宋体"/>
          <w:color w:val="auto"/>
          <w:kern w:val="0"/>
          <w:sz w:val="32"/>
          <w:szCs w:val="32"/>
          <w:highlight w:val="none"/>
        </w:rPr>
      </w:pPr>
      <w:bookmarkStart w:id="4" w:name="_Toc101948469"/>
      <w:r>
        <w:rPr>
          <w:rFonts w:hint="eastAsia" w:ascii="楷体" w:hAnsi="楷体" w:eastAsia="楷体" w:cs="宋体"/>
          <w:b/>
          <w:color w:val="auto"/>
          <w:kern w:val="0"/>
          <w:sz w:val="32"/>
          <w:szCs w:val="32"/>
          <w:highlight w:val="none"/>
        </w:rPr>
        <w:t>（二）项目绩效目标</w:t>
      </w:r>
      <w:bookmarkEnd w:id="4"/>
    </w:p>
    <w:p>
      <w:pPr>
        <w:snapToGrid w:val="0"/>
        <w:spacing w:line="360" w:lineRule="auto"/>
        <w:ind w:left="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1.项目总体目标</w:t>
      </w:r>
    </w:p>
    <w:p>
      <w:pPr>
        <w:snapToGrid w:val="0"/>
        <w:spacing w:line="360" w:lineRule="auto"/>
        <w:ind w:firstLine="640" w:firstLineChars="200"/>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rPr>
        <w:t>按照</w:t>
      </w:r>
      <w:r>
        <w:rPr>
          <w:rFonts w:hint="eastAsia" w:ascii="仿宋_GB2312" w:hAnsi="宋体" w:eastAsia="仿宋_GB2312" w:cs="宋体"/>
          <w:color w:val="auto"/>
          <w:kern w:val="0"/>
          <w:sz w:val="32"/>
          <w:szCs w:val="32"/>
          <w:highlight w:val="none"/>
          <w:lang w:val="en-US" w:eastAsia="zh-CN"/>
        </w:rPr>
        <w:t>西人社发[2016]31</w:t>
      </w:r>
      <w:r>
        <w:rPr>
          <w:rFonts w:hint="eastAsia" w:ascii="仿宋_GB2312" w:hAnsi="黑体" w:eastAsia="仿宋_GB2312" w:cs="宋体"/>
          <w:color w:val="auto"/>
          <w:kern w:val="0"/>
          <w:sz w:val="32"/>
          <w:szCs w:val="32"/>
          <w:highlight w:val="none"/>
        </w:rPr>
        <w:t>号</w:t>
      </w:r>
      <w:r>
        <w:rPr>
          <w:rFonts w:hint="eastAsia" w:ascii="仿宋_GB2312" w:hAnsi="宋体" w:eastAsia="仿宋_GB2312" w:cs="宋体"/>
          <w:color w:val="auto"/>
          <w:kern w:val="0"/>
          <w:sz w:val="32"/>
          <w:szCs w:val="32"/>
          <w:highlight w:val="none"/>
        </w:rPr>
        <w:t>文件精神，切实做到资金专款专用，保障</w:t>
      </w:r>
      <w:r>
        <w:rPr>
          <w:rFonts w:hint="eastAsia" w:ascii="仿宋_GB2312" w:hAnsi="宋体" w:eastAsia="仿宋_GB2312" w:cs="宋体"/>
          <w:color w:val="auto"/>
          <w:kern w:val="0"/>
          <w:sz w:val="32"/>
          <w:szCs w:val="32"/>
          <w:highlight w:val="none"/>
          <w:lang w:val="en-US" w:eastAsia="zh-CN"/>
        </w:rPr>
        <w:t>公益性岗位</w:t>
      </w:r>
      <w:r>
        <w:rPr>
          <w:rFonts w:hint="eastAsia" w:ascii="仿宋_GB2312" w:hAnsi="宋体" w:eastAsia="仿宋_GB2312" w:cs="宋体"/>
          <w:color w:val="auto"/>
          <w:kern w:val="0"/>
          <w:sz w:val="32"/>
          <w:szCs w:val="32"/>
          <w:highlight w:val="none"/>
        </w:rPr>
        <w:t>人员基本生活，</w:t>
      </w:r>
      <w:r>
        <w:rPr>
          <w:rFonts w:hint="eastAsia" w:ascii="仿宋_GB2312" w:hAnsi="宋体" w:eastAsia="仿宋_GB2312" w:cs="宋体"/>
          <w:color w:val="auto"/>
          <w:kern w:val="0"/>
          <w:sz w:val="32"/>
          <w:szCs w:val="32"/>
          <w:highlight w:val="none"/>
          <w:lang w:val="en-US" w:eastAsia="zh-CN"/>
        </w:rPr>
        <w:t>按时足额发放工资且按规定缴纳职工社会保险</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帮助</w:t>
      </w:r>
      <w:r>
        <w:rPr>
          <w:rFonts w:hint="eastAsia" w:ascii="仿宋_GB2312" w:hAnsi="宋体" w:eastAsia="仿宋_GB2312" w:cs="宋体"/>
          <w:color w:val="auto"/>
          <w:kern w:val="0"/>
          <w:sz w:val="32"/>
          <w:szCs w:val="32"/>
          <w:highlight w:val="none"/>
          <w:lang w:val="en-US" w:eastAsia="zh-CN"/>
        </w:rPr>
        <w:t>辖区就业困难人员</w:t>
      </w:r>
      <w:r>
        <w:rPr>
          <w:rFonts w:hint="eastAsia" w:ascii="仿宋_GB2312" w:hAnsi="宋体" w:eastAsia="仿宋_GB2312" w:cs="宋体"/>
          <w:color w:val="auto"/>
          <w:kern w:val="0"/>
          <w:sz w:val="32"/>
          <w:szCs w:val="32"/>
          <w:highlight w:val="none"/>
        </w:rPr>
        <w:t>改善生活条件和生活状况，促进地区长治久安，社会和谐发展。</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2.项目具体绩效指标</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为街道辖区就业困难人员解决就业，按月足额发放公益性岗位补贴，保障了就业困难人员的基本生活，促进了辖区的和谐稳定。</w:t>
      </w:r>
      <w:r>
        <w:rPr>
          <w:rFonts w:hint="eastAsia" w:ascii="仿宋_GB2312" w:hAnsi="宋体" w:eastAsia="仿宋_GB2312" w:cs="宋体"/>
          <w:color w:val="auto"/>
          <w:kern w:val="0"/>
          <w:sz w:val="32"/>
          <w:szCs w:val="32"/>
          <w:highlight w:val="none"/>
        </w:rPr>
        <w:t>截至</w:t>
      </w:r>
      <w:r>
        <w:rPr>
          <w:rFonts w:hint="eastAsia" w:ascii="仿宋_GB2312" w:hAnsi="宋体" w:eastAsia="仿宋_GB2312" w:cs="宋体"/>
          <w:color w:val="auto"/>
          <w:kern w:val="0"/>
          <w:sz w:val="32"/>
          <w:szCs w:val="32"/>
          <w:highlight w:val="none"/>
          <w:lang w:eastAsia="zh-CN"/>
        </w:rPr>
        <w:t>202</w:t>
      </w:r>
      <w:r>
        <w:rPr>
          <w:rFonts w:hint="eastAsia" w:ascii="仿宋_GB2312" w:hAnsi="宋体" w:eastAsia="仿宋_GB2312" w:cs="宋体"/>
          <w:color w:val="auto"/>
          <w:kern w:val="0"/>
          <w:sz w:val="32"/>
          <w:szCs w:val="32"/>
          <w:highlight w:val="none"/>
          <w:lang w:val="en-US" w:eastAsia="zh-CN"/>
        </w:rPr>
        <w:t>4</w:t>
      </w:r>
      <w:r>
        <w:rPr>
          <w:rFonts w:hint="eastAsia" w:ascii="仿宋_GB2312" w:hAnsi="宋体" w:eastAsia="仿宋_GB2312" w:cs="宋体"/>
          <w:color w:val="auto"/>
          <w:kern w:val="0"/>
          <w:sz w:val="32"/>
          <w:szCs w:val="32"/>
          <w:highlight w:val="none"/>
          <w:lang w:eastAsia="zh-CN"/>
        </w:rPr>
        <w:t>年12月31日</w:t>
      </w:r>
      <w:r>
        <w:rPr>
          <w:rFonts w:hint="eastAsia" w:ascii="仿宋_GB2312" w:hAnsi="宋体" w:eastAsia="仿宋_GB2312" w:cs="宋体"/>
          <w:color w:val="auto"/>
          <w:kern w:val="0"/>
          <w:sz w:val="32"/>
          <w:szCs w:val="32"/>
          <w:highlight w:val="none"/>
          <w:lang w:val="en-US" w:eastAsia="zh-CN"/>
        </w:rPr>
        <w:t>，我街道公益性就业组织在岗位人员25人，其中城管协管7人、劳动保障协管8人、社区公共设施维护协管2人、社区保安1人、社会化管理服务专员6人、残疾人协管1人，他们在各自的岗位上较好地完成了工作任务。</w:t>
      </w:r>
    </w:p>
    <w:p>
      <w:pPr>
        <w:snapToGrid w:val="0"/>
        <w:spacing w:line="360" w:lineRule="auto"/>
        <w:ind w:firstLine="640" w:firstLineChars="200"/>
        <w:outlineLvl w:val="0"/>
        <w:rPr>
          <w:rFonts w:ascii="黑体" w:hAnsi="黑体" w:eastAsia="黑体" w:cs="宋体"/>
          <w:color w:val="auto"/>
          <w:kern w:val="0"/>
          <w:sz w:val="32"/>
          <w:szCs w:val="32"/>
          <w:highlight w:val="none"/>
        </w:rPr>
      </w:pPr>
      <w:bookmarkStart w:id="5" w:name="_Toc101948470"/>
      <w:r>
        <w:rPr>
          <w:rFonts w:hint="eastAsia" w:ascii="黑体" w:hAnsi="黑体" w:eastAsia="黑体" w:cs="宋体"/>
          <w:color w:val="auto"/>
          <w:kern w:val="0"/>
          <w:sz w:val="32"/>
          <w:szCs w:val="32"/>
          <w:highlight w:val="none"/>
        </w:rPr>
        <w:t>二、绩效评价工作开展情况</w:t>
      </w:r>
      <w:bookmarkEnd w:id="5"/>
    </w:p>
    <w:p>
      <w:pPr>
        <w:snapToGrid w:val="0"/>
        <w:spacing w:line="360" w:lineRule="auto"/>
        <w:ind w:firstLine="643" w:firstLineChars="200"/>
        <w:outlineLvl w:val="1"/>
        <w:rPr>
          <w:rFonts w:ascii="楷体" w:hAnsi="楷体" w:eastAsia="楷体" w:cs="宋体"/>
          <w:b/>
          <w:color w:val="auto"/>
          <w:kern w:val="0"/>
          <w:sz w:val="32"/>
          <w:szCs w:val="32"/>
          <w:highlight w:val="none"/>
        </w:rPr>
      </w:pPr>
      <w:bookmarkStart w:id="6" w:name="_Toc101948471"/>
      <w:r>
        <w:rPr>
          <w:rFonts w:hint="eastAsia" w:ascii="楷体" w:hAnsi="楷体" w:eastAsia="楷体" w:cs="宋体"/>
          <w:b/>
          <w:color w:val="auto"/>
          <w:kern w:val="0"/>
          <w:sz w:val="32"/>
          <w:szCs w:val="32"/>
          <w:highlight w:val="none"/>
        </w:rPr>
        <w:t>（一）绩效评价目的、对象和范围</w:t>
      </w:r>
      <w:bookmarkEnd w:id="6"/>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通过开展绩效评价工作，对项目决策、管理过程、完成情况、实施效果进行全面了解，对预算资金的执行情况和实施效果进行分析评价，总结经验、发现问题，为进一步推进城市治理精细化工作提供意见及建议。本次评价范围为</w:t>
      </w:r>
      <w:r>
        <w:rPr>
          <w:rFonts w:hint="eastAsia" w:ascii="仿宋_GB2312" w:hAnsi="宋体" w:eastAsia="仿宋_GB2312" w:cs="宋体"/>
          <w:color w:val="auto"/>
          <w:kern w:val="0"/>
          <w:sz w:val="32"/>
          <w:szCs w:val="32"/>
          <w:highlight w:val="none"/>
          <w:lang w:eastAsia="zh-CN"/>
        </w:rPr>
        <w:t>金融街</w:t>
      </w:r>
      <w:r>
        <w:rPr>
          <w:rFonts w:hint="eastAsia" w:ascii="仿宋_GB2312" w:hAnsi="宋体" w:eastAsia="仿宋_GB2312" w:cs="宋体"/>
          <w:color w:val="auto"/>
          <w:kern w:val="0"/>
          <w:sz w:val="32"/>
          <w:szCs w:val="32"/>
          <w:highlight w:val="none"/>
        </w:rPr>
        <w:t>街道</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公益性组织就业补助经费</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项目。</w:t>
      </w:r>
    </w:p>
    <w:p>
      <w:pPr>
        <w:snapToGrid w:val="0"/>
        <w:spacing w:line="360" w:lineRule="auto"/>
        <w:ind w:firstLine="643" w:firstLineChars="200"/>
        <w:outlineLvl w:val="1"/>
        <w:rPr>
          <w:rFonts w:ascii="楷体" w:hAnsi="楷体" w:eastAsia="楷体" w:cs="宋体"/>
          <w:b/>
          <w:color w:val="auto"/>
          <w:kern w:val="0"/>
          <w:sz w:val="32"/>
          <w:szCs w:val="32"/>
          <w:highlight w:val="none"/>
        </w:rPr>
      </w:pPr>
      <w:bookmarkStart w:id="7" w:name="_Toc101948472"/>
      <w:r>
        <w:rPr>
          <w:rFonts w:hint="eastAsia" w:ascii="楷体" w:hAnsi="楷体" w:eastAsia="楷体" w:cs="宋体"/>
          <w:b/>
          <w:color w:val="auto"/>
          <w:kern w:val="0"/>
          <w:sz w:val="32"/>
          <w:szCs w:val="32"/>
          <w:highlight w:val="none"/>
        </w:rPr>
        <w:t>（二）绩效评价原则、评价指标体系（附表说明）、评价方法、评价标准等</w:t>
      </w:r>
      <w:bookmarkEnd w:id="7"/>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评价原则。本次绩效评价遵循“目标引领、系统评价、科学客观”的原则，按照绩效评价工作程序，设置科学的绩效评价指标和绩效评价标准，采用定量与定性分析相结合的方法，对项目具体目标任务的执行情况以及效益的实现情况进行综合评价。</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评价指标体系。根据北京市财政局关于印发《北京市项目支出绩效评价管理办法》的通知（京财绩效〔2020〕2146号）要求，结合项目特点，评价工作组细化了该项目的绩效评价指标体系，评价指标体系包括决策、过程、产出及效益4个一级指标，下设若干二、三级指标。详见下表：</w:t>
      </w:r>
    </w:p>
    <w:p>
      <w:pPr>
        <w:snapToGrid w:val="0"/>
        <w:spacing w:before="312" w:beforeLines="100" w:after="156" w:afterLines="50"/>
        <w:jc w:val="center"/>
        <w:rPr>
          <w:rFonts w:ascii="仿宋_GB2312" w:hAnsi="宋体" w:eastAsia="仿宋_GB2312" w:cs="宋体"/>
          <w:color w:val="auto"/>
          <w:kern w:val="0"/>
          <w:sz w:val="32"/>
          <w:szCs w:val="32"/>
          <w:highlight w:val="none"/>
        </w:rPr>
      </w:pPr>
      <w:r>
        <w:rPr>
          <w:rFonts w:hint="eastAsia" w:ascii="宋体" w:hAnsi="宋体" w:cs="宋体"/>
          <w:b/>
          <w:color w:val="auto"/>
          <w:kern w:val="0"/>
          <w:sz w:val="22"/>
          <w:szCs w:val="20"/>
          <w:highlight w:val="none"/>
        </w:rPr>
        <w:t>“公益性组织就业补助经费”项目绩效评价指标体系</w:t>
      </w:r>
    </w:p>
    <w:tbl>
      <w:tblPr>
        <w:tblStyle w:val="8"/>
        <w:tblW w:w="8237" w:type="dxa"/>
        <w:tblInd w:w="93" w:type="dxa"/>
        <w:tblLayout w:type="autofit"/>
        <w:tblCellMar>
          <w:top w:w="0" w:type="dxa"/>
          <w:left w:w="108" w:type="dxa"/>
          <w:bottom w:w="0" w:type="dxa"/>
          <w:right w:w="108" w:type="dxa"/>
        </w:tblCellMar>
      </w:tblPr>
      <w:tblGrid>
        <w:gridCol w:w="1280"/>
        <w:gridCol w:w="1740"/>
        <w:gridCol w:w="1060"/>
        <w:gridCol w:w="2720"/>
        <w:gridCol w:w="1437"/>
      </w:tblGrid>
      <w:tr>
        <w:tblPrEx>
          <w:tblCellMar>
            <w:top w:w="0" w:type="dxa"/>
            <w:left w:w="108" w:type="dxa"/>
            <w:bottom w:w="0" w:type="dxa"/>
            <w:right w:w="108" w:type="dxa"/>
          </w:tblCellMar>
        </w:tblPrEx>
        <w:trPr>
          <w:cantSplit/>
          <w:trHeight w:val="372" w:hRule="atLeast"/>
          <w:tblHead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一级指标</w:t>
            </w:r>
          </w:p>
        </w:tc>
        <w:tc>
          <w:tcPr>
            <w:tcW w:w="17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二级指标</w:t>
            </w:r>
          </w:p>
        </w:tc>
        <w:tc>
          <w:tcPr>
            <w:tcW w:w="10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分值</w:t>
            </w:r>
          </w:p>
        </w:tc>
        <w:tc>
          <w:tcPr>
            <w:tcW w:w="27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三级指标</w:t>
            </w:r>
          </w:p>
        </w:tc>
        <w:tc>
          <w:tcPr>
            <w:tcW w:w="14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分值</w:t>
            </w:r>
          </w:p>
        </w:tc>
      </w:tr>
      <w:tr>
        <w:tblPrEx>
          <w:tblCellMar>
            <w:top w:w="0" w:type="dxa"/>
            <w:left w:w="108" w:type="dxa"/>
            <w:bottom w:w="0" w:type="dxa"/>
            <w:right w:w="108" w:type="dxa"/>
          </w:tblCellMar>
        </w:tblPrEx>
        <w:trPr>
          <w:trHeight w:val="372" w:hRule="atLeast"/>
        </w:trPr>
        <w:tc>
          <w:tcPr>
            <w:tcW w:w="12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决策</w:t>
            </w:r>
            <w:r>
              <w:rPr>
                <w:rFonts w:hint="eastAsia" w:ascii="宋体" w:hAnsi="宋体" w:cs="宋体"/>
                <w:color w:val="auto"/>
                <w:kern w:val="0"/>
                <w:sz w:val="20"/>
                <w:szCs w:val="20"/>
                <w:highlight w:val="none"/>
              </w:rPr>
              <w:br w:type="textWrapping"/>
            </w:r>
            <w:r>
              <w:rPr>
                <w:rFonts w:hint="eastAsia" w:ascii="宋体" w:hAnsi="宋体" w:cs="宋体"/>
                <w:color w:val="auto"/>
                <w:kern w:val="0"/>
                <w:sz w:val="20"/>
                <w:szCs w:val="20"/>
                <w:highlight w:val="none"/>
              </w:rPr>
              <w:t>（20分）</w:t>
            </w:r>
          </w:p>
        </w:tc>
        <w:tc>
          <w:tcPr>
            <w:tcW w:w="1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项目立项　</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6</w:t>
            </w:r>
          </w:p>
        </w:tc>
        <w:tc>
          <w:tcPr>
            <w:tcW w:w="27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立项依据充分性</w:t>
            </w:r>
          </w:p>
        </w:tc>
        <w:tc>
          <w:tcPr>
            <w:tcW w:w="1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w:t>
            </w:r>
          </w:p>
        </w:tc>
      </w:tr>
      <w:tr>
        <w:tblPrEx>
          <w:tblCellMar>
            <w:top w:w="0" w:type="dxa"/>
            <w:left w:w="108" w:type="dxa"/>
            <w:bottom w:w="0" w:type="dxa"/>
            <w:right w:w="108" w:type="dxa"/>
          </w:tblCellMar>
        </w:tblPrEx>
        <w:trPr>
          <w:trHeight w:val="372" w:hRule="atLeast"/>
        </w:trPr>
        <w:tc>
          <w:tcPr>
            <w:tcW w:w="12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27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立项程序规范性</w:t>
            </w:r>
          </w:p>
        </w:tc>
        <w:tc>
          <w:tcPr>
            <w:tcW w:w="1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w:t>
            </w:r>
          </w:p>
        </w:tc>
      </w:tr>
      <w:tr>
        <w:tblPrEx>
          <w:tblCellMar>
            <w:top w:w="0" w:type="dxa"/>
            <w:left w:w="108" w:type="dxa"/>
            <w:bottom w:w="0" w:type="dxa"/>
            <w:right w:w="108" w:type="dxa"/>
          </w:tblCellMar>
        </w:tblPrEx>
        <w:trPr>
          <w:trHeight w:val="372" w:hRule="atLeast"/>
        </w:trPr>
        <w:tc>
          <w:tcPr>
            <w:tcW w:w="12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绩效目标　</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6</w:t>
            </w:r>
          </w:p>
        </w:tc>
        <w:tc>
          <w:tcPr>
            <w:tcW w:w="27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绩效目标合理性</w:t>
            </w:r>
          </w:p>
        </w:tc>
        <w:tc>
          <w:tcPr>
            <w:tcW w:w="1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w:t>
            </w:r>
          </w:p>
        </w:tc>
      </w:tr>
      <w:tr>
        <w:tblPrEx>
          <w:tblCellMar>
            <w:top w:w="0" w:type="dxa"/>
            <w:left w:w="108" w:type="dxa"/>
            <w:bottom w:w="0" w:type="dxa"/>
            <w:right w:w="108" w:type="dxa"/>
          </w:tblCellMar>
        </w:tblPrEx>
        <w:trPr>
          <w:trHeight w:val="372" w:hRule="atLeast"/>
        </w:trPr>
        <w:tc>
          <w:tcPr>
            <w:tcW w:w="12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27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绩效指标明确性</w:t>
            </w:r>
          </w:p>
        </w:tc>
        <w:tc>
          <w:tcPr>
            <w:tcW w:w="1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w:t>
            </w:r>
          </w:p>
        </w:tc>
      </w:tr>
      <w:tr>
        <w:tblPrEx>
          <w:tblCellMar>
            <w:top w:w="0" w:type="dxa"/>
            <w:left w:w="108" w:type="dxa"/>
            <w:bottom w:w="0" w:type="dxa"/>
            <w:right w:w="108" w:type="dxa"/>
          </w:tblCellMar>
        </w:tblPrEx>
        <w:trPr>
          <w:trHeight w:val="372" w:hRule="atLeast"/>
        </w:trPr>
        <w:tc>
          <w:tcPr>
            <w:tcW w:w="12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资金投入</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8</w:t>
            </w:r>
          </w:p>
        </w:tc>
        <w:tc>
          <w:tcPr>
            <w:tcW w:w="27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预算编制科学性</w:t>
            </w:r>
          </w:p>
        </w:tc>
        <w:tc>
          <w:tcPr>
            <w:tcW w:w="1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4</w:t>
            </w:r>
          </w:p>
        </w:tc>
      </w:tr>
      <w:tr>
        <w:tblPrEx>
          <w:tblCellMar>
            <w:top w:w="0" w:type="dxa"/>
            <w:left w:w="108" w:type="dxa"/>
            <w:bottom w:w="0" w:type="dxa"/>
            <w:right w:w="108" w:type="dxa"/>
          </w:tblCellMar>
        </w:tblPrEx>
        <w:trPr>
          <w:trHeight w:val="372" w:hRule="atLeast"/>
        </w:trPr>
        <w:tc>
          <w:tcPr>
            <w:tcW w:w="12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27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资金分配合理性</w:t>
            </w:r>
          </w:p>
        </w:tc>
        <w:tc>
          <w:tcPr>
            <w:tcW w:w="1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4</w:t>
            </w:r>
          </w:p>
        </w:tc>
      </w:tr>
      <w:tr>
        <w:tblPrEx>
          <w:tblCellMar>
            <w:top w:w="0" w:type="dxa"/>
            <w:left w:w="108" w:type="dxa"/>
            <w:bottom w:w="0" w:type="dxa"/>
            <w:right w:w="108" w:type="dxa"/>
          </w:tblCellMar>
        </w:tblPrEx>
        <w:trPr>
          <w:trHeight w:val="372" w:hRule="atLeast"/>
        </w:trPr>
        <w:tc>
          <w:tcPr>
            <w:tcW w:w="12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过程</w:t>
            </w:r>
            <w:r>
              <w:rPr>
                <w:rFonts w:hint="eastAsia" w:ascii="宋体" w:hAnsi="宋体" w:cs="宋体"/>
                <w:color w:val="auto"/>
                <w:kern w:val="0"/>
                <w:sz w:val="20"/>
                <w:szCs w:val="20"/>
                <w:highlight w:val="none"/>
              </w:rPr>
              <w:br w:type="textWrapping"/>
            </w:r>
            <w:r>
              <w:rPr>
                <w:rFonts w:hint="eastAsia" w:ascii="宋体" w:hAnsi="宋体" w:cs="宋体"/>
                <w:color w:val="auto"/>
                <w:kern w:val="0"/>
                <w:sz w:val="20"/>
                <w:szCs w:val="20"/>
                <w:highlight w:val="none"/>
              </w:rPr>
              <w:t>（20分）</w:t>
            </w:r>
          </w:p>
        </w:tc>
        <w:tc>
          <w:tcPr>
            <w:tcW w:w="17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资金管理</w:t>
            </w:r>
          </w:p>
        </w:tc>
        <w:tc>
          <w:tcPr>
            <w:tcW w:w="10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10</w:t>
            </w:r>
          </w:p>
        </w:tc>
        <w:tc>
          <w:tcPr>
            <w:tcW w:w="27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预算执行率</w:t>
            </w:r>
          </w:p>
        </w:tc>
        <w:tc>
          <w:tcPr>
            <w:tcW w:w="14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5</w:t>
            </w:r>
          </w:p>
        </w:tc>
      </w:tr>
      <w:tr>
        <w:tblPrEx>
          <w:tblCellMar>
            <w:top w:w="0" w:type="dxa"/>
            <w:left w:w="108" w:type="dxa"/>
            <w:bottom w:w="0" w:type="dxa"/>
            <w:right w:w="108" w:type="dxa"/>
          </w:tblCellMar>
        </w:tblPrEx>
        <w:trPr>
          <w:trHeight w:val="372" w:hRule="atLeast"/>
        </w:trPr>
        <w:tc>
          <w:tcPr>
            <w:tcW w:w="12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0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27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资金使用合规性</w:t>
            </w:r>
          </w:p>
        </w:tc>
        <w:tc>
          <w:tcPr>
            <w:tcW w:w="14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5</w:t>
            </w:r>
          </w:p>
        </w:tc>
      </w:tr>
      <w:tr>
        <w:tblPrEx>
          <w:tblCellMar>
            <w:top w:w="0" w:type="dxa"/>
            <w:left w:w="108" w:type="dxa"/>
            <w:bottom w:w="0" w:type="dxa"/>
            <w:right w:w="108" w:type="dxa"/>
          </w:tblCellMar>
        </w:tblPrEx>
        <w:trPr>
          <w:trHeight w:val="372" w:hRule="atLeast"/>
        </w:trPr>
        <w:tc>
          <w:tcPr>
            <w:tcW w:w="12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7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组织实施</w:t>
            </w:r>
          </w:p>
        </w:tc>
        <w:tc>
          <w:tcPr>
            <w:tcW w:w="10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10</w:t>
            </w:r>
          </w:p>
        </w:tc>
        <w:tc>
          <w:tcPr>
            <w:tcW w:w="27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管理制度健全性</w:t>
            </w:r>
          </w:p>
        </w:tc>
        <w:tc>
          <w:tcPr>
            <w:tcW w:w="14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5</w:t>
            </w:r>
          </w:p>
        </w:tc>
      </w:tr>
      <w:tr>
        <w:tblPrEx>
          <w:tblCellMar>
            <w:top w:w="0" w:type="dxa"/>
            <w:left w:w="108" w:type="dxa"/>
            <w:bottom w:w="0" w:type="dxa"/>
            <w:right w:w="108" w:type="dxa"/>
          </w:tblCellMar>
        </w:tblPrEx>
        <w:trPr>
          <w:trHeight w:val="372" w:hRule="atLeast"/>
        </w:trPr>
        <w:tc>
          <w:tcPr>
            <w:tcW w:w="12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0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27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制度执行有效性</w:t>
            </w:r>
          </w:p>
        </w:tc>
        <w:tc>
          <w:tcPr>
            <w:tcW w:w="14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5</w:t>
            </w:r>
          </w:p>
        </w:tc>
      </w:tr>
      <w:tr>
        <w:tblPrEx>
          <w:tblCellMar>
            <w:top w:w="0" w:type="dxa"/>
            <w:left w:w="108" w:type="dxa"/>
            <w:bottom w:w="0" w:type="dxa"/>
            <w:right w:w="108" w:type="dxa"/>
          </w:tblCellMar>
        </w:tblPrEx>
        <w:trPr>
          <w:trHeight w:val="372" w:hRule="atLeast"/>
        </w:trPr>
        <w:tc>
          <w:tcPr>
            <w:tcW w:w="12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产出</w:t>
            </w:r>
            <w:r>
              <w:rPr>
                <w:rFonts w:hint="eastAsia" w:ascii="宋体" w:hAnsi="宋体" w:cs="宋体"/>
                <w:color w:val="auto"/>
                <w:kern w:val="0"/>
                <w:sz w:val="20"/>
                <w:szCs w:val="20"/>
                <w:highlight w:val="none"/>
              </w:rPr>
              <w:br w:type="textWrapping"/>
            </w:r>
            <w:r>
              <w:rPr>
                <w:rFonts w:hint="eastAsia" w:ascii="宋体" w:hAnsi="宋体" w:cs="宋体"/>
                <w:color w:val="auto"/>
                <w:kern w:val="0"/>
                <w:sz w:val="20"/>
                <w:szCs w:val="20"/>
                <w:highlight w:val="none"/>
              </w:rPr>
              <w:t>（30分）</w:t>
            </w:r>
          </w:p>
        </w:tc>
        <w:tc>
          <w:tcPr>
            <w:tcW w:w="17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产出数量</w:t>
            </w:r>
          </w:p>
        </w:tc>
        <w:tc>
          <w:tcPr>
            <w:tcW w:w="10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10</w:t>
            </w:r>
          </w:p>
        </w:tc>
        <w:tc>
          <w:tcPr>
            <w:tcW w:w="27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实际完成率</w:t>
            </w:r>
          </w:p>
        </w:tc>
        <w:tc>
          <w:tcPr>
            <w:tcW w:w="14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10</w:t>
            </w:r>
          </w:p>
        </w:tc>
      </w:tr>
      <w:tr>
        <w:tblPrEx>
          <w:tblCellMar>
            <w:top w:w="0" w:type="dxa"/>
            <w:left w:w="108" w:type="dxa"/>
            <w:bottom w:w="0" w:type="dxa"/>
            <w:right w:w="108" w:type="dxa"/>
          </w:tblCellMar>
        </w:tblPrEx>
        <w:trPr>
          <w:trHeight w:val="372" w:hRule="atLeast"/>
        </w:trPr>
        <w:tc>
          <w:tcPr>
            <w:tcW w:w="12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7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产出质量</w:t>
            </w:r>
          </w:p>
        </w:tc>
        <w:tc>
          <w:tcPr>
            <w:tcW w:w="10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8</w:t>
            </w:r>
          </w:p>
        </w:tc>
        <w:tc>
          <w:tcPr>
            <w:tcW w:w="27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项目完成质量</w:t>
            </w:r>
          </w:p>
        </w:tc>
        <w:tc>
          <w:tcPr>
            <w:tcW w:w="14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8</w:t>
            </w:r>
          </w:p>
        </w:tc>
      </w:tr>
      <w:tr>
        <w:tblPrEx>
          <w:tblCellMar>
            <w:top w:w="0" w:type="dxa"/>
            <w:left w:w="108" w:type="dxa"/>
            <w:bottom w:w="0" w:type="dxa"/>
            <w:right w:w="108" w:type="dxa"/>
          </w:tblCellMar>
        </w:tblPrEx>
        <w:trPr>
          <w:trHeight w:val="372" w:hRule="atLeast"/>
        </w:trPr>
        <w:tc>
          <w:tcPr>
            <w:tcW w:w="12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7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产出时效</w:t>
            </w:r>
          </w:p>
        </w:tc>
        <w:tc>
          <w:tcPr>
            <w:tcW w:w="10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5</w:t>
            </w:r>
          </w:p>
        </w:tc>
        <w:tc>
          <w:tcPr>
            <w:tcW w:w="27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完成及时性</w:t>
            </w:r>
          </w:p>
        </w:tc>
        <w:tc>
          <w:tcPr>
            <w:tcW w:w="14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5</w:t>
            </w:r>
          </w:p>
        </w:tc>
      </w:tr>
      <w:tr>
        <w:tblPrEx>
          <w:tblCellMar>
            <w:top w:w="0" w:type="dxa"/>
            <w:left w:w="108" w:type="dxa"/>
            <w:bottom w:w="0" w:type="dxa"/>
            <w:right w:w="108" w:type="dxa"/>
          </w:tblCellMar>
        </w:tblPrEx>
        <w:trPr>
          <w:trHeight w:val="372" w:hRule="atLeast"/>
        </w:trPr>
        <w:tc>
          <w:tcPr>
            <w:tcW w:w="12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7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产出成本</w:t>
            </w:r>
          </w:p>
        </w:tc>
        <w:tc>
          <w:tcPr>
            <w:tcW w:w="10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7</w:t>
            </w:r>
          </w:p>
        </w:tc>
        <w:tc>
          <w:tcPr>
            <w:tcW w:w="27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资金运行效率</w:t>
            </w:r>
          </w:p>
        </w:tc>
        <w:tc>
          <w:tcPr>
            <w:tcW w:w="14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7</w:t>
            </w:r>
          </w:p>
        </w:tc>
      </w:tr>
      <w:tr>
        <w:tblPrEx>
          <w:tblCellMar>
            <w:top w:w="0" w:type="dxa"/>
            <w:left w:w="108" w:type="dxa"/>
            <w:bottom w:w="0" w:type="dxa"/>
            <w:right w:w="108" w:type="dxa"/>
          </w:tblCellMar>
        </w:tblPrEx>
        <w:trPr>
          <w:trHeight w:val="372" w:hRule="atLeast"/>
        </w:trPr>
        <w:tc>
          <w:tcPr>
            <w:tcW w:w="12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效益</w:t>
            </w:r>
            <w:r>
              <w:rPr>
                <w:rFonts w:hint="eastAsia" w:ascii="宋体" w:hAnsi="宋体" w:cs="宋体"/>
                <w:color w:val="auto"/>
                <w:kern w:val="0"/>
                <w:sz w:val="20"/>
                <w:szCs w:val="20"/>
                <w:highlight w:val="none"/>
              </w:rPr>
              <w:br w:type="textWrapping"/>
            </w:r>
            <w:r>
              <w:rPr>
                <w:rFonts w:hint="eastAsia" w:ascii="宋体" w:hAnsi="宋体" w:cs="宋体"/>
                <w:color w:val="auto"/>
                <w:kern w:val="0"/>
                <w:sz w:val="20"/>
                <w:szCs w:val="20"/>
                <w:highlight w:val="none"/>
              </w:rPr>
              <w:t>（30分）</w:t>
            </w:r>
          </w:p>
        </w:tc>
        <w:tc>
          <w:tcPr>
            <w:tcW w:w="1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项目效益　</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20</w:t>
            </w:r>
          </w:p>
        </w:tc>
        <w:tc>
          <w:tcPr>
            <w:tcW w:w="27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社会效益</w:t>
            </w:r>
          </w:p>
        </w:tc>
        <w:tc>
          <w:tcPr>
            <w:tcW w:w="14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20</w:t>
            </w:r>
          </w:p>
        </w:tc>
      </w:tr>
      <w:tr>
        <w:tblPrEx>
          <w:tblCellMar>
            <w:top w:w="0" w:type="dxa"/>
            <w:left w:w="108" w:type="dxa"/>
            <w:bottom w:w="0" w:type="dxa"/>
            <w:right w:w="108" w:type="dxa"/>
          </w:tblCellMar>
        </w:tblPrEx>
        <w:trPr>
          <w:trHeight w:val="372" w:hRule="atLeast"/>
        </w:trPr>
        <w:tc>
          <w:tcPr>
            <w:tcW w:w="12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0"/>
                <w:szCs w:val="20"/>
                <w:highlight w:val="none"/>
              </w:rPr>
            </w:pPr>
          </w:p>
        </w:tc>
        <w:tc>
          <w:tcPr>
            <w:tcW w:w="17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满意度</w:t>
            </w:r>
          </w:p>
        </w:tc>
        <w:tc>
          <w:tcPr>
            <w:tcW w:w="10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10</w:t>
            </w:r>
          </w:p>
        </w:tc>
        <w:tc>
          <w:tcPr>
            <w:tcW w:w="27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满意度</w:t>
            </w:r>
          </w:p>
        </w:tc>
        <w:tc>
          <w:tcPr>
            <w:tcW w:w="143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10</w:t>
            </w:r>
          </w:p>
        </w:tc>
      </w:tr>
    </w:tbl>
    <w:p>
      <w:pPr>
        <w:snapToGrid w:val="0"/>
        <w:spacing w:before="312" w:beforeLines="100"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3.评价方法。评价方式采取现场调研与非现场评价相结合的方法，综合运用资料核查、现场座谈等方法开展评价工作，对项目进行客观的分析和评价。</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4.评价标准。绩效评价结果采取评分和评级相结合的方式，具体分值和等级可根据不同评价内容设定。总分一般设置为100分，等级一般划分为四档：90（含）-100分为优、80（含）-90分为良、60（含）-80分为中、60分以下为差。</w:t>
      </w:r>
    </w:p>
    <w:p>
      <w:pPr>
        <w:snapToGrid w:val="0"/>
        <w:spacing w:line="360" w:lineRule="auto"/>
        <w:ind w:firstLine="643" w:firstLineChars="200"/>
        <w:outlineLvl w:val="1"/>
        <w:rPr>
          <w:rFonts w:ascii="楷体" w:hAnsi="楷体" w:eastAsia="楷体" w:cs="宋体"/>
          <w:b/>
          <w:color w:val="auto"/>
          <w:kern w:val="0"/>
          <w:sz w:val="32"/>
          <w:szCs w:val="32"/>
          <w:highlight w:val="none"/>
        </w:rPr>
      </w:pPr>
      <w:bookmarkStart w:id="8" w:name="_Toc101948473"/>
      <w:r>
        <w:rPr>
          <w:rFonts w:hint="eastAsia" w:ascii="楷体" w:hAnsi="楷体" w:eastAsia="楷体" w:cs="宋体"/>
          <w:b/>
          <w:color w:val="auto"/>
          <w:kern w:val="0"/>
          <w:sz w:val="32"/>
          <w:szCs w:val="32"/>
          <w:highlight w:val="none"/>
        </w:rPr>
        <w:t>（三）绩效评价工作过程</w:t>
      </w:r>
      <w:bookmarkEnd w:id="8"/>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1.评价前期准备。根据评价工作要求，成立绩效评价工作组；了解项目基本情况，收集资料，确定绩效评价重点，制定工作方案及评价指标体系。</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2.组织实施。对项目资料进行全面梳理、分析和汇总，深入了解项目管理及执行情况，细化绩效评价指标体系。</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3.分析评价。结合评价指标体系对项目决策、过程、产出、效益情况进行综合分析，形成评价结论，撰写绩效评价报告。</w:t>
      </w:r>
    </w:p>
    <w:p>
      <w:pPr>
        <w:snapToGrid w:val="0"/>
        <w:spacing w:line="360" w:lineRule="auto"/>
        <w:ind w:firstLine="640" w:firstLineChars="200"/>
        <w:outlineLvl w:val="0"/>
        <w:rPr>
          <w:rFonts w:ascii="黑体" w:hAnsi="黑体" w:eastAsia="黑体" w:cs="宋体"/>
          <w:color w:val="auto"/>
          <w:kern w:val="0"/>
          <w:sz w:val="32"/>
          <w:szCs w:val="32"/>
          <w:highlight w:val="none"/>
        </w:rPr>
      </w:pPr>
      <w:bookmarkStart w:id="9" w:name="_Toc101948474"/>
      <w:r>
        <w:rPr>
          <w:rFonts w:hint="eastAsia" w:ascii="黑体" w:hAnsi="黑体" w:eastAsia="黑体" w:cs="宋体"/>
          <w:color w:val="auto"/>
          <w:kern w:val="0"/>
          <w:sz w:val="32"/>
          <w:szCs w:val="32"/>
          <w:highlight w:val="none"/>
        </w:rPr>
        <w:t>三、综合评价情况及评价结论</w:t>
      </w:r>
      <w:bookmarkEnd w:id="9"/>
    </w:p>
    <w:p>
      <w:pPr>
        <w:snapToGrid w:val="0"/>
        <w:spacing w:line="360" w:lineRule="auto"/>
        <w:ind w:firstLine="640" w:firstLineChars="200"/>
        <w:rPr>
          <w:rFonts w:ascii="仿宋_GB2312" w:hAnsi="黑体" w:eastAsia="仿宋_GB2312" w:cs="宋体"/>
          <w:color w:val="auto"/>
          <w:kern w:val="0"/>
          <w:sz w:val="32"/>
          <w:szCs w:val="32"/>
          <w:highlight w:val="none"/>
          <w:shd w:val="pct10" w:color="auto" w:fill="FFFFFF"/>
        </w:rPr>
      </w:pPr>
      <w:r>
        <w:rPr>
          <w:rFonts w:hint="eastAsia" w:ascii="仿宋_GB2312" w:hAnsi="黑体" w:eastAsia="仿宋_GB2312" w:cs="宋体"/>
          <w:color w:val="auto"/>
          <w:kern w:val="0"/>
          <w:sz w:val="32"/>
          <w:szCs w:val="32"/>
          <w:highlight w:val="none"/>
        </w:rPr>
        <w:t>经评价，该项目综合得分为</w:t>
      </w:r>
      <w:r>
        <w:rPr>
          <w:rFonts w:hint="eastAsia" w:ascii="仿宋_GB2312" w:hAnsi="黑体" w:eastAsia="仿宋_GB2312" w:cs="宋体"/>
          <w:color w:val="auto"/>
          <w:kern w:val="0"/>
          <w:sz w:val="32"/>
          <w:szCs w:val="32"/>
          <w:highlight w:val="none"/>
          <w:lang w:val="en-US" w:eastAsia="zh-CN"/>
        </w:rPr>
        <w:t>98.5</w:t>
      </w:r>
      <w:r>
        <w:rPr>
          <w:rFonts w:hint="eastAsia" w:ascii="仿宋_GB2312" w:hAnsi="黑体" w:eastAsia="仿宋_GB2312" w:cs="宋体"/>
          <w:color w:val="auto"/>
          <w:kern w:val="0"/>
          <w:sz w:val="32"/>
          <w:szCs w:val="32"/>
          <w:highlight w:val="none"/>
        </w:rPr>
        <w:t>分，其中：项目决策</w:t>
      </w:r>
      <w:r>
        <w:rPr>
          <w:rFonts w:hint="eastAsia" w:ascii="仿宋_GB2312" w:hAnsi="黑体" w:eastAsia="仿宋_GB2312" w:cs="宋体"/>
          <w:color w:val="auto"/>
          <w:kern w:val="0"/>
          <w:sz w:val="32"/>
          <w:szCs w:val="32"/>
          <w:highlight w:val="none"/>
          <w:lang w:val="en-US" w:eastAsia="zh-CN"/>
        </w:rPr>
        <w:t>19.5</w:t>
      </w:r>
      <w:r>
        <w:rPr>
          <w:rFonts w:hint="eastAsia" w:ascii="仿宋_GB2312" w:hAnsi="黑体" w:eastAsia="仿宋_GB2312" w:cs="宋体"/>
          <w:color w:val="auto"/>
          <w:kern w:val="0"/>
          <w:sz w:val="32"/>
          <w:szCs w:val="32"/>
          <w:highlight w:val="none"/>
        </w:rPr>
        <w:t>分，项目过程</w:t>
      </w:r>
      <w:r>
        <w:rPr>
          <w:rFonts w:hint="eastAsia" w:ascii="仿宋_GB2312" w:hAnsi="黑体" w:eastAsia="仿宋_GB2312" w:cs="宋体"/>
          <w:color w:val="auto"/>
          <w:kern w:val="0"/>
          <w:sz w:val="32"/>
          <w:szCs w:val="32"/>
          <w:highlight w:val="none"/>
          <w:lang w:val="en-US" w:eastAsia="zh-CN"/>
        </w:rPr>
        <w:t>19</w:t>
      </w:r>
      <w:r>
        <w:rPr>
          <w:rFonts w:hint="eastAsia" w:ascii="仿宋_GB2312" w:hAnsi="黑体" w:eastAsia="仿宋_GB2312" w:cs="宋体"/>
          <w:color w:val="auto"/>
          <w:kern w:val="0"/>
          <w:sz w:val="32"/>
          <w:szCs w:val="32"/>
          <w:highlight w:val="none"/>
        </w:rPr>
        <w:t>分，项目产出</w:t>
      </w:r>
      <w:r>
        <w:rPr>
          <w:rFonts w:hint="eastAsia" w:ascii="仿宋_GB2312" w:hAnsi="黑体" w:eastAsia="仿宋_GB2312" w:cs="宋体"/>
          <w:color w:val="auto"/>
          <w:kern w:val="0"/>
          <w:sz w:val="32"/>
          <w:szCs w:val="32"/>
          <w:highlight w:val="none"/>
          <w:lang w:val="en-US" w:eastAsia="zh-CN"/>
        </w:rPr>
        <w:t>30</w:t>
      </w:r>
      <w:r>
        <w:rPr>
          <w:rFonts w:hint="eastAsia" w:ascii="仿宋_GB2312" w:hAnsi="黑体" w:eastAsia="仿宋_GB2312" w:cs="宋体"/>
          <w:color w:val="auto"/>
          <w:kern w:val="0"/>
          <w:sz w:val="32"/>
          <w:szCs w:val="32"/>
          <w:highlight w:val="none"/>
        </w:rPr>
        <w:t>分，项目效益</w:t>
      </w:r>
      <w:r>
        <w:rPr>
          <w:rFonts w:hint="eastAsia" w:ascii="仿宋_GB2312" w:hAnsi="黑体" w:eastAsia="仿宋_GB2312" w:cs="宋体"/>
          <w:color w:val="auto"/>
          <w:kern w:val="0"/>
          <w:sz w:val="32"/>
          <w:szCs w:val="32"/>
          <w:highlight w:val="none"/>
          <w:lang w:val="en-US" w:eastAsia="zh-CN"/>
        </w:rPr>
        <w:t>30</w:t>
      </w:r>
      <w:r>
        <w:rPr>
          <w:rFonts w:hint="eastAsia" w:ascii="仿宋_GB2312" w:hAnsi="黑体" w:eastAsia="仿宋_GB2312" w:cs="宋体"/>
          <w:color w:val="auto"/>
          <w:kern w:val="0"/>
          <w:sz w:val="32"/>
          <w:szCs w:val="32"/>
          <w:highlight w:val="none"/>
        </w:rPr>
        <w:t>分，绩效级别评定为“优”。（详见附件：指标体系及评分情况表）</w:t>
      </w:r>
    </w:p>
    <w:p>
      <w:pPr>
        <w:snapToGrid w:val="0"/>
        <w:spacing w:line="360" w:lineRule="auto"/>
        <w:ind w:firstLine="640" w:firstLineChars="200"/>
        <w:rPr>
          <w:rFonts w:ascii="仿宋_GB2312" w:hAnsi="黑体" w:eastAsia="仿宋_GB2312" w:cs="宋体"/>
          <w:color w:val="auto"/>
          <w:kern w:val="0"/>
          <w:sz w:val="32"/>
          <w:szCs w:val="32"/>
          <w:highlight w:val="none"/>
          <w:shd w:val="pct10" w:color="auto" w:fill="FFFFFF"/>
        </w:rPr>
      </w:pPr>
      <w:r>
        <w:rPr>
          <w:rFonts w:hint="eastAsia" w:ascii="仿宋_GB2312" w:hAnsi="黑体" w:eastAsia="仿宋_GB2312" w:cs="宋体"/>
          <w:color w:val="auto"/>
          <w:kern w:val="0"/>
          <w:sz w:val="32"/>
          <w:szCs w:val="32"/>
          <w:highlight w:val="none"/>
        </w:rPr>
        <w:t>总体来看，项目实施在一定程度上解决了</w:t>
      </w:r>
      <w:r>
        <w:rPr>
          <w:rFonts w:hint="eastAsia" w:ascii="仿宋_GB2312" w:hAnsi="黑体" w:eastAsia="仿宋_GB2312" w:cs="宋体"/>
          <w:color w:val="auto"/>
          <w:kern w:val="0"/>
          <w:sz w:val="32"/>
          <w:szCs w:val="32"/>
          <w:highlight w:val="none"/>
          <w:lang w:eastAsia="zh-CN"/>
        </w:rPr>
        <w:t>就业困难人员的实际</w:t>
      </w:r>
      <w:r>
        <w:rPr>
          <w:rFonts w:hint="eastAsia" w:ascii="仿宋_GB2312" w:hAnsi="黑体" w:eastAsia="仿宋_GB2312" w:cs="宋体"/>
          <w:color w:val="auto"/>
          <w:kern w:val="0"/>
          <w:sz w:val="32"/>
          <w:szCs w:val="32"/>
          <w:highlight w:val="none"/>
        </w:rPr>
        <w:t>困难，</w:t>
      </w:r>
      <w:r>
        <w:rPr>
          <w:rFonts w:hint="eastAsia" w:ascii="仿宋_GB2312" w:hAnsi="黑体" w:eastAsia="仿宋_GB2312" w:cs="宋体"/>
          <w:color w:val="auto"/>
          <w:kern w:val="0"/>
          <w:sz w:val="32"/>
          <w:szCs w:val="32"/>
          <w:highlight w:val="none"/>
          <w:lang w:eastAsia="zh-CN"/>
        </w:rPr>
        <w:t>促进社会和谐稳定与团结</w:t>
      </w:r>
      <w:r>
        <w:rPr>
          <w:rFonts w:hint="eastAsia" w:ascii="仿宋_GB2312" w:hAnsi="黑体" w:eastAsia="仿宋_GB2312" w:cs="宋体"/>
          <w:color w:val="auto"/>
          <w:kern w:val="0"/>
          <w:sz w:val="32"/>
          <w:szCs w:val="32"/>
          <w:highlight w:val="none"/>
        </w:rPr>
        <w:t>。</w:t>
      </w:r>
    </w:p>
    <w:p>
      <w:pPr>
        <w:snapToGrid w:val="0"/>
        <w:spacing w:line="360" w:lineRule="auto"/>
        <w:ind w:firstLine="640" w:firstLineChars="200"/>
        <w:outlineLvl w:val="0"/>
        <w:rPr>
          <w:rFonts w:ascii="黑体" w:hAnsi="黑体" w:eastAsia="黑体" w:cs="宋体"/>
          <w:color w:val="auto"/>
          <w:kern w:val="0"/>
          <w:sz w:val="32"/>
          <w:szCs w:val="32"/>
          <w:highlight w:val="none"/>
        </w:rPr>
      </w:pPr>
      <w:bookmarkStart w:id="10" w:name="_Toc101948475"/>
      <w:r>
        <w:rPr>
          <w:rFonts w:hint="eastAsia" w:ascii="黑体" w:hAnsi="黑体" w:eastAsia="黑体" w:cs="宋体"/>
          <w:color w:val="auto"/>
          <w:kern w:val="0"/>
          <w:sz w:val="32"/>
          <w:szCs w:val="32"/>
          <w:highlight w:val="none"/>
        </w:rPr>
        <w:t>四、绩效评价指标分析</w:t>
      </w:r>
      <w:bookmarkEnd w:id="10"/>
    </w:p>
    <w:p>
      <w:pPr>
        <w:snapToGrid w:val="0"/>
        <w:spacing w:line="360" w:lineRule="auto"/>
        <w:ind w:firstLine="643" w:firstLineChars="200"/>
        <w:outlineLvl w:val="1"/>
        <w:rPr>
          <w:rFonts w:ascii="楷体" w:hAnsi="楷体" w:eastAsia="楷体" w:cs="宋体"/>
          <w:b/>
          <w:color w:val="auto"/>
          <w:kern w:val="0"/>
          <w:sz w:val="32"/>
          <w:szCs w:val="32"/>
          <w:highlight w:val="none"/>
        </w:rPr>
      </w:pPr>
      <w:bookmarkStart w:id="11" w:name="_Toc101948476"/>
      <w:r>
        <w:rPr>
          <w:rFonts w:hint="eastAsia" w:ascii="楷体" w:hAnsi="楷体" w:eastAsia="楷体" w:cs="宋体"/>
          <w:b/>
          <w:color w:val="auto"/>
          <w:kern w:val="0"/>
          <w:sz w:val="32"/>
          <w:szCs w:val="32"/>
          <w:highlight w:val="none"/>
        </w:rPr>
        <w:t>（一）项目决策情况</w:t>
      </w:r>
      <w:bookmarkEnd w:id="11"/>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1.项目立项情况</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（1）立项依据充分性分析</w:t>
      </w:r>
    </w:p>
    <w:p>
      <w:pPr>
        <w:snapToGrid w:val="0"/>
        <w:spacing w:line="360" w:lineRule="auto"/>
        <w:ind w:firstLine="640" w:firstLineChars="200"/>
        <w:rPr>
          <w:rFonts w:ascii="仿宋_GB2312" w:hAnsi="宋体" w:eastAsia="仿宋_GB2312" w:cs="宋体"/>
          <w:color w:val="auto"/>
          <w:kern w:val="0"/>
          <w:sz w:val="32"/>
          <w:szCs w:val="32"/>
          <w:highlight w:val="none"/>
          <w:u w:val="none"/>
        </w:rPr>
      </w:pPr>
      <w:r>
        <w:rPr>
          <w:rFonts w:hint="eastAsia" w:ascii="仿宋_GB2312" w:hAnsi="宋体" w:eastAsia="仿宋_GB2312" w:cs="宋体"/>
          <w:color w:val="auto"/>
          <w:kern w:val="0"/>
          <w:sz w:val="32"/>
          <w:szCs w:val="32"/>
          <w:highlight w:val="none"/>
          <w:u w:val="none"/>
        </w:rPr>
        <w:t>项目立项符合《北京市社会公益性就业组织管理试行办法》（京人社就发〔2014〕170号）</w:t>
      </w:r>
      <w:r>
        <w:rPr>
          <w:rFonts w:hint="eastAsia" w:ascii="仿宋_GB2312" w:hAnsi="宋体" w:eastAsia="仿宋_GB2312" w:cs="宋体"/>
          <w:color w:val="auto"/>
          <w:kern w:val="0"/>
          <w:sz w:val="32"/>
          <w:szCs w:val="32"/>
          <w:highlight w:val="none"/>
          <w:u w:val="none"/>
          <w:lang w:eastAsia="zh-CN"/>
        </w:rPr>
        <w:t>、</w:t>
      </w:r>
      <w:r>
        <w:rPr>
          <w:rFonts w:hint="eastAsia" w:ascii="仿宋_GB2312" w:hAnsi="宋体" w:eastAsia="仿宋_GB2312" w:cs="宋体"/>
          <w:color w:val="auto"/>
          <w:kern w:val="0"/>
          <w:sz w:val="32"/>
          <w:szCs w:val="32"/>
          <w:highlight w:val="none"/>
          <w:u w:val="none"/>
        </w:rPr>
        <w:t>《西城区社会公益性就业组织管理办法（试行）》（西人社发〔2016〕31号）</w:t>
      </w:r>
      <w:r>
        <w:rPr>
          <w:rFonts w:hint="eastAsia" w:ascii="仿宋_GB2312" w:hAnsi="宋体" w:eastAsia="仿宋_GB2312" w:cs="宋体"/>
          <w:color w:val="auto"/>
          <w:kern w:val="0"/>
          <w:sz w:val="32"/>
          <w:szCs w:val="32"/>
          <w:highlight w:val="none"/>
          <w:u w:val="none"/>
          <w:lang w:eastAsia="zh-CN"/>
        </w:rPr>
        <w:t>、</w:t>
      </w:r>
      <w:r>
        <w:rPr>
          <w:rFonts w:hint="eastAsia" w:ascii="仿宋_GB2312" w:hAnsi="宋体" w:eastAsia="仿宋_GB2312" w:cs="宋体"/>
          <w:color w:val="auto"/>
          <w:kern w:val="0"/>
          <w:sz w:val="32"/>
          <w:szCs w:val="32"/>
          <w:highlight w:val="none"/>
          <w:u w:val="none"/>
        </w:rPr>
        <w:t>《个人社会保险补贴和公益性岗位补贴经办规程》（京人社服发〔2018〕90号）</w:t>
      </w:r>
      <w:r>
        <w:rPr>
          <w:rFonts w:hint="eastAsia" w:ascii="仿宋_GB2312" w:hAnsi="宋体" w:eastAsia="仿宋_GB2312" w:cs="宋体"/>
          <w:color w:val="auto"/>
          <w:kern w:val="0"/>
          <w:sz w:val="32"/>
          <w:szCs w:val="32"/>
          <w:highlight w:val="none"/>
          <w:u w:val="none"/>
          <w:lang w:eastAsia="zh-CN"/>
        </w:rPr>
        <w:t>、</w:t>
      </w:r>
      <w:r>
        <w:rPr>
          <w:rFonts w:hint="eastAsia" w:ascii="仿宋_GB2312" w:hAnsi="宋体" w:eastAsia="仿宋_GB2312" w:cs="宋体"/>
          <w:color w:val="auto"/>
          <w:kern w:val="0"/>
          <w:sz w:val="32"/>
          <w:szCs w:val="32"/>
          <w:highlight w:val="none"/>
          <w:u w:val="none"/>
        </w:rPr>
        <w:t>《规范西城区社会公益性就业组织管理工作实施细则 》</w:t>
      </w:r>
      <w:r>
        <w:rPr>
          <w:rFonts w:hint="eastAsia" w:ascii="仿宋_GB2312" w:hAnsi="宋体" w:eastAsia="仿宋_GB2312" w:cs="宋体"/>
          <w:color w:val="auto"/>
          <w:kern w:val="0"/>
          <w:sz w:val="32"/>
          <w:szCs w:val="32"/>
          <w:highlight w:val="none"/>
          <w:u w:val="none"/>
          <w:lang w:eastAsia="zh-CN"/>
        </w:rPr>
        <w:t>文件要求。</w:t>
      </w:r>
      <w:r>
        <w:rPr>
          <w:rFonts w:hint="eastAsia" w:ascii="仿宋_GB2312" w:hAnsi="宋体" w:eastAsia="仿宋_GB2312" w:cs="宋体"/>
          <w:color w:val="auto"/>
          <w:kern w:val="0"/>
          <w:sz w:val="32"/>
          <w:szCs w:val="32"/>
          <w:highlight w:val="none"/>
          <w:u w:val="none"/>
        </w:rPr>
        <w:t>项目立项依据充分，符合国家相关政策文件相关要求，与单位职能相符。</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（2）立项程序规范性分析</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该项目</w:t>
      </w:r>
      <w:r>
        <w:rPr>
          <w:rFonts w:hint="eastAsia" w:ascii="仿宋_GB2312" w:hAnsi="宋体" w:eastAsia="仿宋_GB2312" w:cs="宋体"/>
          <w:color w:val="auto"/>
          <w:kern w:val="0"/>
          <w:sz w:val="32"/>
          <w:szCs w:val="32"/>
          <w:highlight w:val="none"/>
          <w:lang w:val="en-US" w:eastAsia="zh-CN"/>
        </w:rPr>
        <w:t>依据西人社发[2016]31号《关于印发西城区社会公益性就业组织管理办法试行的通知》要求，对公益性就业岗位人员进行工资、五险一金、体检费、独生子女费、工会会费、防暑降温费、管理费等费用支出</w:t>
      </w:r>
      <w:r>
        <w:rPr>
          <w:rFonts w:hint="eastAsia" w:ascii="仿宋_GB2312" w:hAnsi="宋体" w:eastAsia="仿宋_GB2312" w:cs="宋体"/>
          <w:color w:val="auto"/>
          <w:kern w:val="0"/>
          <w:sz w:val="32"/>
          <w:szCs w:val="32"/>
          <w:highlight w:val="none"/>
        </w:rPr>
        <w:t>，结合</w:t>
      </w:r>
      <w:r>
        <w:rPr>
          <w:rFonts w:hint="eastAsia" w:ascii="仿宋_GB2312" w:hAnsi="宋体" w:eastAsia="仿宋_GB2312" w:cs="宋体"/>
          <w:color w:val="auto"/>
          <w:kern w:val="0"/>
          <w:sz w:val="32"/>
          <w:szCs w:val="32"/>
          <w:highlight w:val="none"/>
          <w:lang w:eastAsia="zh-CN"/>
        </w:rPr>
        <w:t>就业</w:t>
      </w:r>
      <w:r>
        <w:rPr>
          <w:rFonts w:hint="eastAsia" w:ascii="仿宋_GB2312" w:hAnsi="宋体" w:eastAsia="仿宋_GB2312" w:cs="宋体"/>
          <w:color w:val="auto"/>
          <w:kern w:val="0"/>
          <w:sz w:val="32"/>
          <w:szCs w:val="32"/>
          <w:highlight w:val="none"/>
        </w:rPr>
        <w:t>工作任务实施，立项程序规范。</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2.项目绩效目标情况</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（1）绩效目标合理性分析</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该项目制定了明确的总体目标和分阶段目标，具有一定的可操作性和可实现性，项目绩效目标较合理，设定依据充分，符合客观实际。</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（2）绩效指标明确性分析</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将</w:t>
      </w:r>
      <w:r>
        <w:rPr>
          <w:rFonts w:hint="eastAsia" w:ascii="仿宋_GB2312" w:hAnsi="宋体" w:eastAsia="仿宋_GB2312" w:cs="宋体"/>
          <w:color w:val="auto"/>
          <w:kern w:val="0"/>
          <w:sz w:val="32"/>
          <w:szCs w:val="32"/>
          <w:highlight w:val="none"/>
          <w:lang w:eastAsia="zh-CN"/>
        </w:rPr>
        <w:t>公益性组织就业补助经费项目</w:t>
      </w:r>
      <w:r>
        <w:rPr>
          <w:rFonts w:hint="eastAsia" w:ascii="仿宋_GB2312" w:hAnsi="宋体" w:eastAsia="仿宋_GB2312" w:cs="宋体"/>
          <w:color w:val="auto"/>
          <w:kern w:val="0"/>
          <w:sz w:val="32"/>
          <w:szCs w:val="32"/>
          <w:highlight w:val="none"/>
        </w:rPr>
        <w:t>绩效目标细化分解为具体的绩效指标；通过清晰、可衡量的指标值予以体现；与项目目标任务数或计划数相对应。</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3.项目资金投入情况</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该项目预算符合相关政策文件要求</w:t>
      </w:r>
      <w:r>
        <w:rPr>
          <w:rFonts w:hint="eastAsia" w:ascii="仿宋_GB2312" w:hAnsi="宋体" w:eastAsia="仿宋_GB2312" w:cs="宋体"/>
          <w:color w:val="auto"/>
          <w:kern w:val="0"/>
          <w:sz w:val="32"/>
          <w:szCs w:val="32"/>
          <w:highlight w:val="none"/>
          <w:lang w:eastAsia="zh-CN"/>
        </w:rPr>
        <w:t>，严格按照公益性补贴标准，将补贴资金如实发放到公益性人员手中，</w:t>
      </w:r>
      <w:r>
        <w:rPr>
          <w:rFonts w:hint="eastAsia" w:ascii="仿宋_GB2312" w:hAnsi="宋体" w:eastAsia="仿宋_GB2312" w:cs="宋体"/>
          <w:color w:val="auto"/>
          <w:kern w:val="0"/>
          <w:sz w:val="32"/>
          <w:szCs w:val="32"/>
          <w:highlight w:val="none"/>
        </w:rPr>
        <w:t>项目根据具体实施内容分配资金，资金分配依据比较充分。</w:t>
      </w:r>
    </w:p>
    <w:p>
      <w:pPr>
        <w:snapToGrid w:val="0"/>
        <w:spacing w:line="360" w:lineRule="auto"/>
        <w:ind w:firstLine="643" w:firstLineChars="200"/>
        <w:outlineLvl w:val="1"/>
        <w:rPr>
          <w:rFonts w:ascii="楷体" w:hAnsi="楷体" w:eastAsia="楷体" w:cs="宋体"/>
          <w:b/>
          <w:color w:val="auto"/>
          <w:kern w:val="0"/>
          <w:sz w:val="32"/>
          <w:szCs w:val="32"/>
          <w:highlight w:val="none"/>
        </w:rPr>
      </w:pPr>
      <w:bookmarkStart w:id="12" w:name="_Toc101948477"/>
      <w:r>
        <w:rPr>
          <w:rFonts w:hint="eastAsia" w:ascii="楷体" w:hAnsi="楷体" w:eastAsia="楷体" w:cs="宋体"/>
          <w:b/>
          <w:color w:val="auto"/>
          <w:kern w:val="0"/>
          <w:sz w:val="32"/>
          <w:szCs w:val="32"/>
          <w:highlight w:val="none"/>
        </w:rPr>
        <w:t>（二）项目过程情况</w:t>
      </w:r>
      <w:bookmarkEnd w:id="12"/>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1.项目资金管理情况</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（1）预算执行率</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公益性组织就业补助经费项目预算总额</w:t>
      </w:r>
      <w:r>
        <w:rPr>
          <w:rFonts w:hint="eastAsia" w:ascii="仿宋_GB2312" w:hAnsi="宋体" w:eastAsia="仿宋_GB2312" w:cs="宋体"/>
          <w:color w:val="auto"/>
          <w:kern w:val="0"/>
          <w:sz w:val="32"/>
          <w:szCs w:val="32"/>
          <w:highlight w:val="none"/>
          <w:lang w:val="en-US" w:eastAsia="zh-CN"/>
        </w:rPr>
        <w:t>115.79</w:t>
      </w:r>
      <w:r>
        <w:rPr>
          <w:rFonts w:hint="eastAsia" w:ascii="仿宋_GB2312" w:hAnsi="宋体" w:eastAsia="仿宋_GB2312" w:cs="宋体"/>
          <w:color w:val="auto"/>
          <w:kern w:val="0"/>
          <w:sz w:val="32"/>
          <w:szCs w:val="32"/>
          <w:highlight w:val="none"/>
        </w:rPr>
        <w:t>万元，截至</w:t>
      </w:r>
      <w:r>
        <w:rPr>
          <w:rFonts w:hint="eastAsia" w:ascii="仿宋_GB2312" w:hAnsi="宋体" w:eastAsia="仿宋_GB2312" w:cs="宋体"/>
          <w:color w:val="auto"/>
          <w:kern w:val="0"/>
          <w:sz w:val="32"/>
          <w:szCs w:val="32"/>
          <w:highlight w:val="none"/>
          <w:lang w:eastAsia="zh-CN"/>
        </w:rPr>
        <w:t>202</w:t>
      </w:r>
      <w:r>
        <w:rPr>
          <w:rFonts w:hint="eastAsia" w:ascii="仿宋_GB2312" w:hAnsi="宋体" w:eastAsia="仿宋_GB2312" w:cs="宋体"/>
          <w:color w:val="auto"/>
          <w:kern w:val="0"/>
          <w:sz w:val="32"/>
          <w:szCs w:val="32"/>
          <w:highlight w:val="none"/>
          <w:lang w:val="en-US" w:eastAsia="zh-CN"/>
        </w:rPr>
        <w:t>4</w:t>
      </w:r>
      <w:r>
        <w:rPr>
          <w:rFonts w:hint="eastAsia" w:ascii="仿宋_GB2312" w:hAnsi="宋体" w:eastAsia="仿宋_GB2312" w:cs="宋体"/>
          <w:color w:val="auto"/>
          <w:kern w:val="0"/>
          <w:sz w:val="32"/>
          <w:szCs w:val="32"/>
          <w:highlight w:val="none"/>
          <w:lang w:eastAsia="zh-CN"/>
        </w:rPr>
        <w:t>年12月31日</w:t>
      </w:r>
      <w:r>
        <w:rPr>
          <w:rFonts w:hint="eastAsia" w:ascii="仿宋_GB2312" w:hAnsi="宋体" w:eastAsia="仿宋_GB2312" w:cs="宋体"/>
          <w:color w:val="auto"/>
          <w:kern w:val="0"/>
          <w:sz w:val="32"/>
          <w:szCs w:val="32"/>
          <w:highlight w:val="none"/>
        </w:rPr>
        <w:t>，实际支出</w:t>
      </w:r>
      <w:r>
        <w:rPr>
          <w:rFonts w:hint="eastAsia" w:ascii="仿宋_GB2312" w:hAnsi="宋体" w:eastAsia="仿宋_GB2312" w:cs="宋体"/>
          <w:color w:val="auto"/>
          <w:kern w:val="0"/>
          <w:sz w:val="32"/>
          <w:szCs w:val="32"/>
          <w:highlight w:val="none"/>
          <w:lang w:val="en-US" w:eastAsia="zh-CN"/>
        </w:rPr>
        <w:t>115.79万</w:t>
      </w:r>
      <w:r>
        <w:rPr>
          <w:rFonts w:hint="eastAsia" w:ascii="仿宋_GB2312" w:hAnsi="宋体" w:eastAsia="仿宋_GB2312" w:cs="宋体"/>
          <w:color w:val="auto"/>
          <w:kern w:val="0"/>
          <w:sz w:val="32"/>
          <w:szCs w:val="32"/>
          <w:highlight w:val="none"/>
        </w:rPr>
        <w:t>元，预算执行率100%。</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（2）资金使用合规性分析</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资金使用管理严格按照《</w:t>
      </w:r>
      <w:r>
        <w:rPr>
          <w:rFonts w:hint="eastAsia" w:ascii="仿宋_GB2312" w:hAnsi="宋体" w:eastAsia="仿宋_GB2312" w:cs="宋体"/>
          <w:color w:val="auto"/>
          <w:kern w:val="0"/>
          <w:sz w:val="32"/>
          <w:szCs w:val="32"/>
          <w:highlight w:val="none"/>
          <w:lang w:eastAsia="zh-CN"/>
        </w:rPr>
        <w:t>金融街</w:t>
      </w:r>
      <w:r>
        <w:rPr>
          <w:rFonts w:hint="eastAsia" w:ascii="仿宋_GB2312" w:hAnsi="宋体" w:eastAsia="仿宋_GB2312" w:cs="宋体"/>
          <w:color w:val="auto"/>
          <w:kern w:val="0"/>
          <w:sz w:val="32"/>
          <w:szCs w:val="32"/>
          <w:highlight w:val="none"/>
        </w:rPr>
        <w:t>街道经费使用审批制度》等规定执行，项目资金使用较规范，项目支出符合国家财经法规和财务管理制度，资金拨付与支出均有完整的审批程序和手续，实际支出与预算相符。</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2.项目组织实施情况</w:t>
      </w:r>
    </w:p>
    <w:p>
      <w:pPr>
        <w:snapToGrid w:val="0"/>
        <w:spacing w:line="360" w:lineRule="auto"/>
        <w:ind w:firstLine="640" w:firstLineChars="200"/>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依据西城区劳动服务管理中心下发的关于</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规范西城区社会公益性就业组织会计科目设置及资金列支要求</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的通知，我街道社会公益性就业组织严格执行通知要求，设立财务专账，独立核算社会公益性岗位补贴，统一会计科目设置及资金列支要求，项目执行各环节严格履行单位内部“三重一大”决策制度。</w:t>
      </w:r>
    </w:p>
    <w:p>
      <w:pPr>
        <w:snapToGrid w:val="0"/>
        <w:spacing w:line="360" w:lineRule="auto"/>
        <w:ind w:firstLine="643" w:firstLineChars="200"/>
        <w:outlineLvl w:val="1"/>
        <w:rPr>
          <w:rFonts w:ascii="楷体" w:hAnsi="楷体" w:eastAsia="楷体" w:cs="宋体"/>
          <w:b/>
          <w:color w:val="auto"/>
          <w:kern w:val="0"/>
          <w:sz w:val="32"/>
          <w:szCs w:val="32"/>
          <w:highlight w:val="none"/>
        </w:rPr>
      </w:pPr>
      <w:bookmarkStart w:id="13" w:name="_Toc101948478"/>
      <w:r>
        <w:rPr>
          <w:rFonts w:hint="eastAsia" w:ascii="楷体" w:hAnsi="楷体" w:eastAsia="楷体" w:cs="宋体"/>
          <w:b/>
          <w:color w:val="auto"/>
          <w:kern w:val="0"/>
          <w:sz w:val="32"/>
          <w:szCs w:val="32"/>
          <w:highlight w:val="none"/>
        </w:rPr>
        <w:t>（三）项目产出情况</w:t>
      </w:r>
      <w:bookmarkEnd w:id="13"/>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1.项目产出数量分析</w:t>
      </w:r>
    </w:p>
    <w:p>
      <w:pPr>
        <w:snapToGrid w:val="0"/>
        <w:spacing w:line="360" w:lineRule="auto"/>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截至</w:t>
      </w:r>
      <w:r>
        <w:rPr>
          <w:rFonts w:hint="eastAsia" w:ascii="仿宋_GB2312" w:hAnsi="宋体" w:eastAsia="仿宋_GB2312" w:cs="宋体"/>
          <w:color w:val="auto"/>
          <w:kern w:val="0"/>
          <w:sz w:val="32"/>
          <w:szCs w:val="32"/>
          <w:highlight w:val="none"/>
          <w:lang w:eastAsia="zh-CN"/>
        </w:rPr>
        <w:t>202</w:t>
      </w:r>
      <w:r>
        <w:rPr>
          <w:rFonts w:hint="eastAsia" w:ascii="仿宋_GB2312" w:hAnsi="宋体" w:eastAsia="仿宋_GB2312" w:cs="宋体"/>
          <w:color w:val="auto"/>
          <w:kern w:val="0"/>
          <w:sz w:val="32"/>
          <w:szCs w:val="32"/>
          <w:highlight w:val="none"/>
          <w:lang w:val="en-US" w:eastAsia="zh-CN"/>
        </w:rPr>
        <w:t>4</w:t>
      </w:r>
      <w:r>
        <w:rPr>
          <w:rFonts w:hint="eastAsia" w:ascii="仿宋_GB2312" w:hAnsi="宋体" w:eastAsia="仿宋_GB2312" w:cs="宋体"/>
          <w:color w:val="auto"/>
          <w:kern w:val="0"/>
          <w:sz w:val="32"/>
          <w:szCs w:val="32"/>
          <w:highlight w:val="none"/>
          <w:lang w:eastAsia="zh-CN"/>
        </w:rPr>
        <w:t>年12月31日</w:t>
      </w:r>
      <w:r>
        <w:rPr>
          <w:rFonts w:hint="eastAsia" w:ascii="仿宋_GB2312" w:hAnsi="宋体" w:eastAsia="仿宋_GB2312" w:cs="宋体"/>
          <w:color w:val="auto"/>
          <w:kern w:val="0"/>
          <w:sz w:val="32"/>
          <w:szCs w:val="32"/>
          <w:highlight w:val="none"/>
        </w:rPr>
        <w:t>，项目资金全部</w:t>
      </w:r>
      <w:r>
        <w:rPr>
          <w:rFonts w:hint="eastAsia" w:ascii="仿宋_GB2312" w:hAnsi="宋体" w:eastAsia="仿宋_GB2312" w:cs="宋体"/>
          <w:color w:val="auto"/>
          <w:kern w:val="0"/>
          <w:sz w:val="32"/>
          <w:szCs w:val="32"/>
          <w:highlight w:val="none"/>
          <w:lang w:eastAsia="zh-CN"/>
        </w:rPr>
        <w:t>发放</w:t>
      </w:r>
      <w:r>
        <w:rPr>
          <w:rFonts w:hint="eastAsia" w:ascii="仿宋_GB2312" w:hAnsi="宋体" w:eastAsia="仿宋_GB2312" w:cs="宋体"/>
          <w:color w:val="auto"/>
          <w:kern w:val="0"/>
          <w:sz w:val="32"/>
          <w:szCs w:val="32"/>
          <w:highlight w:val="none"/>
        </w:rPr>
        <w:t>到位，专项用于社会公益性就业组织区级岗位补贴</w:t>
      </w:r>
      <w:r>
        <w:rPr>
          <w:rFonts w:hint="eastAsia" w:ascii="仿宋_GB2312" w:hAnsi="宋体" w:eastAsia="仿宋_GB2312" w:cs="宋体"/>
          <w:color w:val="auto"/>
          <w:kern w:val="0"/>
          <w:sz w:val="32"/>
          <w:szCs w:val="32"/>
          <w:highlight w:val="none"/>
          <w:lang w:eastAsia="zh-CN"/>
        </w:rPr>
        <w:t>及管理费</w:t>
      </w:r>
      <w:r>
        <w:rPr>
          <w:rFonts w:hint="eastAsia" w:ascii="仿宋_GB2312" w:hAnsi="宋体" w:eastAsia="仿宋_GB2312" w:cs="宋体"/>
          <w:color w:val="auto"/>
          <w:kern w:val="0"/>
          <w:sz w:val="32"/>
          <w:szCs w:val="32"/>
          <w:highlight w:val="none"/>
        </w:rPr>
        <w:t>支出，惠及</w:t>
      </w:r>
      <w:r>
        <w:rPr>
          <w:rFonts w:hint="eastAsia" w:ascii="仿宋_GB2312" w:hAnsi="宋体" w:eastAsia="仿宋_GB2312" w:cs="宋体"/>
          <w:color w:val="auto"/>
          <w:kern w:val="0"/>
          <w:sz w:val="32"/>
          <w:szCs w:val="32"/>
          <w:highlight w:val="none"/>
          <w:lang w:val="en-US" w:eastAsia="zh-CN"/>
        </w:rPr>
        <w:t>25人，</w:t>
      </w:r>
      <w:r>
        <w:rPr>
          <w:rFonts w:hint="eastAsia" w:ascii="仿宋_GB2312" w:hAnsi="宋体" w:eastAsia="仿宋_GB2312" w:cs="宋体"/>
          <w:color w:val="auto"/>
          <w:kern w:val="0"/>
          <w:sz w:val="32"/>
          <w:szCs w:val="32"/>
          <w:highlight w:val="none"/>
        </w:rPr>
        <w:t>项目完成情况符合预期目标。</w:t>
      </w:r>
    </w:p>
    <w:p>
      <w:pPr>
        <w:snapToGrid w:val="0"/>
        <w:spacing w:line="360" w:lineRule="auto"/>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2.项目完成质量分析</w:t>
      </w:r>
    </w:p>
    <w:p>
      <w:pPr>
        <w:snapToGrid w:val="0"/>
        <w:spacing w:line="360" w:lineRule="auto"/>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color w:val="000000"/>
          <w:kern w:val="0"/>
          <w:sz w:val="32"/>
          <w:szCs w:val="32"/>
          <w:highlight w:val="none"/>
        </w:rPr>
        <w:t>项目严格按照</w:t>
      </w:r>
      <w:r>
        <w:rPr>
          <w:rFonts w:hint="eastAsia" w:ascii="仿宋_GB2312" w:hAnsi="宋体" w:eastAsia="仿宋_GB2312" w:cs="宋体"/>
          <w:color w:val="auto"/>
          <w:kern w:val="0"/>
          <w:sz w:val="32"/>
          <w:szCs w:val="32"/>
          <w:highlight w:val="none"/>
          <w:u w:val="none"/>
        </w:rPr>
        <w:t>北京市社会公益性就业组织管理试行办法》（京人社就发〔2014〕170号）</w:t>
      </w:r>
      <w:r>
        <w:rPr>
          <w:rFonts w:hint="eastAsia" w:ascii="仿宋_GB2312" w:hAnsi="宋体" w:eastAsia="仿宋_GB2312" w:cs="宋体"/>
          <w:color w:val="auto"/>
          <w:kern w:val="0"/>
          <w:sz w:val="32"/>
          <w:szCs w:val="32"/>
          <w:highlight w:val="none"/>
          <w:u w:val="none"/>
          <w:lang w:eastAsia="zh-CN"/>
        </w:rPr>
        <w:t>、</w:t>
      </w:r>
      <w:r>
        <w:rPr>
          <w:rFonts w:hint="eastAsia" w:ascii="仿宋_GB2312" w:hAnsi="宋体" w:eastAsia="仿宋_GB2312" w:cs="宋体"/>
          <w:color w:val="auto"/>
          <w:kern w:val="0"/>
          <w:sz w:val="32"/>
          <w:szCs w:val="32"/>
          <w:highlight w:val="none"/>
          <w:u w:val="none"/>
        </w:rPr>
        <w:t>《西城区社会公益性就业组织管理办法（试行）》（西人社发〔2016〕31号）</w:t>
      </w:r>
      <w:r>
        <w:rPr>
          <w:rFonts w:hint="eastAsia" w:ascii="仿宋_GB2312" w:hAnsi="宋体" w:eastAsia="仿宋_GB2312" w:cs="宋体"/>
          <w:color w:val="auto"/>
          <w:kern w:val="0"/>
          <w:sz w:val="32"/>
          <w:szCs w:val="32"/>
          <w:highlight w:val="none"/>
          <w:u w:val="none"/>
          <w:lang w:eastAsia="zh-CN"/>
        </w:rPr>
        <w:t>、</w:t>
      </w:r>
      <w:r>
        <w:rPr>
          <w:rFonts w:hint="eastAsia" w:ascii="仿宋_GB2312" w:hAnsi="宋体" w:eastAsia="仿宋_GB2312" w:cs="宋体"/>
          <w:color w:val="auto"/>
          <w:kern w:val="0"/>
          <w:sz w:val="32"/>
          <w:szCs w:val="32"/>
          <w:highlight w:val="none"/>
          <w:u w:val="none"/>
        </w:rPr>
        <w:t>《个人社会保险补贴和公益性岗位补贴经办规程》（京人社服发〔2018〕90号）</w:t>
      </w:r>
      <w:r>
        <w:rPr>
          <w:rFonts w:hint="eastAsia" w:ascii="仿宋_GB2312" w:hAnsi="宋体" w:eastAsia="仿宋_GB2312" w:cs="宋体"/>
          <w:color w:val="auto"/>
          <w:kern w:val="0"/>
          <w:sz w:val="32"/>
          <w:szCs w:val="32"/>
          <w:highlight w:val="none"/>
          <w:u w:val="none"/>
          <w:lang w:eastAsia="zh-CN"/>
        </w:rPr>
        <w:t>、</w:t>
      </w:r>
      <w:r>
        <w:rPr>
          <w:rFonts w:hint="eastAsia" w:ascii="仿宋_GB2312" w:hAnsi="宋体" w:eastAsia="仿宋_GB2312" w:cs="宋体"/>
          <w:color w:val="auto"/>
          <w:kern w:val="0"/>
          <w:sz w:val="32"/>
          <w:szCs w:val="32"/>
          <w:highlight w:val="none"/>
          <w:u w:val="none"/>
        </w:rPr>
        <w:t>《规范西城区社会公益性就业组织管理工作实施细则 》</w:t>
      </w:r>
      <w:r>
        <w:rPr>
          <w:rFonts w:hint="eastAsia" w:ascii="仿宋_GB2312" w:hAnsi="宋体" w:eastAsia="仿宋_GB2312" w:cs="宋体"/>
          <w:kern w:val="0"/>
          <w:sz w:val="32"/>
          <w:szCs w:val="32"/>
          <w:highlight w:val="none"/>
        </w:rPr>
        <w:t>等相关政策文件要求</w:t>
      </w:r>
      <w:r>
        <w:rPr>
          <w:rFonts w:hint="eastAsia" w:ascii="仿宋_GB2312" w:hAnsi="宋体" w:eastAsia="仿宋_GB2312" w:cs="宋体"/>
          <w:kern w:val="0"/>
          <w:sz w:val="32"/>
          <w:szCs w:val="32"/>
          <w:highlight w:val="none"/>
          <w:lang w:eastAsia="zh-CN"/>
        </w:rPr>
        <w:t>，为就业困难人员解决就业，</w:t>
      </w:r>
      <w:r>
        <w:rPr>
          <w:rFonts w:hint="eastAsia" w:ascii="仿宋_GB2312" w:hAnsi="宋体" w:eastAsia="仿宋_GB2312" w:cs="宋体"/>
          <w:kern w:val="0"/>
          <w:sz w:val="32"/>
          <w:szCs w:val="32"/>
          <w:highlight w:val="none"/>
        </w:rPr>
        <w:t>有利于消除社会不稳定因素。</w:t>
      </w:r>
    </w:p>
    <w:p>
      <w:pPr>
        <w:snapToGrid w:val="0"/>
        <w:spacing w:line="360" w:lineRule="auto"/>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3.项目完成及时性分析</w:t>
      </w:r>
    </w:p>
    <w:p>
      <w:pPr>
        <w:snapToGrid w:val="0"/>
        <w:spacing w:line="360" w:lineRule="auto"/>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auto"/>
          <w:kern w:val="0"/>
          <w:sz w:val="32"/>
          <w:szCs w:val="32"/>
          <w:highlight w:val="none"/>
          <w:lang w:val="en-US" w:eastAsia="zh-CN"/>
        </w:rPr>
        <w:t>为街道辖区就业困难人员解决就业，按月足额支出公益性岗位补贴及管理费</w:t>
      </w:r>
      <w:r>
        <w:rPr>
          <w:rFonts w:hint="eastAsia" w:ascii="仿宋_GB2312" w:hAnsi="宋体" w:eastAsia="仿宋_GB2312" w:cs="宋体"/>
          <w:color w:val="000000"/>
          <w:kern w:val="0"/>
          <w:sz w:val="32"/>
          <w:szCs w:val="32"/>
          <w:highlight w:val="none"/>
        </w:rPr>
        <w:t>，项目实施进度与预期进度一致，</w:t>
      </w:r>
      <w:r>
        <w:rPr>
          <w:rFonts w:hint="eastAsia" w:ascii="仿宋_GB2312" w:hAnsi="宋体" w:eastAsia="仿宋_GB2312" w:cs="宋体"/>
          <w:color w:val="000000"/>
          <w:kern w:val="0"/>
          <w:sz w:val="32"/>
          <w:szCs w:val="32"/>
          <w:highlight w:val="none"/>
          <w:lang w:eastAsia="zh-CN"/>
        </w:rPr>
        <w:t>资金支出</w:t>
      </w:r>
      <w:r>
        <w:rPr>
          <w:rFonts w:hint="eastAsia" w:ascii="仿宋_GB2312" w:hAnsi="宋体" w:eastAsia="仿宋_GB2312" w:cs="宋体"/>
          <w:color w:val="000000"/>
          <w:kern w:val="0"/>
          <w:sz w:val="32"/>
          <w:szCs w:val="32"/>
          <w:highlight w:val="none"/>
        </w:rPr>
        <w:t>及时符合相关政策文件规定。</w:t>
      </w:r>
    </w:p>
    <w:p>
      <w:pPr>
        <w:snapToGrid w:val="0"/>
        <w:spacing w:line="360" w:lineRule="auto"/>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4.项目资金运行效率分析</w:t>
      </w:r>
    </w:p>
    <w:p>
      <w:pPr>
        <w:snapToGrid w:val="0"/>
        <w:spacing w:line="360" w:lineRule="auto"/>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color w:val="000000"/>
          <w:kern w:val="0"/>
          <w:sz w:val="32"/>
          <w:szCs w:val="32"/>
          <w:highlight w:val="none"/>
        </w:rPr>
        <w:t>该项目预算总额</w:t>
      </w:r>
      <w:r>
        <w:rPr>
          <w:rFonts w:hint="eastAsia" w:ascii="仿宋_GB2312" w:hAnsi="宋体" w:eastAsia="仿宋_GB2312" w:cs="宋体"/>
          <w:color w:val="auto"/>
          <w:kern w:val="0"/>
          <w:sz w:val="32"/>
          <w:szCs w:val="32"/>
          <w:highlight w:val="none"/>
          <w:lang w:val="en-US" w:eastAsia="zh-CN"/>
        </w:rPr>
        <w:t>115.79</w:t>
      </w:r>
      <w:r>
        <w:rPr>
          <w:rFonts w:hint="eastAsia" w:ascii="仿宋_GB2312" w:hAnsi="宋体" w:eastAsia="仿宋_GB2312" w:cs="宋体"/>
          <w:color w:val="000000"/>
          <w:kern w:val="0"/>
          <w:sz w:val="32"/>
          <w:szCs w:val="32"/>
          <w:highlight w:val="none"/>
        </w:rPr>
        <w:t>万元，截至</w:t>
      </w:r>
      <w:r>
        <w:rPr>
          <w:rFonts w:hint="eastAsia" w:ascii="仿宋_GB2312" w:hAnsi="宋体" w:eastAsia="仿宋_GB2312" w:cs="宋体"/>
          <w:color w:val="000000"/>
          <w:kern w:val="0"/>
          <w:sz w:val="32"/>
          <w:szCs w:val="32"/>
          <w:highlight w:val="none"/>
          <w:lang w:eastAsia="zh-CN"/>
        </w:rPr>
        <w:t>202</w:t>
      </w:r>
      <w:r>
        <w:rPr>
          <w:rFonts w:hint="eastAsia" w:ascii="仿宋_GB2312" w:hAnsi="宋体" w:eastAsia="仿宋_GB2312" w:cs="宋体"/>
          <w:color w:val="000000"/>
          <w:kern w:val="0"/>
          <w:sz w:val="32"/>
          <w:szCs w:val="32"/>
          <w:highlight w:val="none"/>
          <w:lang w:val="en-US" w:eastAsia="zh-CN"/>
        </w:rPr>
        <w:t>4</w:t>
      </w:r>
      <w:r>
        <w:rPr>
          <w:rFonts w:hint="eastAsia" w:ascii="仿宋_GB2312" w:hAnsi="宋体" w:eastAsia="仿宋_GB2312" w:cs="宋体"/>
          <w:color w:val="000000"/>
          <w:kern w:val="0"/>
          <w:sz w:val="32"/>
          <w:szCs w:val="32"/>
          <w:highlight w:val="none"/>
          <w:lang w:eastAsia="zh-CN"/>
        </w:rPr>
        <w:t>年12月31日</w:t>
      </w:r>
      <w:r>
        <w:rPr>
          <w:rFonts w:hint="eastAsia" w:ascii="仿宋_GB2312" w:hAnsi="宋体" w:eastAsia="仿宋_GB2312" w:cs="宋体"/>
          <w:color w:val="000000"/>
          <w:kern w:val="0"/>
          <w:sz w:val="32"/>
          <w:szCs w:val="32"/>
          <w:highlight w:val="none"/>
        </w:rPr>
        <w:t>，实际支出</w:t>
      </w:r>
      <w:r>
        <w:rPr>
          <w:rFonts w:hint="eastAsia" w:ascii="仿宋_GB2312" w:hAnsi="宋体" w:eastAsia="仿宋_GB2312" w:cs="宋体"/>
          <w:color w:val="auto"/>
          <w:kern w:val="0"/>
          <w:sz w:val="32"/>
          <w:szCs w:val="32"/>
          <w:highlight w:val="none"/>
          <w:lang w:val="en-US" w:eastAsia="zh-CN"/>
        </w:rPr>
        <w:t>115.79</w:t>
      </w:r>
      <w:r>
        <w:rPr>
          <w:rFonts w:hint="eastAsia" w:ascii="仿宋_GB2312" w:hAnsi="宋体" w:eastAsia="仿宋_GB2312" w:cs="宋体"/>
          <w:color w:val="000000"/>
          <w:kern w:val="0"/>
          <w:sz w:val="32"/>
          <w:szCs w:val="32"/>
          <w:highlight w:val="none"/>
        </w:rPr>
        <w:t>元，预算执行率100%。</w:t>
      </w:r>
      <w:r>
        <w:rPr>
          <w:rFonts w:hint="eastAsia" w:ascii="仿宋_GB2312" w:hAnsi="宋体" w:eastAsia="仿宋_GB2312" w:cs="宋体"/>
          <w:kern w:val="0"/>
          <w:sz w:val="32"/>
          <w:szCs w:val="32"/>
          <w:highlight w:val="none"/>
        </w:rPr>
        <w:t>项目资金使用管理严格按照《</w:t>
      </w:r>
      <w:r>
        <w:rPr>
          <w:rFonts w:hint="eastAsia" w:ascii="仿宋_GB2312" w:hAnsi="宋体" w:eastAsia="仿宋_GB2312" w:cs="宋体"/>
          <w:kern w:val="0"/>
          <w:sz w:val="32"/>
          <w:szCs w:val="32"/>
          <w:highlight w:val="none"/>
          <w:lang w:eastAsia="zh-CN"/>
        </w:rPr>
        <w:t>金融街</w:t>
      </w:r>
      <w:r>
        <w:rPr>
          <w:rFonts w:hint="eastAsia" w:ascii="仿宋_GB2312" w:hAnsi="宋体" w:eastAsia="仿宋_GB2312" w:cs="宋体"/>
          <w:kern w:val="0"/>
          <w:sz w:val="32"/>
          <w:szCs w:val="32"/>
          <w:highlight w:val="none"/>
        </w:rPr>
        <w:t>街道经费使用审批制度》执行，资金支付审批程序比较规范，项目资金管理符合预算管理要求。</w:t>
      </w:r>
    </w:p>
    <w:p>
      <w:pPr>
        <w:snapToGrid w:val="0"/>
        <w:spacing w:line="360" w:lineRule="auto"/>
        <w:ind w:firstLine="643" w:firstLineChars="200"/>
        <w:outlineLvl w:val="1"/>
        <w:rPr>
          <w:rFonts w:ascii="楷体" w:hAnsi="楷体" w:eastAsia="楷体" w:cs="宋体"/>
          <w:b/>
          <w:color w:val="000000"/>
          <w:kern w:val="0"/>
          <w:sz w:val="32"/>
          <w:szCs w:val="32"/>
          <w:highlight w:val="none"/>
        </w:rPr>
      </w:pPr>
      <w:bookmarkStart w:id="14" w:name="_Toc101948479"/>
      <w:r>
        <w:rPr>
          <w:rFonts w:hint="eastAsia" w:ascii="楷体" w:hAnsi="楷体" w:eastAsia="楷体" w:cs="宋体"/>
          <w:b/>
          <w:color w:val="000000"/>
          <w:kern w:val="0"/>
          <w:sz w:val="32"/>
          <w:szCs w:val="32"/>
          <w:highlight w:val="none"/>
        </w:rPr>
        <w:t>（四）项目效益情况</w:t>
      </w:r>
      <w:bookmarkEnd w:id="14"/>
    </w:p>
    <w:p>
      <w:pPr>
        <w:snapToGrid w:val="0"/>
        <w:spacing w:line="360" w:lineRule="auto"/>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1.项目效益情况</w:t>
      </w:r>
    </w:p>
    <w:p>
      <w:pPr>
        <w:snapToGrid w:val="0"/>
        <w:spacing w:line="360" w:lineRule="auto"/>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为了做好困难人员的就业安置工作，我街道市民服务中心在西城区劳服中心的业务指导和各部门的协作配合下，坚决贯彻落实市、区政策精神，把好人员招用关口,切实帮助符合条件的就业困难人员实现就业，并保障公益性组织的良好运转</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通过项目实施，最大化发挥公益性组织的托底安置作用</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促进地区长治久安，社会和谐发展</w:t>
      </w:r>
      <w:r>
        <w:rPr>
          <w:rFonts w:hint="eastAsia" w:ascii="仿宋_GB2312" w:eastAsia="仿宋_GB2312"/>
          <w:sz w:val="32"/>
          <w:szCs w:val="32"/>
          <w:highlight w:val="none"/>
        </w:rPr>
        <w:t>，</w:t>
      </w:r>
      <w:r>
        <w:rPr>
          <w:rFonts w:hint="eastAsia" w:ascii="仿宋_GB2312" w:hAnsi="宋体" w:eastAsia="仿宋_GB2312" w:cs="宋体"/>
          <w:color w:val="000000"/>
          <w:kern w:val="0"/>
          <w:sz w:val="32"/>
          <w:szCs w:val="32"/>
          <w:highlight w:val="none"/>
        </w:rPr>
        <w:t>项目实施产生了良好的社会效益。</w:t>
      </w:r>
    </w:p>
    <w:p>
      <w:pPr>
        <w:snapToGrid w:val="0"/>
        <w:spacing w:line="360" w:lineRule="auto"/>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2.服务对象满意度</w:t>
      </w:r>
    </w:p>
    <w:p>
      <w:pPr>
        <w:snapToGrid w:val="0"/>
        <w:spacing w:line="360" w:lineRule="auto"/>
        <w:ind w:firstLine="640" w:firstLineChars="200"/>
        <w:rPr>
          <w:rFonts w:ascii="仿宋_GB2312" w:hAnsi="仿宋" w:eastAsia="仿宋_GB2312"/>
          <w:sz w:val="32"/>
          <w:szCs w:val="32"/>
          <w:highlight w:val="none"/>
        </w:rPr>
      </w:pPr>
      <w:r>
        <w:rPr>
          <w:rFonts w:hint="eastAsia" w:ascii="仿宋_GB2312" w:eastAsia="仿宋_GB2312"/>
          <w:sz w:val="32"/>
          <w:szCs w:val="32"/>
          <w:highlight w:val="none"/>
          <w:lang w:eastAsia="zh-CN"/>
        </w:rPr>
        <w:t>公益性组织为不同背景人群提供平等就业机会，</w:t>
      </w:r>
      <w:r>
        <w:rPr>
          <w:rFonts w:hint="eastAsia" w:ascii="仿宋_GB2312" w:eastAsia="仿宋_GB2312"/>
          <w:sz w:val="32"/>
          <w:szCs w:val="32"/>
          <w:highlight w:val="none"/>
        </w:rPr>
        <w:t>通过项目实施，解决了大批因年龄偏大、技能偏低导致就业困难的失业人员，帮助城乡就业困难人员实现就业，发挥了促就业、保民生的积极作用，有利于消除社会不稳定因素</w:t>
      </w:r>
      <w:r>
        <w:rPr>
          <w:rFonts w:hint="eastAsia" w:ascii="仿宋_GB2312" w:eastAsia="仿宋_GB2312"/>
          <w:sz w:val="32"/>
          <w:szCs w:val="32"/>
          <w:highlight w:val="none"/>
          <w:lang w:eastAsia="zh-CN"/>
        </w:rPr>
        <w:t>，接受区人社局委托第三方明查暗访地区办事人员监督检查，服务对象满意度达到100%</w:t>
      </w:r>
      <w:r>
        <w:rPr>
          <w:rFonts w:hint="eastAsia" w:ascii="仿宋_GB2312" w:hAnsi="宋体" w:eastAsia="仿宋_GB2312" w:cs="宋体"/>
          <w:color w:val="000000"/>
          <w:kern w:val="0"/>
          <w:sz w:val="32"/>
          <w:szCs w:val="32"/>
          <w:highlight w:val="none"/>
        </w:rPr>
        <w:t>。</w:t>
      </w:r>
    </w:p>
    <w:p>
      <w:pPr>
        <w:snapToGrid w:val="0"/>
        <w:spacing w:line="360" w:lineRule="auto"/>
        <w:ind w:firstLine="640" w:firstLineChars="200"/>
        <w:outlineLvl w:val="0"/>
        <w:rPr>
          <w:rFonts w:ascii="黑体" w:hAnsi="黑体" w:eastAsia="黑体" w:cs="宋体"/>
          <w:color w:val="000000"/>
          <w:kern w:val="0"/>
          <w:sz w:val="32"/>
          <w:szCs w:val="32"/>
          <w:highlight w:val="none"/>
        </w:rPr>
      </w:pPr>
      <w:bookmarkStart w:id="15" w:name="_Toc101948480"/>
      <w:r>
        <w:rPr>
          <w:rFonts w:hint="eastAsia" w:ascii="黑体" w:hAnsi="黑体" w:eastAsia="黑体" w:cs="宋体"/>
          <w:color w:val="000000"/>
          <w:kern w:val="0"/>
          <w:sz w:val="32"/>
          <w:szCs w:val="32"/>
          <w:highlight w:val="none"/>
        </w:rPr>
        <w:t>五、主要经验及做法、存在的问题及原因分析</w:t>
      </w:r>
      <w:bookmarkEnd w:id="15"/>
    </w:p>
    <w:p>
      <w:pPr>
        <w:snapToGrid w:val="0"/>
        <w:spacing w:line="360" w:lineRule="auto"/>
        <w:ind w:firstLine="643" w:firstLineChars="200"/>
        <w:outlineLvl w:val="1"/>
        <w:rPr>
          <w:rFonts w:ascii="楷体" w:hAnsi="楷体" w:eastAsia="楷体" w:cs="宋体"/>
          <w:b/>
          <w:color w:val="000000"/>
          <w:kern w:val="0"/>
          <w:sz w:val="32"/>
          <w:szCs w:val="32"/>
          <w:highlight w:val="none"/>
        </w:rPr>
      </w:pPr>
      <w:bookmarkStart w:id="16" w:name="_Toc101948481"/>
      <w:r>
        <w:rPr>
          <w:rFonts w:hint="eastAsia" w:ascii="楷体" w:hAnsi="楷体" w:eastAsia="楷体" w:cs="宋体"/>
          <w:b/>
          <w:color w:val="000000"/>
          <w:kern w:val="0"/>
          <w:sz w:val="32"/>
          <w:szCs w:val="32"/>
          <w:highlight w:val="none"/>
        </w:rPr>
        <w:t>（一）主要经验</w:t>
      </w:r>
      <w:bookmarkEnd w:id="16"/>
    </w:p>
    <w:p>
      <w:pPr>
        <w:snapToGrid w:val="0"/>
        <w:spacing w:line="360" w:lineRule="auto"/>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1.按照财政部内部控制规范的要求制定了较为完善的单位内部控制制度，项目执行各环节严格履行单位内部“三重一大”决策制度规定。</w:t>
      </w:r>
    </w:p>
    <w:p>
      <w:pPr>
        <w:snapToGrid w:val="0"/>
        <w:spacing w:line="360" w:lineRule="auto"/>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w:t>
      </w:r>
      <w:r>
        <w:rPr>
          <w:rFonts w:hint="eastAsia"/>
          <w:highlight w:val="none"/>
        </w:rPr>
        <w:t xml:space="preserve"> </w:t>
      </w:r>
      <w:r>
        <w:rPr>
          <w:rFonts w:hint="eastAsia" w:ascii="仿宋_GB2312" w:hAnsi="宋体" w:eastAsia="仿宋_GB2312" w:cs="宋体"/>
          <w:color w:val="000000"/>
          <w:kern w:val="0"/>
          <w:sz w:val="32"/>
          <w:szCs w:val="32"/>
          <w:highlight w:val="none"/>
          <w:lang w:eastAsia="zh-CN"/>
        </w:rPr>
        <w:t>为</w:t>
      </w:r>
      <w:r>
        <w:rPr>
          <w:rFonts w:hint="eastAsia" w:ascii="仿宋_GB2312" w:hAnsi="宋体" w:eastAsia="仿宋_GB2312" w:cs="宋体"/>
          <w:color w:val="000000"/>
          <w:kern w:val="0"/>
          <w:sz w:val="32"/>
          <w:szCs w:val="32"/>
          <w:highlight w:val="none"/>
        </w:rPr>
        <w:t>防止资金滥用和浪费</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每月进行自查，准时进行信息系统维护，上报用款计划，月报制表，实现公益性就业组织就业援助服务均等化、标准化、精细化。结合工作实际，按规定、按标准规范执行。每年自主聘请会计师事务所对公益性就业组织账户进行审计，查找财务管理工作的不足和需要改进的方面，根据审计结果，进行整改，精进自身工作，确保资金使用安全，提升透明度，并做到资金专款专用、去向清晰。</w:t>
      </w:r>
    </w:p>
    <w:p>
      <w:pPr>
        <w:snapToGrid w:val="0"/>
        <w:spacing w:line="360" w:lineRule="auto"/>
        <w:ind w:firstLine="643" w:firstLineChars="200"/>
        <w:outlineLvl w:val="1"/>
        <w:rPr>
          <w:rFonts w:ascii="楷体" w:hAnsi="楷体" w:eastAsia="楷体" w:cs="宋体"/>
          <w:b/>
          <w:color w:val="000000"/>
          <w:kern w:val="0"/>
          <w:sz w:val="32"/>
          <w:szCs w:val="32"/>
          <w:highlight w:val="none"/>
        </w:rPr>
      </w:pPr>
      <w:bookmarkStart w:id="17" w:name="_Toc101948482"/>
      <w:r>
        <w:rPr>
          <w:rFonts w:hint="eastAsia" w:ascii="楷体" w:hAnsi="楷体" w:eastAsia="楷体" w:cs="宋体"/>
          <w:b/>
          <w:color w:val="000000"/>
          <w:kern w:val="0"/>
          <w:sz w:val="32"/>
          <w:szCs w:val="32"/>
          <w:highlight w:val="none"/>
        </w:rPr>
        <w:t>（二）存在问题</w:t>
      </w:r>
      <w:bookmarkEnd w:id="17"/>
    </w:p>
    <w:p>
      <w:pPr>
        <w:snapToGrid w:val="0"/>
        <w:spacing w:line="360" w:lineRule="auto"/>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1、个别绩效指标不够明确、清晰，可衡量性不足</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主要体现在效果指标较宽泛。</w:t>
      </w:r>
    </w:p>
    <w:p>
      <w:pPr>
        <w:snapToGrid w:val="0"/>
        <w:spacing w:line="360" w:lineRule="auto"/>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2、未制定项目实施方案，在项目组织保障、风险控制等方面没有明确要求，项目管理有待进一步加强。</w:t>
      </w:r>
    </w:p>
    <w:p>
      <w:pPr>
        <w:snapToGrid w:val="0"/>
        <w:spacing w:line="360" w:lineRule="auto"/>
        <w:ind w:firstLine="640" w:firstLineChars="200"/>
        <w:outlineLvl w:val="0"/>
        <w:rPr>
          <w:rFonts w:ascii="黑体" w:hAnsi="黑体" w:eastAsia="黑体" w:cs="宋体"/>
          <w:color w:val="000000"/>
          <w:kern w:val="0"/>
          <w:sz w:val="32"/>
          <w:szCs w:val="32"/>
          <w:highlight w:val="none"/>
        </w:rPr>
      </w:pPr>
      <w:bookmarkStart w:id="18" w:name="_Toc101948483"/>
      <w:r>
        <w:rPr>
          <w:rFonts w:hint="eastAsia" w:ascii="黑体" w:hAnsi="黑体" w:eastAsia="黑体" w:cs="宋体"/>
          <w:color w:val="000000"/>
          <w:kern w:val="0"/>
          <w:sz w:val="32"/>
          <w:szCs w:val="32"/>
          <w:highlight w:val="none"/>
        </w:rPr>
        <w:t>六、有关建议</w:t>
      </w:r>
      <w:bookmarkEnd w:id="18"/>
    </w:p>
    <w:p>
      <w:pPr>
        <w:snapToGrid w:val="0"/>
        <w:spacing w:line="360" w:lineRule="auto"/>
        <w:ind w:firstLine="643" w:firstLineChars="200"/>
        <w:rPr>
          <w:rFonts w:ascii="楷体" w:hAnsi="楷体" w:eastAsia="楷体" w:cs="宋体"/>
          <w:b/>
          <w:color w:val="000000"/>
          <w:kern w:val="0"/>
          <w:sz w:val="32"/>
          <w:szCs w:val="32"/>
          <w:highlight w:val="none"/>
        </w:rPr>
      </w:pPr>
      <w:r>
        <w:rPr>
          <w:rFonts w:hint="eastAsia" w:ascii="楷体" w:hAnsi="楷体" w:eastAsia="楷体" w:cs="宋体"/>
          <w:b/>
          <w:color w:val="000000"/>
          <w:kern w:val="0"/>
          <w:sz w:val="32"/>
          <w:szCs w:val="32"/>
          <w:highlight w:val="none"/>
        </w:rPr>
        <w:t>（一）优化绩效目标设置，提高预算绩效管理水平。</w:t>
      </w:r>
    </w:p>
    <w:p>
      <w:pPr>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根据项目类别及项目类型制定明确的绩效目标，结合绩效目标制定合理、细化的评价指标及评价标准。评价标准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绩效目标严格按要求做到准确、严谨、量化、明晰。</w:t>
      </w:r>
    </w:p>
    <w:p>
      <w:pPr>
        <w:snapToGrid w:val="0"/>
        <w:spacing w:line="360" w:lineRule="auto"/>
        <w:ind w:firstLine="643" w:firstLineChars="200"/>
        <w:rPr>
          <w:rFonts w:ascii="楷体" w:hAnsi="楷体" w:eastAsia="楷体" w:cs="宋体"/>
          <w:b/>
          <w:color w:val="000000"/>
          <w:kern w:val="0"/>
          <w:sz w:val="32"/>
          <w:szCs w:val="32"/>
          <w:highlight w:val="none"/>
        </w:rPr>
      </w:pPr>
      <w:r>
        <w:rPr>
          <w:rFonts w:hint="eastAsia" w:ascii="楷体" w:hAnsi="楷体" w:eastAsia="楷体" w:cs="宋体"/>
          <w:b/>
          <w:color w:val="000000"/>
          <w:kern w:val="0"/>
          <w:sz w:val="32"/>
          <w:szCs w:val="32"/>
          <w:highlight w:val="none"/>
        </w:rPr>
        <w:t>（二）完善项目实施方案。</w:t>
      </w:r>
    </w:p>
    <w:p>
      <w:pPr>
        <w:snapToGrid w:val="0"/>
        <w:spacing w:line="360" w:lineRule="auto"/>
        <w:ind w:firstLine="640" w:firstLineChars="200"/>
        <w:rPr>
          <w:rFonts w:ascii="仿宋_GB2312" w:hAnsi="仿宋_GB2312" w:eastAsia="仿宋_GB2312" w:cs="仿宋_GB2312"/>
          <w:sz w:val="32"/>
          <w:szCs w:val="32"/>
          <w:highlight w:val="none"/>
        </w:rPr>
      </w:pPr>
      <w:r>
        <w:rPr>
          <w:rFonts w:hint="eastAsia" w:ascii="仿宋_GB2312" w:hAnsi="宋体" w:eastAsia="仿宋_GB2312" w:cs="宋体"/>
          <w:color w:val="000000"/>
          <w:kern w:val="0"/>
          <w:sz w:val="32"/>
          <w:szCs w:val="32"/>
          <w:highlight w:val="none"/>
        </w:rPr>
        <w:t>结合项</w:t>
      </w:r>
      <w:r>
        <w:rPr>
          <w:rFonts w:hint="eastAsia" w:ascii="仿宋_GB2312" w:hAnsi="仿宋_GB2312" w:eastAsia="仿宋_GB2312" w:cs="仿宋_GB2312"/>
          <w:sz w:val="32"/>
          <w:szCs w:val="32"/>
          <w:highlight w:val="none"/>
        </w:rPr>
        <w:t>目需求，制定明确的项目实施方案，进一步明确项目管理机制、项目管理特色、问题的揭示及其对未来项目运行效力的判断，体现项目的特点及管理要求。</w:t>
      </w:r>
    </w:p>
    <w:p>
      <w:pPr>
        <w:snapToGrid w:val="0"/>
        <w:spacing w:line="360" w:lineRule="auto"/>
        <w:ind w:firstLine="640" w:firstLineChars="200"/>
        <w:outlineLvl w:val="0"/>
        <w:rPr>
          <w:rFonts w:ascii="黑体" w:hAnsi="黑体" w:eastAsia="黑体" w:cs="宋体"/>
          <w:color w:val="000000"/>
          <w:kern w:val="0"/>
          <w:sz w:val="32"/>
          <w:szCs w:val="32"/>
          <w:highlight w:val="none"/>
        </w:rPr>
      </w:pPr>
      <w:bookmarkStart w:id="19" w:name="_Toc101948484"/>
      <w:r>
        <w:rPr>
          <w:rFonts w:hint="eastAsia" w:ascii="黑体" w:hAnsi="黑体" w:eastAsia="黑体" w:cs="宋体"/>
          <w:color w:val="000000"/>
          <w:kern w:val="0"/>
          <w:sz w:val="32"/>
          <w:szCs w:val="32"/>
          <w:highlight w:val="none"/>
        </w:rPr>
        <w:t>七、其他需要说明的问题</w:t>
      </w:r>
      <w:bookmarkEnd w:id="19"/>
    </w:p>
    <w:p>
      <w:pPr>
        <w:snapToGrid w:val="0"/>
        <w:spacing w:line="360" w:lineRule="auto"/>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无</w:t>
      </w:r>
    </w:p>
    <w:p>
      <w:pPr>
        <w:snapToGrid w:val="0"/>
        <w:spacing w:line="360" w:lineRule="auto"/>
        <w:ind w:firstLine="640" w:firstLineChars="200"/>
        <w:outlineLvl w:val="0"/>
        <w:rPr>
          <w:rFonts w:ascii="黑体" w:hAnsi="黑体" w:eastAsia="黑体" w:cs="宋体"/>
          <w:color w:val="000000"/>
          <w:kern w:val="0"/>
          <w:sz w:val="32"/>
          <w:szCs w:val="32"/>
          <w:highlight w:val="none"/>
        </w:rPr>
      </w:pPr>
      <w:bookmarkStart w:id="20" w:name="_Toc101948485"/>
      <w:r>
        <w:rPr>
          <w:rFonts w:hint="eastAsia" w:ascii="黑体" w:hAnsi="黑体" w:eastAsia="黑体" w:cs="宋体"/>
          <w:color w:val="000000"/>
          <w:kern w:val="0"/>
          <w:sz w:val="32"/>
          <w:szCs w:val="32"/>
          <w:highlight w:val="none"/>
        </w:rPr>
        <w:t>八、附件</w:t>
      </w:r>
      <w:bookmarkEnd w:id="20"/>
    </w:p>
    <w:p>
      <w:pPr>
        <w:snapToGrid w:val="0"/>
        <w:spacing w:line="360" w:lineRule="auto"/>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指标体系及评分情况表</w:t>
      </w:r>
    </w:p>
    <w:p>
      <w:pPr>
        <w:rPr>
          <w:highlight w:val="none"/>
        </w:rPr>
        <w:sectPr>
          <w:footerReference r:id="rId5" w:type="default"/>
          <w:pgSz w:w="11906" w:h="16838"/>
          <w:pgMar w:top="1418" w:right="1700" w:bottom="1440" w:left="1800" w:header="851" w:footer="992" w:gutter="0"/>
          <w:pgNumType w:start="1"/>
          <w:cols w:space="425" w:num="1"/>
          <w:docGrid w:type="lines" w:linePitch="312" w:charSpace="0"/>
        </w:sectPr>
      </w:pPr>
    </w:p>
    <w:p>
      <w:pPr>
        <w:rPr>
          <w:rFonts w:ascii="仿宋_GB2312" w:eastAsia="仿宋_GB2312"/>
          <w:sz w:val="32"/>
          <w:szCs w:val="32"/>
        </w:rPr>
      </w:pPr>
      <w:r>
        <w:rPr>
          <w:rFonts w:hint="eastAsia" w:ascii="仿宋_GB2312" w:eastAsia="仿宋_GB2312"/>
          <w:sz w:val="32"/>
          <w:szCs w:val="32"/>
        </w:rPr>
        <w:t>附件</w:t>
      </w:r>
    </w:p>
    <w:tbl>
      <w:tblPr>
        <w:tblStyle w:val="8"/>
        <w:tblW w:w="14346" w:type="dxa"/>
        <w:tblInd w:w="108" w:type="dxa"/>
        <w:tblLayout w:type="autofit"/>
        <w:tblCellMar>
          <w:top w:w="0" w:type="dxa"/>
          <w:left w:w="108" w:type="dxa"/>
          <w:bottom w:w="0" w:type="dxa"/>
          <w:right w:w="108" w:type="dxa"/>
        </w:tblCellMar>
      </w:tblPr>
      <w:tblGrid>
        <w:gridCol w:w="1135"/>
        <w:gridCol w:w="1112"/>
        <w:gridCol w:w="1060"/>
        <w:gridCol w:w="663"/>
        <w:gridCol w:w="2835"/>
        <w:gridCol w:w="4961"/>
        <w:gridCol w:w="716"/>
        <w:gridCol w:w="1864"/>
      </w:tblGrid>
      <w:tr>
        <w:tblPrEx>
          <w:tblCellMar>
            <w:top w:w="0" w:type="dxa"/>
            <w:left w:w="108" w:type="dxa"/>
            <w:bottom w:w="0" w:type="dxa"/>
            <w:right w:w="108" w:type="dxa"/>
          </w:tblCellMar>
        </w:tblPrEx>
        <w:trPr>
          <w:trHeight w:val="480" w:hRule="atLeast"/>
          <w:tblHeader/>
        </w:trPr>
        <w:tc>
          <w:tcPr>
            <w:tcW w:w="14346"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指标体系及评分情况表</w:t>
            </w:r>
          </w:p>
        </w:tc>
      </w:tr>
      <w:tr>
        <w:tblPrEx>
          <w:tblCellMar>
            <w:top w:w="0" w:type="dxa"/>
            <w:left w:w="108" w:type="dxa"/>
            <w:bottom w:w="0" w:type="dxa"/>
            <w:right w:w="108" w:type="dxa"/>
          </w:tblCellMar>
        </w:tblPrEx>
        <w:trPr>
          <w:trHeight w:val="390" w:hRule="atLeast"/>
          <w:tblHeader/>
        </w:trPr>
        <w:tc>
          <w:tcPr>
            <w:tcW w:w="11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一级指标</w:t>
            </w:r>
          </w:p>
        </w:tc>
        <w:tc>
          <w:tcPr>
            <w:tcW w:w="111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二级指标</w:t>
            </w:r>
          </w:p>
        </w:tc>
        <w:tc>
          <w:tcPr>
            <w:tcW w:w="10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三级指标</w:t>
            </w:r>
          </w:p>
        </w:tc>
        <w:tc>
          <w:tcPr>
            <w:tcW w:w="66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分值</w:t>
            </w:r>
          </w:p>
        </w:tc>
        <w:tc>
          <w:tcPr>
            <w:tcW w:w="28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指标解释</w:t>
            </w:r>
          </w:p>
        </w:tc>
        <w:tc>
          <w:tcPr>
            <w:tcW w:w="496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指标说明</w:t>
            </w:r>
          </w:p>
        </w:tc>
        <w:tc>
          <w:tcPr>
            <w:tcW w:w="7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得分</w:t>
            </w:r>
          </w:p>
        </w:tc>
        <w:tc>
          <w:tcPr>
            <w:tcW w:w="186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扣分原因</w:t>
            </w:r>
          </w:p>
        </w:tc>
      </w:tr>
      <w:tr>
        <w:tblPrEx>
          <w:tblCellMar>
            <w:top w:w="0" w:type="dxa"/>
            <w:left w:w="108" w:type="dxa"/>
            <w:bottom w:w="0" w:type="dxa"/>
            <w:right w:w="108" w:type="dxa"/>
          </w:tblCellMar>
        </w:tblPrEx>
        <w:trPr>
          <w:trHeight w:val="2160" w:hRule="atLeast"/>
        </w:trPr>
        <w:tc>
          <w:tcPr>
            <w:tcW w:w="1135"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决策</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（20分）</w:t>
            </w:r>
          </w:p>
        </w:tc>
        <w:tc>
          <w:tcPr>
            <w:tcW w:w="111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立项</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（6分）</w:t>
            </w: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立项依据充分性</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283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项目立项是否符合法律法规、相关政策、发展规划以及部门职责，用以反映和考核项目立项依据情况。</w:t>
            </w:r>
          </w:p>
        </w:tc>
        <w:tc>
          <w:tcPr>
            <w:tcW w:w="49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①项目立项是否符合国家法律法规、国民经济发展规划和相关政策；</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②项目立项是否符合行业发展规划和政策要求；</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③项目立项是否与部门职责范围相符，属于部门履职所需； </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④项目是否属于公共财政支持范围，是否符合中央、地方事权支出责任划分原则；</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⑤该项目是否与相关部门同类项目或者部门内部相关项目交叉重复。</w:t>
            </w:r>
          </w:p>
        </w:tc>
        <w:tc>
          <w:tcPr>
            <w:tcW w:w="7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864" w:type="dxa"/>
            <w:tcBorders>
              <w:top w:val="nil"/>
              <w:left w:val="nil"/>
              <w:bottom w:val="single" w:color="auto" w:sz="4" w:space="0"/>
              <w:right w:val="single" w:color="auto" w:sz="4" w:space="0"/>
            </w:tcBorders>
            <w:shd w:val="clear" w:color="auto" w:fill="auto"/>
            <w:noWrap/>
            <w:vAlign w:val="center"/>
          </w:tcPr>
          <w:p>
            <w:pPr>
              <w:rPr>
                <w:rFonts w:ascii="宋体" w:hAnsi="宋体" w:cs="宋体"/>
                <w:sz w:val="20"/>
                <w:szCs w:val="20"/>
              </w:rPr>
            </w:pPr>
          </w:p>
        </w:tc>
      </w:tr>
      <w:tr>
        <w:tblPrEx>
          <w:tblCellMar>
            <w:top w:w="0" w:type="dxa"/>
            <w:left w:w="108" w:type="dxa"/>
            <w:bottom w:w="0" w:type="dxa"/>
            <w:right w:w="108" w:type="dxa"/>
          </w:tblCellMar>
        </w:tblPrEx>
        <w:trPr>
          <w:trHeight w:val="960" w:hRule="atLeast"/>
        </w:trPr>
        <w:tc>
          <w:tcPr>
            <w:tcW w:w="1135"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1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立项程序规范性</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283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项目申请、设立过程是否符合相关要求，用以反映和考核项目立项的规范情况。</w:t>
            </w:r>
          </w:p>
        </w:tc>
        <w:tc>
          <w:tcPr>
            <w:tcW w:w="49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①项目是否按照规定的程序申请设立；</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②审批文件、材料是否符合相关要求；</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③事前是否已经过必要的可行性研究、专家论证、风险评估、绩效评估、集体决策等。</w:t>
            </w:r>
          </w:p>
        </w:tc>
        <w:tc>
          <w:tcPr>
            <w:tcW w:w="7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864"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1200" w:hRule="atLeast"/>
        </w:trPr>
        <w:tc>
          <w:tcPr>
            <w:tcW w:w="1135"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11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目标</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（6分）　</w:t>
            </w: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绩效目标合理性</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283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项目所设定的绩效目标是否依据充分，是否符合客观实际，用以反映和考核项目绩效目标与项目实施的相符情况。</w:t>
            </w:r>
          </w:p>
        </w:tc>
        <w:tc>
          <w:tcPr>
            <w:tcW w:w="49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①项目是否有绩效目标；</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②项目绩效目标与实际工作内容是否具有相关性；                </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③项目预期产出效益和效果是否符合正常的业绩水平；</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④是否与预算确定的项目投资额或资金量相匹配。</w:t>
            </w:r>
          </w:p>
        </w:tc>
        <w:tc>
          <w:tcPr>
            <w:tcW w:w="71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color w:val="000000"/>
                <w:kern w:val="0"/>
                <w:sz w:val="20"/>
                <w:szCs w:val="20"/>
                <w:lang w:eastAsia="zh-CN"/>
              </w:rPr>
            </w:pPr>
            <w:r>
              <w:rPr>
                <w:rFonts w:hint="eastAsia" w:ascii="宋体" w:hAnsi="宋体" w:cs="宋体"/>
                <w:color w:val="000000"/>
                <w:kern w:val="0"/>
                <w:sz w:val="20"/>
                <w:szCs w:val="20"/>
                <w:lang w:val="en-US" w:eastAsia="zh-CN"/>
              </w:rPr>
              <w:t>3</w:t>
            </w:r>
          </w:p>
        </w:tc>
        <w:tc>
          <w:tcPr>
            <w:tcW w:w="1864"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1440" w:hRule="atLeast"/>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1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绩效指标明确性</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283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依据绩效目标设定的绩效指标是否清晰、细化、可衡量等，用以反映和考核项目绩效目标的明细化情况。</w:t>
            </w:r>
          </w:p>
        </w:tc>
        <w:tc>
          <w:tcPr>
            <w:tcW w:w="49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①是否将项目绩效目标细化分解为具体的绩效指标；</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②是否通过清晰、可衡量的指标值予以体现；</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③是否与项目目标任务数或计划数相对应。</w:t>
            </w:r>
          </w:p>
        </w:tc>
        <w:tc>
          <w:tcPr>
            <w:tcW w:w="716"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2.5</w:t>
            </w:r>
          </w:p>
        </w:tc>
        <w:tc>
          <w:tcPr>
            <w:tcW w:w="1864"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sz w:val="20"/>
                <w:szCs w:val="20"/>
              </w:rPr>
            </w:pPr>
            <w:r>
              <w:rPr>
                <w:rFonts w:hint="eastAsia"/>
                <w:color w:val="000000"/>
                <w:sz w:val="20"/>
                <w:szCs w:val="20"/>
              </w:rPr>
              <w:t>效果指标可衡量性存在不足。</w:t>
            </w:r>
          </w:p>
        </w:tc>
      </w:tr>
      <w:tr>
        <w:tblPrEx>
          <w:tblCellMar>
            <w:top w:w="0" w:type="dxa"/>
            <w:left w:w="108" w:type="dxa"/>
            <w:bottom w:w="0" w:type="dxa"/>
            <w:right w:w="108" w:type="dxa"/>
          </w:tblCellMar>
        </w:tblPrEx>
        <w:trPr>
          <w:trHeight w:val="1713" w:hRule="atLeast"/>
        </w:trPr>
        <w:tc>
          <w:tcPr>
            <w:tcW w:w="1135"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同上</w:t>
            </w:r>
          </w:p>
        </w:tc>
        <w:tc>
          <w:tcPr>
            <w:tcW w:w="111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投入</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（8分）</w:t>
            </w: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预算编制科学性</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83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项目预算编制是否经过科学论证、有明确标准，资金额度与年度目标是否相适应，用以反映和考核项目预算编制的科学性、合理性情况。</w:t>
            </w:r>
          </w:p>
        </w:tc>
        <w:tc>
          <w:tcPr>
            <w:tcW w:w="49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①预算编制是否经过科学论证；   </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②预算内容与项目实际内容是否匹配；</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③预算额度测算依据是否充分，是否按标准编制；</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④预算确定的项目资金量是否与年度工作任务相匹配。</w:t>
            </w:r>
          </w:p>
        </w:tc>
        <w:tc>
          <w:tcPr>
            <w:tcW w:w="7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864"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0"/>
                <w:szCs w:val="20"/>
              </w:rPr>
            </w:pPr>
          </w:p>
        </w:tc>
      </w:tr>
      <w:tr>
        <w:tblPrEx>
          <w:tblCellMar>
            <w:top w:w="0" w:type="dxa"/>
            <w:left w:w="108" w:type="dxa"/>
            <w:bottom w:w="0" w:type="dxa"/>
            <w:right w:w="108" w:type="dxa"/>
          </w:tblCellMar>
        </w:tblPrEx>
        <w:trPr>
          <w:trHeight w:val="1691" w:hRule="atLeast"/>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1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资金分配合理性</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83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项目预算资金分配是否有测算依据，与补助单位或地方实际是否相适应，用以反映和考核项目预算资金分配的科学性、合理性情况。</w:t>
            </w:r>
          </w:p>
        </w:tc>
        <w:tc>
          <w:tcPr>
            <w:tcW w:w="49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①预算资金分配依据是否充分；</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②资金分配额度是否合理。</w:t>
            </w:r>
          </w:p>
        </w:tc>
        <w:tc>
          <w:tcPr>
            <w:tcW w:w="7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864"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1700" w:hRule="atLeast"/>
        </w:trPr>
        <w:tc>
          <w:tcPr>
            <w:tcW w:w="11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过程</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（20分）</w:t>
            </w:r>
          </w:p>
        </w:tc>
        <w:tc>
          <w:tcPr>
            <w:tcW w:w="111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管理</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（10分）</w:t>
            </w: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83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项目预算资金是否按照计划执行，用以反映或考核项目预算执行情况。</w:t>
            </w:r>
          </w:p>
        </w:tc>
        <w:tc>
          <w:tcPr>
            <w:tcW w:w="49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预算执行率=（实际支出资金/实际到位资金）×100%。     </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①实际支出资金：一定时期（本年度或项目期）内项目实际拨付的资金；</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②实际到位资金：一定时期（本年度或项目期）内实际落实到具体项目的资金。</w:t>
            </w:r>
          </w:p>
        </w:tc>
        <w:tc>
          <w:tcPr>
            <w:tcW w:w="7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864" w:type="dxa"/>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0"/>
                <w:szCs w:val="20"/>
              </w:rPr>
            </w:pPr>
          </w:p>
        </w:tc>
      </w:tr>
      <w:tr>
        <w:tblPrEx>
          <w:tblCellMar>
            <w:top w:w="0" w:type="dxa"/>
            <w:left w:w="108" w:type="dxa"/>
            <w:bottom w:w="0" w:type="dxa"/>
            <w:right w:w="108" w:type="dxa"/>
          </w:tblCellMar>
        </w:tblPrEx>
        <w:trPr>
          <w:trHeight w:val="1781"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83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项目资金使用是否符合相关的财务管理制度规定，用以反映和考核项目资金的规范运行情况。</w:t>
            </w:r>
          </w:p>
        </w:tc>
        <w:tc>
          <w:tcPr>
            <w:tcW w:w="49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①是否符合国家财经法规和财务管理制度以及有关专项资金管理办法的规定；</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②资金的拨付是否有完整的审批程序和手续；</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③是否符合项目预算批复或合同规定的用途；</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④是否存在截留、挤占、挪用、虚列支出等情况。</w:t>
            </w:r>
          </w:p>
        </w:tc>
        <w:tc>
          <w:tcPr>
            <w:tcW w:w="7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864"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1430" w:hRule="atLeast"/>
        </w:trPr>
        <w:tc>
          <w:tcPr>
            <w:tcW w:w="11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同上</w:t>
            </w:r>
          </w:p>
        </w:tc>
        <w:tc>
          <w:tcPr>
            <w:tcW w:w="111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组织</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（10分）</w:t>
            </w: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管理制度健全性</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83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项目实施单位的财务和业务管理制度是否健全，用以反映和考核财务和业务管理制度对项目顺利实施的保障情况。</w:t>
            </w:r>
          </w:p>
        </w:tc>
        <w:tc>
          <w:tcPr>
            <w:tcW w:w="49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①是否已制定或具有相应的财务和业务管理制度；</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②财务和业务管理制度是否合法、合规、完整。</w:t>
            </w:r>
          </w:p>
        </w:tc>
        <w:tc>
          <w:tcPr>
            <w:tcW w:w="71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color w:val="000000"/>
                <w:kern w:val="0"/>
                <w:sz w:val="20"/>
                <w:szCs w:val="20"/>
                <w:lang w:eastAsia="zh-CN"/>
              </w:rPr>
            </w:pPr>
            <w:r>
              <w:rPr>
                <w:rFonts w:hint="eastAsia" w:ascii="宋体" w:hAnsi="宋体" w:cs="宋体"/>
                <w:color w:val="000000"/>
                <w:kern w:val="0"/>
                <w:sz w:val="20"/>
                <w:szCs w:val="20"/>
                <w:lang w:val="en-US" w:eastAsia="zh-CN"/>
              </w:rPr>
              <w:t>4</w:t>
            </w:r>
          </w:p>
        </w:tc>
        <w:tc>
          <w:tcPr>
            <w:tcW w:w="186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20"/>
                <w:szCs w:val="20"/>
              </w:rPr>
            </w:pPr>
            <w:r>
              <w:rPr>
                <w:rFonts w:hint="eastAsia"/>
                <w:color w:val="000000"/>
                <w:sz w:val="20"/>
                <w:szCs w:val="20"/>
              </w:rPr>
              <w:t>项目风险控制措施、项目实施方案等缺失。</w:t>
            </w:r>
          </w:p>
        </w:tc>
      </w:tr>
      <w:tr>
        <w:tblPrEx>
          <w:tblCellMar>
            <w:top w:w="0" w:type="dxa"/>
            <w:left w:w="108" w:type="dxa"/>
            <w:bottom w:w="0" w:type="dxa"/>
            <w:right w:w="108" w:type="dxa"/>
          </w:tblCellMar>
        </w:tblPrEx>
        <w:trPr>
          <w:trHeight w:val="2070"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1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制度执行有效性</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83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项目实施是否符合相关管理规定，用以反映和考核相关管理制度的有效执行情况。</w:t>
            </w:r>
          </w:p>
        </w:tc>
        <w:tc>
          <w:tcPr>
            <w:tcW w:w="49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①是否遵守相关法律法规和业务管理规定；</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②项目调整及支出调整手续是否完备；</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③项目合同书、验收报告、技术鉴定等资料是否齐全并及时归档；</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④项目实施的人员条件、场地设备、信息支撑等是否落实到位。</w:t>
            </w:r>
          </w:p>
        </w:tc>
        <w:tc>
          <w:tcPr>
            <w:tcW w:w="716"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1864"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1700" w:hRule="atLeast"/>
        </w:trPr>
        <w:tc>
          <w:tcPr>
            <w:tcW w:w="11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0分）</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（10分）</w:t>
            </w: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实际完成率</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83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项目实施的实际产出数与计划产出数的比率，用以反映和考核项目产出数量目标的实现程度。</w:t>
            </w:r>
          </w:p>
        </w:tc>
        <w:tc>
          <w:tcPr>
            <w:tcW w:w="49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实际完成率=（实际产出数/计划产出数）×100%。</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实际产出数：本年度项目实际产出的产品或提供的服务数量。</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计划产出数：项目绩效目标确定的在本年度内计划产出的产品或提供的服务数量。</w:t>
            </w:r>
          </w:p>
        </w:tc>
        <w:tc>
          <w:tcPr>
            <w:tcW w:w="7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864"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1680"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（8分）</w:t>
            </w: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项目完成质量</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283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项目完成的质量达标产出数与实际产出数的比率，用以反映和考核项目产出质量目标的实现程度。</w:t>
            </w:r>
          </w:p>
        </w:tc>
        <w:tc>
          <w:tcPr>
            <w:tcW w:w="49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质量达标率=（质量达标产出数/实际产出数）×100%。</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质量达标产出数：本年度项目实际达到既定质量标准的数量。既定质量标准是指项目实施单位设立绩效目标时依据计划标准、行业标准、历史标准或其他标准而设定的绩效指标值。</w:t>
            </w:r>
          </w:p>
        </w:tc>
        <w:tc>
          <w:tcPr>
            <w:tcW w:w="716"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10</w:t>
            </w:r>
          </w:p>
        </w:tc>
        <w:tc>
          <w:tcPr>
            <w:tcW w:w="1864"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1370" w:hRule="atLeast"/>
        </w:trPr>
        <w:tc>
          <w:tcPr>
            <w:tcW w:w="11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同上</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（5分）</w:t>
            </w: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项目完成及时性</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83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项目实际完成时间与计划完成时间的比较，用以反映和考核项目产出时效目标的实现程度。</w:t>
            </w:r>
          </w:p>
        </w:tc>
        <w:tc>
          <w:tcPr>
            <w:tcW w:w="49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实际完成时间：项目实施单位完成该项目实际所耗用的时间。</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计划完成时间：按照项目实施计划或相关规定完成该项目所需的时间。</w:t>
            </w:r>
          </w:p>
        </w:tc>
        <w:tc>
          <w:tcPr>
            <w:tcW w:w="7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864"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1404"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（7分）</w:t>
            </w: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项目资金的运行效率</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283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完成项目计划工作目标的实际节约成本与计划成本的比率，用以反映和考核项目的成本节约程度。</w:t>
            </w:r>
          </w:p>
        </w:tc>
        <w:tc>
          <w:tcPr>
            <w:tcW w:w="49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项目经费支出与产出的匹配度是否在合理水平</w:t>
            </w:r>
            <w:r>
              <w:rPr>
                <w:rFonts w:hint="eastAsia" w:ascii="宋体" w:hAnsi="宋体" w:cs="宋体"/>
                <w:color w:val="000000"/>
                <w:kern w:val="0"/>
                <w:sz w:val="20"/>
                <w:szCs w:val="20"/>
                <w:lang w:eastAsia="zh-CN"/>
              </w:rPr>
              <w:t>。</w:t>
            </w:r>
            <w:bookmarkStart w:id="21" w:name="_GoBack"/>
            <w:bookmarkEnd w:id="21"/>
            <w:r>
              <w:rPr>
                <w:rFonts w:hint="eastAsia" w:ascii="宋体" w:hAnsi="宋体" w:cs="宋体"/>
                <w:color w:val="000000"/>
                <w:kern w:val="0"/>
                <w:sz w:val="20"/>
                <w:szCs w:val="20"/>
              </w:rPr>
              <w:t xml:space="preserve">        </w:t>
            </w:r>
          </w:p>
        </w:tc>
        <w:tc>
          <w:tcPr>
            <w:tcW w:w="7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1864"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1207" w:hRule="atLeast"/>
        </w:trPr>
        <w:tc>
          <w:tcPr>
            <w:tcW w:w="11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（30分）　</w:t>
            </w:r>
          </w:p>
        </w:tc>
        <w:tc>
          <w:tcPr>
            <w:tcW w:w="111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（20分）</w:t>
            </w:r>
          </w:p>
        </w:tc>
        <w:tc>
          <w:tcPr>
            <w:tcW w:w="1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项目实施对落实各项救助政策、推进社会救助所起的作用。</w:t>
            </w:r>
          </w:p>
        </w:tc>
        <w:tc>
          <w:tcPr>
            <w:tcW w:w="49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sz w:val="20"/>
                <w:szCs w:val="20"/>
              </w:rPr>
              <w:t>通</w:t>
            </w:r>
            <w:r>
              <w:rPr>
                <w:rFonts w:hint="eastAsia" w:ascii="宋体" w:hAnsi="宋体" w:cs="宋体"/>
                <w:color w:val="000000"/>
                <w:kern w:val="0"/>
                <w:sz w:val="20"/>
                <w:szCs w:val="20"/>
              </w:rPr>
              <w:t>过项目的开展，是否切实把党和政府的关心温暖送到困难群众中去，确保困难家庭过上欢乐、温暖、祥和的节日。</w:t>
            </w:r>
          </w:p>
        </w:tc>
        <w:tc>
          <w:tcPr>
            <w:tcW w:w="716"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eastAsiaTheme="minorEastAsia"/>
                <w:color w:val="000000"/>
                <w:kern w:val="0"/>
                <w:sz w:val="20"/>
                <w:szCs w:val="20"/>
                <w:lang w:val="en-US" w:eastAsia="zh-CN"/>
              </w:rPr>
            </w:pPr>
            <w:r>
              <w:rPr>
                <w:rFonts w:hint="eastAsia" w:ascii="宋体" w:hAnsi="宋体" w:cs="宋体"/>
                <w:color w:val="000000"/>
                <w:kern w:val="0"/>
                <w:sz w:val="20"/>
                <w:szCs w:val="20"/>
                <w:lang w:val="en-US" w:eastAsia="zh-CN"/>
              </w:rPr>
              <w:t>20</w:t>
            </w:r>
          </w:p>
        </w:tc>
        <w:tc>
          <w:tcPr>
            <w:tcW w:w="1864"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sz w:val="20"/>
                <w:szCs w:val="20"/>
              </w:rPr>
            </w:pPr>
          </w:p>
        </w:tc>
      </w:tr>
      <w:tr>
        <w:tblPrEx>
          <w:tblCellMar>
            <w:top w:w="0" w:type="dxa"/>
            <w:left w:w="108" w:type="dxa"/>
            <w:bottom w:w="0" w:type="dxa"/>
            <w:right w:w="108" w:type="dxa"/>
          </w:tblCellMar>
        </w:tblPrEx>
        <w:trPr>
          <w:trHeight w:val="1280"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1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p>
          <w:p>
            <w:pPr>
              <w:widowControl/>
              <w:jc w:val="center"/>
              <w:rPr>
                <w:rFonts w:ascii="宋体" w:hAnsi="宋体" w:cs="宋体"/>
                <w:kern w:val="0"/>
                <w:sz w:val="20"/>
                <w:szCs w:val="20"/>
              </w:rPr>
            </w:pPr>
            <w:r>
              <w:rPr>
                <w:rFonts w:hint="eastAsia" w:ascii="宋体" w:hAnsi="宋体" w:cs="宋体"/>
                <w:kern w:val="0"/>
                <w:sz w:val="20"/>
                <w:szCs w:val="20"/>
              </w:rPr>
              <w:t>（10分）</w:t>
            </w:r>
          </w:p>
        </w:tc>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835" w:type="dxa"/>
            <w:tcBorders>
              <w:top w:val="nil"/>
              <w:left w:val="nil"/>
              <w:bottom w:val="single" w:color="auto" w:sz="4" w:space="0"/>
              <w:right w:val="single" w:color="auto" w:sz="4" w:space="0"/>
            </w:tcBorders>
            <w:shd w:val="clear" w:color="auto" w:fill="auto"/>
            <w:vAlign w:val="center"/>
          </w:tcPr>
          <w:p>
            <w:pPr>
              <w:jc w:val="left"/>
              <w:rPr>
                <w:rFonts w:ascii="宋体" w:hAnsi="宋体" w:eastAsia="宋体" w:cs="宋体"/>
                <w:sz w:val="20"/>
                <w:szCs w:val="20"/>
              </w:rPr>
            </w:pPr>
            <w:r>
              <w:rPr>
                <w:rFonts w:hint="eastAsia"/>
                <w:sz w:val="20"/>
                <w:szCs w:val="20"/>
              </w:rPr>
              <w:t>辖区内申请社会救助人员的满意度程度。</w:t>
            </w:r>
          </w:p>
        </w:tc>
        <w:tc>
          <w:tcPr>
            <w:tcW w:w="4961" w:type="dxa"/>
            <w:tcBorders>
              <w:top w:val="nil"/>
              <w:left w:val="nil"/>
              <w:bottom w:val="single" w:color="auto" w:sz="4" w:space="0"/>
              <w:right w:val="single" w:color="auto" w:sz="4" w:space="0"/>
            </w:tcBorders>
            <w:shd w:val="clear" w:color="auto" w:fill="auto"/>
            <w:vAlign w:val="center"/>
          </w:tcPr>
          <w:p>
            <w:pPr>
              <w:rPr>
                <w:rFonts w:ascii="宋体" w:hAnsi="宋体" w:eastAsia="宋体" w:cs="宋体"/>
                <w:sz w:val="20"/>
                <w:szCs w:val="20"/>
              </w:rPr>
            </w:pPr>
            <w:r>
              <w:rPr>
                <w:rFonts w:hint="eastAsia"/>
                <w:sz w:val="20"/>
                <w:szCs w:val="20"/>
              </w:rPr>
              <w:t>通过项目实施作，是否</w:t>
            </w:r>
            <w:r>
              <w:rPr>
                <w:rFonts w:hint="eastAsia" w:ascii="宋体" w:hAnsi="宋体" w:cs="宋体"/>
                <w:color w:val="000000"/>
                <w:kern w:val="0"/>
                <w:sz w:val="20"/>
                <w:szCs w:val="20"/>
              </w:rPr>
              <w:t>确保困难家庭过上欢乐、温暖、祥和的节日</w:t>
            </w:r>
            <w:r>
              <w:rPr>
                <w:rFonts w:hint="eastAsia"/>
                <w:sz w:val="20"/>
                <w:szCs w:val="20"/>
              </w:rPr>
              <w:t>，</w:t>
            </w:r>
            <w:r>
              <w:rPr>
                <w:rFonts w:hint="eastAsia"/>
                <w:sz w:val="20"/>
                <w:szCs w:val="20"/>
                <w:lang w:eastAsia="zh-CN"/>
              </w:rPr>
              <w:t>使群众</w:t>
            </w:r>
            <w:r>
              <w:rPr>
                <w:rFonts w:hint="eastAsia"/>
                <w:sz w:val="20"/>
                <w:szCs w:val="20"/>
              </w:rPr>
              <w:t>满意度持续提升。</w:t>
            </w:r>
          </w:p>
        </w:tc>
        <w:tc>
          <w:tcPr>
            <w:tcW w:w="716"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eastAsiaTheme="minorEastAsia"/>
                <w:color w:val="000000"/>
                <w:kern w:val="0"/>
                <w:sz w:val="20"/>
                <w:szCs w:val="20"/>
                <w:highlight w:val="yellow"/>
                <w:lang w:val="en-US" w:eastAsia="zh-CN"/>
              </w:rPr>
            </w:pPr>
            <w:r>
              <w:rPr>
                <w:rFonts w:hint="eastAsia" w:ascii="宋体" w:hAnsi="宋体" w:cs="宋体"/>
                <w:color w:val="000000"/>
                <w:kern w:val="0"/>
                <w:sz w:val="20"/>
                <w:szCs w:val="20"/>
                <w:lang w:val="en-US" w:eastAsia="zh-CN"/>
              </w:rPr>
              <w:t>10</w:t>
            </w:r>
          </w:p>
        </w:tc>
        <w:tc>
          <w:tcPr>
            <w:tcW w:w="1864"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427" w:hRule="atLeast"/>
        </w:trPr>
        <w:tc>
          <w:tcPr>
            <w:tcW w:w="3307"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kern w:val="0"/>
                <w:sz w:val="20"/>
                <w:szCs w:val="20"/>
              </w:rPr>
            </w:pPr>
            <w:r>
              <w:rPr>
                <w:rFonts w:hint="eastAsia" w:ascii="宋体" w:hAnsi="宋体" w:cs="宋体"/>
                <w:b/>
                <w:kern w:val="0"/>
                <w:sz w:val="20"/>
                <w:szCs w:val="20"/>
              </w:rPr>
              <w:t>合计</w:t>
            </w:r>
          </w:p>
        </w:tc>
        <w:tc>
          <w:tcPr>
            <w:tcW w:w="66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kern w:val="0"/>
                <w:sz w:val="20"/>
                <w:szCs w:val="20"/>
              </w:rPr>
            </w:pPr>
            <w:r>
              <w:rPr>
                <w:rFonts w:hint="eastAsia" w:ascii="宋体" w:hAnsi="宋体" w:cs="宋体"/>
                <w:b/>
                <w:kern w:val="0"/>
                <w:sz w:val="20"/>
                <w:szCs w:val="20"/>
              </w:rPr>
              <w:t>100</w:t>
            </w:r>
          </w:p>
        </w:tc>
        <w:tc>
          <w:tcPr>
            <w:tcW w:w="283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kern w:val="0"/>
                <w:sz w:val="20"/>
                <w:szCs w:val="20"/>
              </w:rPr>
            </w:pPr>
            <w:r>
              <w:rPr>
                <w:rFonts w:hint="eastAsia" w:ascii="宋体" w:hAnsi="宋体" w:cs="宋体"/>
                <w:b/>
                <w:kern w:val="0"/>
                <w:sz w:val="20"/>
                <w:szCs w:val="20"/>
              </w:rPr>
              <w:t>　</w:t>
            </w:r>
          </w:p>
        </w:tc>
        <w:tc>
          <w:tcPr>
            <w:tcW w:w="496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kern w:val="0"/>
                <w:sz w:val="20"/>
                <w:szCs w:val="20"/>
              </w:rPr>
            </w:pPr>
            <w:r>
              <w:rPr>
                <w:rFonts w:hint="eastAsia" w:ascii="宋体" w:hAnsi="宋体" w:cs="宋体"/>
                <w:b/>
                <w:kern w:val="0"/>
                <w:sz w:val="20"/>
                <w:szCs w:val="20"/>
              </w:rPr>
              <w:t>　</w:t>
            </w:r>
          </w:p>
        </w:tc>
        <w:tc>
          <w:tcPr>
            <w:tcW w:w="71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cs="宋体" w:eastAsiaTheme="minorEastAsia"/>
                <w:b/>
                <w:kern w:val="0"/>
                <w:sz w:val="20"/>
                <w:szCs w:val="20"/>
                <w:lang w:val="en-US" w:eastAsia="zh-CN"/>
              </w:rPr>
            </w:pPr>
            <w:r>
              <w:rPr>
                <w:rFonts w:hint="eastAsia" w:ascii="宋体" w:hAnsi="宋体" w:cs="宋体"/>
                <w:b/>
                <w:kern w:val="0"/>
                <w:sz w:val="20"/>
                <w:szCs w:val="20"/>
                <w:lang w:val="en-US" w:eastAsia="zh-CN"/>
              </w:rPr>
              <w:t>98.5</w:t>
            </w:r>
          </w:p>
        </w:tc>
        <w:tc>
          <w:tcPr>
            <w:tcW w:w="18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kern w:val="0"/>
                <w:sz w:val="20"/>
                <w:szCs w:val="20"/>
              </w:rPr>
            </w:pPr>
          </w:p>
        </w:tc>
      </w:tr>
    </w:tbl>
    <w:p>
      <w:pPr>
        <w:rPr>
          <w:rFonts w:ascii="仿宋_GB2312" w:eastAsia="仿宋_GB2312"/>
          <w:b/>
          <w:sz w:val="32"/>
          <w:szCs w:val="32"/>
        </w:rPr>
      </w:pPr>
    </w:p>
    <w:sectPr>
      <w:pgSz w:w="16838" w:h="11906" w:orient="landscape"/>
      <w:pgMar w:top="1701" w:right="1440" w:bottom="1560"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仿宋_GB2312" w:eastAsia="仿宋_GB2312"/>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2598682"/>
      <w:docPartObj>
        <w:docPartGallery w:val="autotext"/>
      </w:docPartObj>
    </w:sdtPr>
    <w:sdtEndPr>
      <w:rPr>
        <w:rFonts w:hint="eastAsia" w:ascii="仿宋_GB2312" w:eastAsia="仿宋_GB2312"/>
        <w:sz w:val="28"/>
        <w:szCs w:val="28"/>
      </w:rPr>
    </w:sdtEndPr>
    <w:sdtContent>
      <w:p>
        <w:pPr>
          <w:pStyle w:val="4"/>
          <w:jc w:val="center"/>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15</w:t>
        </w:r>
        <w:r>
          <w:rPr>
            <w:rFonts w:hint="eastAsia" w:ascii="仿宋_GB2312" w:eastAsia="仿宋_GB2312"/>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D77"/>
    <w:rsid w:val="00001496"/>
    <w:rsid w:val="000423B3"/>
    <w:rsid w:val="00053C22"/>
    <w:rsid w:val="0006767E"/>
    <w:rsid w:val="00073FB0"/>
    <w:rsid w:val="000C0C95"/>
    <w:rsid w:val="000C1FDC"/>
    <w:rsid w:val="000C7BC0"/>
    <w:rsid w:val="00116798"/>
    <w:rsid w:val="001854A8"/>
    <w:rsid w:val="001E37ED"/>
    <w:rsid w:val="002151D9"/>
    <w:rsid w:val="0022322A"/>
    <w:rsid w:val="00246FBE"/>
    <w:rsid w:val="00270C02"/>
    <w:rsid w:val="00286D11"/>
    <w:rsid w:val="002A6978"/>
    <w:rsid w:val="002B244A"/>
    <w:rsid w:val="002E117D"/>
    <w:rsid w:val="002F7FBA"/>
    <w:rsid w:val="003121FA"/>
    <w:rsid w:val="00320B57"/>
    <w:rsid w:val="003232ED"/>
    <w:rsid w:val="0035273C"/>
    <w:rsid w:val="003558FB"/>
    <w:rsid w:val="00366A22"/>
    <w:rsid w:val="0037369A"/>
    <w:rsid w:val="003822E5"/>
    <w:rsid w:val="003C1FD8"/>
    <w:rsid w:val="003C2BB3"/>
    <w:rsid w:val="003F482D"/>
    <w:rsid w:val="00437D30"/>
    <w:rsid w:val="00460F9D"/>
    <w:rsid w:val="0049145A"/>
    <w:rsid w:val="00491F31"/>
    <w:rsid w:val="004A3857"/>
    <w:rsid w:val="004A3F5B"/>
    <w:rsid w:val="004C216E"/>
    <w:rsid w:val="0050006F"/>
    <w:rsid w:val="00533674"/>
    <w:rsid w:val="00533A88"/>
    <w:rsid w:val="00541C91"/>
    <w:rsid w:val="0059616F"/>
    <w:rsid w:val="005A1062"/>
    <w:rsid w:val="005B5509"/>
    <w:rsid w:val="005C729C"/>
    <w:rsid w:val="005F6B8A"/>
    <w:rsid w:val="00606118"/>
    <w:rsid w:val="006070C0"/>
    <w:rsid w:val="006103EF"/>
    <w:rsid w:val="006218DC"/>
    <w:rsid w:val="00631C2E"/>
    <w:rsid w:val="00660212"/>
    <w:rsid w:val="006670C9"/>
    <w:rsid w:val="00675942"/>
    <w:rsid w:val="00676057"/>
    <w:rsid w:val="006A713D"/>
    <w:rsid w:val="006D16CA"/>
    <w:rsid w:val="006E3A67"/>
    <w:rsid w:val="00735FB0"/>
    <w:rsid w:val="007448B4"/>
    <w:rsid w:val="00752A87"/>
    <w:rsid w:val="007951ED"/>
    <w:rsid w:val="007A3FD1"/>
    <w:rsid w:val="00800844"/>
    <w:rsid w:val="008114F0"/>
    <w:rsid w:val="00823AA3"/>
    <w:rsid w:val="0083789F"/>
    <w:rsid w:val="00887365"/>
    <w:rsid w:val="008A6B21"/>
    <w:rsid w:val="008C6C6D"/>
    <w:rsid w:val="00940AED"/>
    <w:rsid w:val="0094619C"/>
    <w:rsid w:val="00950427"/>
    <w:rsid w:val="009628F0"/>
    <w:rsid w:val="009A4267"/>
    <w:rsid w:val="009C1B38"/>
    <w:rsid w:val="009E7BD9"/>
    <w:rsid w:val="00A5449A"/>
    <w:rsid w:val="00A545B9"/>
    <w:rsid w:val="00AA2559"/>
    <w:rsid w:val="00AA798A"/>
    <w:rsid w:val="00AB3A0F"/>
    <w:rsid w:val="00B0581C"/>
    <w:rsid w:val="00B13C02"/>
    <w:rsid w:val="00B13E80"/>
    <w:rsid w:val="00B959B4"/>
    <w:rsid w:val="00BE0EB9"/>
    <w:rsid w:val="00BE3EE0"/>
    <w:rsid w:val="00BF5AB3"/>
    <w:rsid w:val="00BF64CB"/>
    <w:rsid w:val="00C0622A"/>
    <w:rsid w:val="00C52429"/>
    <w:rsid w:val="00C54D77"/>
    <w:rsid w:val="00C6067A"/>
    <w:rsid w:val="00CA50A5"/>
    <w:rsid w:val="00CB13AA"/>
    <w:rsid w:val="00CE69C0"/>
    <w:rsid w:val="00D2118C"/>
    <w:rsid w:val="00D35688"/>
    <w:rsid w:val="00D50B6A"/>
    <w:rsid w:val="00D80BD6"/>
    <w:rsid w:val="00D946FE"/>
    <w:rsid w:val="00DC3A49"/>
    <w:rsid w:val="00DD0619"/>
    <w:rsid w:val="00DF359C"/>
    <w:rsid w:val="00E21064"/>
    <w:rsid w:val="00E5328D"/>
    <w:rsid w:val="00E56DEC"/>
    <w:rsid w:val="00E713FE"/>
    <w:rsid w:val="00E7188F"/>
    <w:rsid w:val="00ED5997"/>
    <w:rsid w:val="00EE387B"/>
    <w:rsid w:val="00F41389"/>
    <w:rsid w:val="00F42492"/>
    <w:rsid w:val="00F52E26"/>
    <w:rsid w:val="00F75AEB"/>
    <w:rsid w:val="00F83A2A"/>
    <w:rsid w:val="00FC0962"/>
    <w:rsid w:val="00FD441E"/>
    <w:rsid w:val="00FF49DA"/>
    <w:rsid w:val="01BE0602"/>
    <w:rsid w:val="03823E0F"/>
    <w:rsid w:val="05F875F9"/>
    <w:rsid w:val="087E29F8"/>
    <w:rsid w:val="158F8FEC"/>
    <w:rsid w:val="1EA155F8"/>
    <w:rsid w:val="1FFD23FB"/>
    <w:rsid w:val="22E240A2"/>
    <w:rsid w:val="25F954DB"/>
    <w:rsid w:val="269735E1"/>
    <w:rsid w:val="26EE214F"/>
    <w:rsid w:val="2714185B"/>
    <w:rsid w:val="2724215E"/>
    <w:rsid w:val="2F4D2D31"/>
    <w:rsid w:val="35F3D8D8"/>
    <w:rsid w:val="37BA01D4"/>
    <w:rsid w:val="37EB7374"/>
    <w:rsid w:val="3ADB1A4B"/>
    <w:rsid w:val="3CD27811"/>
    <w:rsid w:val="3DFD5E34"/>
    <w:rsid w:val="53F76C81"/>
    <w:rsid w:val="55FE8D63"/>
    <w:rsid w:val="563EFF73"/>
    <w:rsid w:val="5EA263F7"/>
    <w:rsid w:val="5F9D7D4B"/>
    <w:rsid w:val="6A0562AD"/>
    <w:rsid w:val="6ECF662A"/>
    <w:rsid w:val="6FF13F79"/>
    <w:rsid w:val="75FF5DD4"/>
    <w:rsid w:val="76BB79E7"/>
    <w:rsid w:val="77F2D1E4"/>
    <w:rsid w:val="7BAB54FC"/>
    <w:rsid w:val="7D4BD1C9"/>
    <w:rsid w:val="7DAF34EF"/>
    <w:rsid w:val="7EF9280E"/>
    <w:rsid w:val="7FBDBAE6"/>
    <w:rsid w:val="7FFFC354"/>
    <w:rsid w:val="AF7F8695"/>
    <w:rsid w:val="B1CBF877"/>
    <w:rsid w:val="B6FFD6A5"/>
    <w:rsid w:val="BDFDD69C"/>
    <w:rsid w:val="C7934BFC"/>
    <w:rsid w:val="CBF7529D"/>
    <w:rsid w:val="CBFD7B3B"/>
    <w:rsid w:val="DEF73AC1"/>
    <w:rsid w:val="DFF57957"/>
    <w:rsid w:val="EA7B0909"/>
    <w:rsid w:val="EC9DA59D"/>
    <w:rsid w:val="EDE743E3"/>
    <w:rsid w:val="EECFA4BF"/>
    <w:rsid w:val="EEFFC752"/>
    <w:rsid w:val="F56B9AB9"/>
    <w:rsid w:val="F6FCD569"/>
    <w:rsid w:val="FAD5B4D9"/>
    <w:rsid w:val="FE77080B"/>
    <w:rsid w:val="FE7DFD54"/>
    <w:rsid w:val="FFF52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paragraph" w:styleId="7">
    <w:name w:val="toc 2"/>
    <w:basedOn w:val="1"/>
    <w:next w:val="1"/>
    <w:unhideWhenUsed/>
    <w:qFormat/>
    <w:uiPriority w:val="39"/>
    <w:pPr>
      <w:ind w:left="420" w:leftChars="200"/>
    </w:pPr>
  </w:style>
  <w:style w:type="character" w:styleId="10">
    <w:name w:val="Hyperlink"/>
    <w:basedOn w:val="9"/>
    <w:unhideWhenUsed/>
    <w:qFormat/>
    <w:uiPriority w:val="99"/>
    <w:rPr>
      <w:color w:val="0000FF" w:themeColor="hyperlink"/>
      <w:u w:val="single"/>
      <w14:textFill>
        <w14:solidFill>
          <w14:schemeClr w14:val="hlink"/>
        </w14:solidFill>
      </w14:textFill>
    </w:rPr>
  </w:style>
  <w:style w:type="paragraph" w:styleId="11">
    <w:name w:val="List Paragraph"/>
    <w:basedOn w:val="1"/>
    <w:qFormat/>
    <w:uiPriority w:val="34"/>
    <w:pPr>
      <w:ind w:firstLine="420" w:firstLineChars="200"/>
    </w:p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character" w:customStyle="1" w:styleId="14">
    <w:name w:val="标题 1 Char"/>
    <w:basedOn w:val="9"/>
    <w:link w:val="2"/>
    <w:qFormat/>
    <w:uiPriority w:val="9"/>
    <w:rPr>
      <w:b/>
      <w:bCs/>
      <w:kern w:val="44"/>
      <w:sz w:val="44"/>
      <w:szCs w:val="44"/>
    </w:rPr>
  </w:style>
  <w:style w:type="paragraph" w:customStyle="1" w:styleId="15">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16">
    <w:name w:val="批注框文本 Char"/>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1363</Words>
  <Characters>7771</Characters>
  <Lines>64</Lines>
  <Paragraphs>18</Paragraphs>
  <TotalTime>3</TotalTime>
  <ScaleCrop>false</ScaleCrop>
  <LinksUpToDate>false</LinksUpToDate>
  <CharactersWithSpaces>9116</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2022-05-01T10:51:00Z</dcterms:created>
  <dc:creator>win10</dc:creator>
  <cp:lastModifiedBy>WPS_1658745162</cp:lastModifiedBy>
  <cp:lastPrinted>2025-04-22T22:13:00Z</cp:lastPrinted>
  <dcterms:modified xsi:type="dcterms:W3CDTF">2025-08-28T07:42:30Z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81EC6634DDA288427E3001668C0DBA3E</vt:lpwstr>
  </property>
</Properties>
</file>