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901" w:rsidRDefault="004B4901" w:rsidP="004B4901">
      <w:pPr>
        <w:jc w:val="center"/>
        <w:rPr>
          <w:rFonts w:eastAsia="宋体" w:hint="eastAsia"/>
          <w:b/>
          <w:sz w:val="52"/>
          <w:szCs w:val="52"/>
        </w:rPr>
      </w:pPr>
    </w:p>
    <w:p w:rsidR="004B4901" w:rsidRPr="003C7CAD" w:rsidRDefault="004B4901" w:rsidP="004B4901">
      <w:pPr>
        <w:jc w:val="center"/>
        <w:rPr>
          <w:rFonts w:eastAsia="宋体"/>
          <w:sz w:val="52"/>
          <w:szCs w:val="52"/>
        </w:rPr>
      </w:pPr>
      <w:r w:rsidRPr="003C7CAD">
        <w:rPr>
          <w:rFonts w:eastAsia="宋体" w:hint="eastAsia"/>
          <w:b/>
          <w:sz w:val="52"/>
          <w:szCs w:val="52"/>
        </w:rPr>
        <w:t>西城区项目支出绩效报告</w:t>
      </w:r>
    </w:p>
    <w:p w:rsidR="004B4901" w:rsidRPr="003C7CAD" w:rsidRDefault="004B4901" w:rsidP="004B4901">
      <w:pPr>
        <w:adjustRightInd w:val="0"/>
        <w:snapToGrid w:val="0"/>
        <w:spacing w:before="100" w:beforeAutospacing="1" w:after="100" w:afterAutospacing="1" w:line="312" w:lineRule="auto"/>
        <w:ind w:firstLine="600"/>
        <w:jc w:val="center"/>
        <w:rPr>
          <w:rFonts w:ascii="仿宋_GB2312" w:eastAsia="宋体"/>
        </w:rPr>
      </w:pPr>
    </w:p>
    <w:p w:rsidR="004B4901" w:rsidRPr="003C7CAD" w:rsidRDefault="004B4901" w:rsidP="004B4901">
      <w:pPr>
        <w:spacing w:before="100" w:beforeAutospacing="1" w:after="100" w:afterAutospacing="1" w:line="312" w:lineRule="auto"/>
        <w:jc w:val="center"/>
        <w:rPr>
          <w:rFonts w:ascii="仿宋_GB2312" w:eastAsia="宋体" w:hAnsi="宋体"/>
          <w:sz w:val="32"/>
          <w:szCs w:val="32"/>
        </w:rPr>
      </w:pPr>
      <w:r w:rsidRPr="003C7CAD">
        <w:rPr>
          <w:rFonts w:ascii="仿宋_GB2312" w:eastAsia="宋体" w:hAnsi="宋体" w:hint="eastAsia"/>
          <w:sz w:val="32"/>
          <w:szCs w:val="32"/>
        </w:rPr>
        <w:t>（</w:t>
      </w:r>
      <w:r w:rsidRPr="003C7CAD">
        <w:rPr>
          <w:rFonts w:ascii="仿宋_GB2312" w:eastAsia="宋体" w:hAnsi="宋体" w:hint="eastAsia"/>
          <w:sz w:val="32"/>
          <w:szCs w:val="32"/>
        </w:rPr>
        <w:t xml:space="preserve"> </w:t>
      </w:r>
      <w:r>
        <w:rPr>
          <w:rFonts w:ascii="仿宋_GB2312" w:eastAsia="宋体" w:hAnsi="宋体" w:hint="eastAsia"/>
          <w:sz w:val="32"/>
          <w:szCs w:val="32"/>
        </w:rPr>
        <w:t>202</w:t>
      </w:r>
      <w:r w:rsidR="00C07899">
        <w:rPr>
          <w:rFonts w:ascii="仿宋_GB2312" w:eastAsia="宋体" w:hAnsi="宋体" w:hint="eastAsia"/>
          <w:sz w:val="32"/>
          <w:szCs w:val="32"/>
        </w:rPr>
        <w:t>4</w:t>
      </w:r>
      <w:r w:rsidRPr="003C7CAD">
        <w:rPr>
          <w:rFonts w:ascii="仿宋_GB2312" w:eastAsia="宋体" w:hAnsi="宋体" w:hint="eastAsia"/>
          <w:sz w:val="32"/>
          <w:szCs w:val="32"/>
        </w:rPr>
        <w:t>年度）</w:t>
      </w:r>
    </w:p>
    <w:p w:rsidR="004B4901" w:rsidRPr="003C7CAD" w:rsidRDefault="004B4901" w:rsidP="004B4901">
      <w:pPr>
        <w:spacing w:before="100" w:beforeAutospacing="1" w:after="100" w:afterAutospacing="1" w:line="312" w:lineRule="auto"/>
        <w:ind w:firstLine="600"/>
        <w:rPr>
          <w:rFonts w:ascii="仿宋_GB2312" w:eastAsia="宋体"/>
          <w:szCs w:val="24"/>
        </w:rPr>
      </w:pPr>
    </w:p>
    <w:p w:rsidR="004B4901" w:rsidRPr="003C7CAD" w:rsidRDefault="004B4901" w:rsidP="004B4901">
      <w:pPr>
        <w:spacing w:before="100" w:beforeAutospacing="1" w:after="100" w:afterAutospacing="1" w:line="312" w:lineRule="auto"/>
        <w:ind w:firstLine="600"/>
        <w:rPr>
          <w:rFonts w:ascii="仿宋_GB2312" w:eastAsia="宋体"/>
          <w:szCs w:val="24"/>
        </w:rPr>
      </w:pPr>
    </w:p>
    <w:p w:rsidR="004B4901" w:rsidRPr="003C7CAD" w:rsidRDefault="004B4901" w:rsidP="004B4901">
      <w:pPr>
        <w:spacing w:before="100" w:beforeAutospacing="1" w:after="100" w:afterAutospacing="1" w:line="312" w:lineRule="auto"/>
        <w:ind w:firstLine="600"/>
        <w:rPr>
          <w:rFonts w:ascii="仿宋_GB2312" w:eastAsia="宋体"/>
          <w:szCs w:val="24"/>
        </w:rPr>
      </w:pPr>
    </w:p>
    <w:p w:rsidR="004B4901" w:rsidRPr="003C7CAD" w:rsidRDefault="004B4901" w:rsidP="004B4901">
      <w:pPr>
        <w:spacing w:before="100" w:beforeAutospacing="1" w:after="100" w:afterAutospacing="1" w:line="312" w:lineRule="auto"/>
        <w:ind w:firstLine="600"/>
        <w:rPr>
          <w:rFonts w:ascii="仿宋_GB2312" w:eastAsia="宋体"/>
          <w:szCs w:val="24"/>
        </w:rPr>
      </w:pPr>
    </w:p>
    <w:p w:rsidR="004B4901" w:rsidRPr="003C7CAD" w:rsidRDefault="004B4901" w:rsidP="004B4901">
      <w:pPr>
        <w:spacing w:before="100" w:beforeAutospacing="1" w:after="100" w:afterAutospacing="1" w:line="312" w:lineRule="auto"/>
        <w:ind w:firstLine="600"/>
        <w:rPr>
          <w:rFonts w:ascii="仿宋_GB2312" w:eastAsia="宋体"/>
          <w:szCs w:val="24"/>
        </w:rPr>
      </w:pPr>
    </w:p>
    <w:p w:rsidR="004B4901" w:rsidRPr="003C7CAD" w:rsidRDefault="004B4901" w:rsidP="004B4901">
      <w:pPr>
        <w:spacing w:before="100" w:beforeAutospacing="1" w:after="100" w:afterAutospacing="1" w:line="312" w:lineRule="auto"/>
        <w:ind w:firstLineChars="281" w:firstLine="899"/>
        <w:rPr>
          <w:rFonts w:ascii="仿宋_GB2312" w:eastAsia="宋体" w:hAnsi="宋体"/>
          <w:sz w:val="32"/>
          <w:szCs w:val="32"/>
          <w:u w:val="single"/>
        </w:rPr>
      </w:pPr>
    </w:p>
    <w:p w:rsidR="004B4901" w:rsidRPr="003C7CAD" w:rsidRDefault="004B4901" w:rsidP="004B4901">
      <w:pPr>
        <w:spacing w:before="100" w:beforeAutospacing="1" w:after="100" w:afterAutospacing="1" w:line="312" w:lineRule="auto"/>
        <w:ind w:firstLineChars="281" w:firstLine="899"/>
        <w:rPr>
          <w:rFonts w:ascii="仿宋_GB2312" w:eastAsia="宋体" w:hAnsi="宋体"/>
          <w:sz w:val="32"/>
          <w:szCs w:val="32"/>
        </w:rPr>
      </w:pPr>
      <w:r w:rsidRPr="003C7CAD">
        <w:rPr>
          <w:rFonts w:ascii="仿宋_GB2312" w:eastAsia="宋体" w:hAnsi="宋体" w:hint="eastAsia"/>
          <w:sz w:val="32"/>
          <w:szCs w:val="32"/>
        </w:rPr>
        <w:t>部门名称</w:t>
      </w:r>
      <w:r w:rsidRPr="003C7CAD">
        <w:rPr>
          <w:rFonts w:ascii="仿宋_GB2312" w:eastAsia="宋体" w:hAnsi="宋体" w:hint="eastAsia"/>
          <w:sz w:val="32"/>
          <w:szCs w:val="32"/>
          <w:u w:val="single"/>
        </w:rPr>
        <w:t xml:space="preserve">   </w:t>
      </w:r>
      <w:r>
        <w:rPr>
          <w:rFonts w:ascii="仿宋_GB2312" w:eastAsia="宋体" w:hAnsi="宋体" w:hint="eastAsia"/>
          <w:sz w:val="32"/>
          <w:szCs w:val="32"/>
          <w:u w:val="single"/>
        </w:rPr>
        <w:t xml:space="preserve">  </w:t>
      </w:r>
      <w:r w:rsidRPr="003C7CAD">
        <w:rPr>
          <w:rFonts w:ascii="仿宋_GB2312" w:eastAsia="宋体" w:hAnsi="宋体" w:hint="eastAsia"/>
          <w:sz w:val="32"/>
          <w:szCs w:val="32"/>
          <w:u w:val="single"/>
        </w:rPr>
        <w:t xml:space="preserve"> </w:t>
      </w:r>
      <w:r>
        <w:rPr>
          <w:rFonts w:ascii="仿宋_GB2312" w:eastAsia="宋体" w:hAnsi="宋体" w:hint="eastAsia"/>
          <w:sz w:val="32"/>
          <w:szCs w:val="32"/>
          <w:u w:val="single"/>
        </w:rPr>
        <w:t xml:space="preserve">    </w:t>
      </w:r>
      <w:r>
        <w:rPr>
          <w:rFonts w:ascii="仿宋_GB2312" w:eastAsia="宋体" w:hAnsi="宋体" w:hint="eastAsia"/>
          <w:sz w:val="32"/>
          <w:szCs w:val="32"/>
          <w:u w:val="single"/>
        </w:rPr>
        <w:t>西城区医疗保障局</w:t>
      </w:r>
      <w:r>
        <w:rPr>
          <w:rFonts w:ascii="仿宋_GB2312" w:eastAsia="宋体" w:hAnsi="宋体" w:hint="eastAsia"/>
          <w:sz w:val="32"/>
          <w:szCs w:val="32"/>
          <w:u w:val="single"/>
        </w:rPr>
        <w:t xml:space="preserve">              </w:t>
      </w:r>
    </w:p>
    <w:p w:rsidR="004B4901" w:rsidRPr="003C7CAD" w:rsidRDefault="004B4901" w:rsidP="00F25755">
      <w:pPr>
        <w:spacing w:before="100" w:beforeAutospacing="1" w:after="100" w:afterAutospacing="1" w:line="312" w:lineRule="auto"/>
        <w:ind w:leftChars="299" w:left="2177" w:hangingChars="400" w:hanging="1280"/>
        <w:rPr>
          <w:rFonts w:ascii="仿宋_GB2312" w:eastAsia="宋体" w:hAnsi="宋体"/>
          <w:sz w:val="32"/>
          <w:szCs w:val="32"/>
        </w:rPr>
      </w:pPr>
      <w:r w:rsidRPr="003C7CAD">
        <w:rPr>
          <w:rFonts w:ascii="仿宋_GB2312" w:eastAsia="宋体" w:hAnsi="宋体" w:hint="eastAsia"/>
          <w:sz w:val="32"/>
          <w:szCs w:val="32"/>
        </w:rPr>
        <w:t>项目名称</w:t>
      </w:r>
      <w:r>
        <w:rPr>
          <w:rFonts w:ascii="仿宋_GB2312" w:eastAsia="宋体" w:hAnsi="宋体" w:hint="eastAsia"/>
          <w:sz w:val="32"/>
          <w:szCs w:val="32"/>
          <w:u w:val="single"/>
        </w:rPr>
        <w:t xml:space="preserve">  </w:t>
      </w:r>
      <w:r w:rsidR="00F25755" w:rsidRPr="00F25755">
        <w:rPr>
          <w:rFonts w:ascii="仿宋_GB2312" w:eastAsia="宋体" w:hAnsi="宋体" w:hint="eastAsia"/>
          <w:sz w:val="32"/>
          <w:szCs w:val="32"/>
          <w:u w:val="single"/>
        </w:rPr>
        <w:t>2024</w:t>
      </w:r>
      <w:r w:rsidR="00F25755" w:rsidRPr="00F25755">
        <w:rPr>
          <w:rFonts w:ascii="仿宋_GB2312" w:eastAsia="宋体" w:hAnsi="宋体" w:hint="eastAsia"/>
          <w:sz w:val="32"/>
          <w:szCs w:val="32"/>
          <w:u w:val="single"/>
        </w:rPr>
        <w:t>年医疗服务与保障能力提升补助资金（医疗保障服务能力建设部分）（直达资金）</w:t>
      </w:r>
      <w:r>
        <w:rPr>
          <w:rFonts w:ascii="仿宋_GB2312" w:eastAsia="宋体" w:hAnsi="宋体" w:hint="eastAsia"/>
          <w:sz w:val="32"/>
          <w:szCs w:val="32"/>
          <w:u w:val="single"/>
        </w:rPr>
        <w:t xml:space="preserve"> </w:t>
      </w:r>
    </w:p>
    <w:p w:rsidR="004B4901" w:rsidRPr="003C7CAD" w:rsidRDefault="004B4901" w:rsidP="004B4901">
      <w:pPr>
        <w:spacing w:before="100" w:beforeAutospacing="1" w:after="100" w:afterAutospacing="1" w:line="312" w:lineRule="auto"/>
        <w:ind w:firstLineChars="281" w:firstLine="899"/>
        <w:rPr>
          <w:rFonts w:ascii="仿宋_GB2312" w:eastAsia="宋体" w:hAnsi="宋体"/>
          <w:sz w:val="32"/>
          <w:szCs w:val="32"/>
          <w:u w:val="single"/>
        </w:rPr>
      </w:pPr>
      <w:r w:rsidRPr="003C7CAD">
        <w:rPr>
          <w:rFonts w:ascii="仿宋_GB2312" w:eastAsia="宋体" w:hAnsi="宋体" w:hint="eastAsia"/>
          <w:sz w:val="32"/>
          <w:szCs w:val="32"/>
        </w:rPr>
        <w:t>负责人</w:t>
      </w:r>
      <w:r w:rsidRPr="003C7CAD">
        <w:rPr>
          <w:rFonts w:ascii="仿宋_GB2312" w:eastAsia="宋体" w:hAnsi="宋体" w:hint="eastAsia"/>
          <w:sz w:val="32"/>
          <w:szCs w:val="32"/>
          <w:u w:val="single"/>
        </w:rPr>
        <w:t xml:space="preserve">               </w:t>
      </w:r>
      <w:r w:rsidR="00432CC9">
        <w:rPr>
          <w:rFonts w:ascii="仿宋_GB2312" w:eastAsia="宋体" w:hAnsi="宋体" w:hint="eastAsia"/>
          <w:sz w:val="32"/>
          <w:szCs w:val="32"/>
          <w:u w:val="single"/>
        </w:rPr>
        <w:t>宋青</w:t>
      </w:r>
      <w:r w:rsidRPr="003C7CAD">
        <w:rPr>
          <w:rFonts w:ascii="仿宋_GB2312" w:eastAsia="宋体" w:hAnsi="宋体" w:hint="eastAsia"/>
          <w:sz w:val="32"/>
          <w:szCs w:val="32"/>
          <w:u w:val="single"/>
        </w:rPr>
        <w:t xml:space="preserve">     </w:t>
      </w:r>
      <w:r>
        <w:rPr>
          <w:rFonts w:ascii="仿宋_GB2312" w:eastAsia="宋体" w:hAnsi="宋体" w:hint="eastAsia"/>
          <w:sz w:val="32"/>
          <w:szCs w:val="32"/>
          <w:u w:val="single"/>
        </w:rPr>
        <w:t xml:space="preserve">            </w:t>
      </w:r>
      <w:r w:rsidRPr="003C7CAD">
        <w:rPr>
          <w:rFonts w:ascii="仿宋_GB2312" w:eastAsia="宋体" w:hAnsi="宋体" w:hint="eastAsia"/>
          <w:sz w:val="32"/>
          <w:szCs w:val="32"/>
          <w:u w:val="single"/>
        </w:rPr>
        <w:t xml:space="preserve">   </w:t>
      </w:r>
    </w:p>
    <w:p w:rsidR="004B4901" w:rsidRPr="003C7CAD" w:rsidRDefault="004B4901" w:rsidP="004B4901">
      <w:pPr>
        <w:spacing w:before="100" w:beforeAutospacing="1" w:after="100" w:afterAutospacing="1" w:line="312" w:lineRule="auto"/>
        <w:ind w:firstLineChars="281" w:firstLine="899"/>
        <w:rPr>
          <w:rFonts w:ascii="仿宋_GB2312" w:eastAsia="宋体" w:hAnsi="宋体"/>
          <w:sz w:val="32"/>
          <w:szCs w:val="32"/>
          <w:u w:val="single"/>
        </w:rPr>
      </w:pPr>
      <w:r w:rsidRPr="003C7CAD">
        <w:rPr>
          <w:rFonts w:ascii="仿宋_GB2312" w:eastAsia="宋体" w:hAnsi="宋体" w:hint="eastAsia"/>
          <w:sz w:val="32"/>
          <w:szCs w:val="32"/>
        </w:rPr>
        <w:t>填报日期</w:t>
      </w:r>
      <w:r>
        <w:rPr>
          <w:rFonts w:ascii="仿宋_GB2312" w:eastAsia="宋体" w:hAnsi="宋体" w:hint="eastAsia"/>
          <w:sz w:val="32"/>
          <w:szCs w:val="32"/>
          <w:u w:val="single"/>
        </w:rPr>
        <w:t xml:space="preserve">            202</w:t>
      </w:r>
      <w:r w:rsidR="00C07899">
        <w:rPr>
          <w:rFonts w:ascii="仿宋_GB2312" w:eastAsia="宋体" w:hAnsi="宋体" w:hint="eastAsia"/>
          <w:sz w:val="32"/>
          <w:szCs w:val="32"/>
          <w:u w:val="single"/>
        </w:rPr>
        <w:t>5</w:t>
      </w:r>
      <w:r>
        <w:rPr>
          <w:rFonts w:ascii="仿宋_GB2312" w:eastAsia="宋体" w:hAnsi="宋体" w:hint="eastAsia"/>
          <w:sz w:val="32"/>
          <w:szCs w:val="32"/>
          <w:u w:val="single"/>
        </w:rPr>
        <w:t>年</w:t>
      </w:r>
      <w:r>
        <w:rPr>
          <w:rFonts w:ascii="仿宋_GB2312" w:eastAsia="宋体" w:hAnsi="宋体" w:hint="eastAsia"/>
          <w:sz w:val="32"/>
          <w:szCs w:val="32"/>
          <w:u w:val="single"/>
        </w:rPr>
        <w:t>4</w:t>
      </w:r>
      <w:r>
        <w:rPr>
          <w:rFonts w:ascii="仿宋_GB2312" w:eastAsia="宋体" w:hAnsi="宋体" w:hint="eastAsia"/>
          <w:sz w:val="32"/>
          <w:szCs w:val="32"/>
          <w:u w:val="single"/>
        </w:rPr>
        <w:t>月</w:t>
      </w:r>
      <w:r>
        <w:rPr>
          <w:rFonts w:ascii="仿宋_GB2312" w:eastAsia="宋体" w:hAnsi="宋体" w:hint="eastAsia"/>
          <w:sz w:val="32"/>
          <w:szCs w:val="32"/>
          <w:u w:val="single"/>
        </w:rPr>
        <w:t xml:space="preserve">     </w:t>
      </w:r>
      <w:r w:rsidRPr="003C7CAD">
        <w:rPr>
          <w:rFonts w:ascii="仿宋_GB2312" w:eastAsia="宋体" w:hAnsi="宋体" w:hint="eastAsia"/>
          <w:sz w:val="32"/>
          <w:szCs w:val="32"/>
          <w:u w:val="single"/>
        </w:rPr>
        <w:t xml:space="preserve">  </w:t>
      </w:r>
      <w:r>
        <w:rPr>
          <w:rFonts w:ascii="仿宋_GB2312" w:eastAsia="宋体" w:hAnsi="宋体" w:hint="eastAsia"/>
          <w:sz w:val="32"/>
          <w:szCs w:val="32"/>
          <w:u w:val="single"/>
        </w:rPr>
        <w:t xml:space="preserve">  </w:t>
      </w:r>
      <w:r w:rsidRPr="003C7CAD">
        <w:rPr>
          <w:rFonts w:ascii="仿宋_GB2312" w:eastAsia="宋体" w:hAnsi="宋体" w:hint="eastAsia"/>
          <w:sz w:val="32"/>
          <w:szCs w:val="32"/>
          <w:u w:val="single"/>
        </w:rPr>
        <w:t xml:space="preserve">   </w:t>
      </w:r>
      <w:r>
        <w:rPr>
          <w:rFonts w:ascii="仿宋_GB2312" w:eastAsia="宋体" w:hAnsi="宋体" w:hint="eastAsia"/>
          <w:sz w:val="32"/>
          <w:szCs w:val="32"/>
          <w:u w:val="single"/>
        </w:rPr>
        <w:t xml:space="preserve">  </w:t>
      </w:r>
      <w:r w:rsidRPr="003C7CAD">
        <w:rPr>
          <w:rFonts w:ascii="仿宋_GB2312" w:eastAsia="宋体" w:hAnsi="宋体" w:hint="eastAsia"/>
          <w:sz w:val="32"/>
          <w:szCs w:val="32"/>
          <w:u w:val="single"/>
        </w:rPr>
        <w:t xml:space="preserve">  </w:t>
      </w:r>
    </w:p>
    <w:p w:rsidR="004B4901" w:rsidRPr="004E2731" w:rsidRDefault="004B4901" w:rsidP="004B4901">
      <w:pPr>
        <w:spacing w:line="480" w:lineRule="exact"/>
        <w:jc w:val="center"/>
        <w:rPr>
          <w:rFonts w:ascii="宋体" w:hAnsi="宋体" w:cs="MingLiU"/>
          <w:b/>
          <w:bCs/>
          <w:sz w:val="36"/>
          <w:szCs w:val="36"/>
        </w:rPr>
      </w:pPr>
      <w:r w:rsidRPr="004E2731">
        <w:rPr>
          <w:rFonts w:ascii="宋体" w:hAnsi="宋体" w:cs="Gulim" w:hint="eastAsia"/>
          <w:b/>
          <w:bCs/>
          <w:sz w:val="36"/>
          <w:szCs w:val="36"/>
        </w:rPr>
        <w:lastRenderedPageBreak/>
        <w:t>202</w:t>
      </w:r>
      <w:r w:rsidR="00C07899">
        <w:rPr>
          <w:rFonts w:ascii="宋体" w:hAnsi="宋体" w:cs="Gulim" w:hint="eastAsia"/>
          <w:b/>
          <w:bCs/>
          <w:sz w:val="36"/>
          <w:szCs w:val="36"/>
        </w:rPr>
        <w:t>4</w:t>
      </w:r>
      <w:r w:rsidRPr="004E2731">
        <w:rPr>
          <w:rFonts w:ascii="宋体" w:hAnsi="宋体" w:cs="MingLiU" w:hint="eastAsia"/>
          <w:b/>
          <w:bCs/>
          <w:sz w:val="36"/>
          <w:szCs w:val="36"/>
        </w:rPr>
        <w:t>年度北京市西城区医疗保障局</w:t>
      </w:r>
    </w:p>
    <w:p w:rsidR="004B4901" w:rsidRPr="004E2731" w:rsidRDefault="004B4901" w:rsidP="004B4901">
      <w:pPr>
        <w:spacing w:line="480" w:lineRule="exact"/>
        <w:jc w:val="center"/>
        <w:rPr>
          <w:rFonts w:ascii="宋体" w:hAnsi="宋体" w:cs="Gulim"/>
          <w:b/>
          <w:bCs/>
          <w:sz w:val="36"/>
          <w:szCs w:val="36"/>
        </w:rPr>
      </w:pPr>
      <w:r w:rsidRPr="004E2731">
        <w:rPr>
          <w:rFonts w:ascii="宋体" w:hAnsi="宋体" w:cs="MingLiU" w:hint="eastAsia"/>
          <w:b/>
          <w:bCs/>
          <w:sz w:val="36"/>
          <w:szCs w:val="36"/>
        </w:rPr>
        <w:t>项目支出绩效评价报告</w:t>
      </w:r>
    </w:p>
    <w:p w:rsidR="00532D07" w:rsidRDefault="00532D07" w:rsidP="00BD2775">
      <w:pPr>
        <w:spacing w:line="560" w:lineRule="exact"/>
        <w:rPr>
          <w:rFonts w:ascii="仿宋_GB2312" w:cs="仿宋_GB2312"/>
          <w:sz w:val="32"/>
          <w:szCs w:val="32"/>
        </w:rPr>
      </w:pPr>
    </w:p>
    <w:p w:rsidR="004B4901" w:rsidRPr="005946D7" w:rsidRDefault="004B4901" w:rsidP="004B4901">
      <w:pPr>
        <w:spacing w:line="560" w:lineRule="exact"/>
        <w:ind w:firstLineChars="147" w:firstLine="472"/>
        <w:rPr>
          <w:rFonts w:ascii="宋体" w:eastAsia="宋体" w:hAnsi="宋体" w:cs="Gulim"/>
          <w:b/>
          <w:bCs/>
          <w:sz w:val="32"/>
          <w:szCs w:val="32"/>
        </w:rPr>
      </w:pPr>
      <w:r w:rsidRPr="005946D7">
        <w:rPr>
          <w:rFonts w:ascii="宋体" w:eastAsia="宋体" w:hAnsi="宋体" w:cs="Gulim" w:hint="eastAsia"/>
          <w:b/>
          <w:bCs/>
          <w:sz w:val="32"/>
          <w:szCs w:val="32"/>
        </w:rPr>
        <w:t>一、基本情况</w:t>
      </w:r>
    </w:p>
    <w:p w:rsidR="004B4901" w:rsidRPr="007A028A" w:rsidRDefault="004B4901" w:rsidP="004B4901">
      <w:pPr>
        <w:spacing w:line="560" w:lineRule="exact"/>
        <w:ind w:firstLineChars="100" w:firstLine="321"/>
        <w:rPr>
          <w:rFonts w:ascii="仿宋_GB2312" w:hAnsi="宋体" w:cs="Gulim"/>
          <w:b/>
          <w:bCs/>
          <w:sz w:val="32"/>
          <w:szCs w:val="32"/>
        </w:rPr>
      </w:pPr>
      <w:r w:rsidRPr="007A028A">
        <w:rPr>
          <w:rFonts w:ascii="仿宋_GB2312" w:hAnsi="宋体" w:cs="Gulim" w:hint="eastAsia"/>
          <w:b/>
          <w:bCs/>
          <w:sz w:val="32"/>
          <w:szCs w:val="32"/>
        </w:rPr>
        <w:t>（一）项目概况</w:t>
      </w:r>
    </w:p>
    <w:p w:rsidR="004B4901" w:rsidRPr="004E2731" w:rsidRDefault="004B4901" w:rsidP="004B4901">
      <w:pPr>
        <w:spacing w:line="560" w:lineRule="exact"/>
        <w:ind w:firstLineChars="200" w:firstLine="640"/>
        <w:rPr>
          <w:rFonts w:ascii="仿宋_GB2312" w:hAnsi="宋体" w:cs="Gulim"/>
          <w:bCs/>
          <w:sz w:val="32"/>
          <w:szCs w:val="32"/>
        </w:rPr>
      </w:pPr>
      <w:r w:rsidRPr="004E2731">
        <w:rPr>
          <w:rFonts w:ascii="仿宋_GB2312" w:hAnsi="宋体" w:cs="Gulim" w:hint="eastAsia"/>
          <w:bCs/>
          <w:sz w:val="32"/>
          <w:szCs w:val="32"/>
        </w:rPr>
        <w:t>1.项目背景</w:t>
      </w:r>
    </w:p>
    <w:p w:rsidR="00B848F1" w:rsidRDefault="00B848F1" w:rsidP="00B848F1">
      <w:pPr>
        <w:adjustRightInd w:val="0"/>
        <w:snapToGrid w:val="0"/>
        <w:spacing w:line="580" w:lineRule="exact"/>
        <w:ind w:firstLineChars="200" w:firstLine="640"/>
        <w:rPr>
          <w:sz w:val="32"/>
          <w:szCs w:val="32"/>
        </w:rPr>
      </w:pPr>
      <w:r>
        <w:rPr>
          <w:sz w:val="32"/>
          <w:szCs w:val="32"/>
        </w:rPr>
        <w:t>根据《国务院关于整合医疗服务与保障能力提升制度的意见》（国发〔</w:t>
      </w:r>
      <w:r>
        <w:rPr>
          <w:sz w:val="32"/>
          <w:szCs w:val="32"/>
        </w:rPr>
        <w:t>2016</w:t>
      </w:r>
      <w:r>
        <w:rPr>
          <w:sz w:val="32"/>
          <w:szCs w:val="32"/>
        </w:rPr>
        <w:t>〕</w:t>
      </w:r>
      <w:r>
        <w:rPr>
          <w:sz w:val="32"/>
          <w:szCs w:val="32"/>
        </w:rPr>
        <w:t>3</w:t>
      </w:r>
      <w:r>
        <w:rPr>
          <w:sz w:val="32"/>
          <w:szCs w:val="32"/>
        </w:rPr>
        <w:t>号），为支持各地加强医疗保障能力建设，国家设立了医疗服务与保障能力提升补助资金。</w:t>
      </w:r>
      <w:r>
        <w:rPr>
          <w:sz w:val="32"/>
          <w:szCs w:val="32"/>
        </w:rPr>
        <w:t>2016</w:t>
      </w:r>
      <w:r>
        <w:rPr>
          <w:sz w:val="32"/>
          <w:szCs w:val="32"/>
        </w:rPr>
        <w:t>年</w:t>
      </w:r>
      <w:r>
        <w:rPr>
          <w:rFonts w:hint="eastAsia"/>
          <w:sz w:val="32"/>
          <w:szCs w:val="32"/>
        </w:rPr>
        <w:t>、</w:t>
      </w:r>
      <w:r>
        <w:rPr>
          <w:rFonts w:hint="eastAsia"/>
          <w:sz w:val="32"/>
          <w:szCs w:val="32"/>
        </w:rPr>
        <w:t>2019</w:t>
      </w:r>
      <w:r>
        <w:rPr>
          <w:rFonts w:hint="eastAsia"/>
          <w:sz w:val="32"/>
          <w:szCs w:val="32"/>
        </w:rPr>
        <w:t>年先后</w:t>
      </w:r>
      <w:r>
        <w:rPr>
          <w:sz w:val="32"/>
          <w:szCs w:val="32"/>
        </w:rPr>
        <w:t>颁发了《医疗服务与保障能力提升补助资金管理办法》，</w:t>
      </w:r>
      <w:r>
        <w:rPr>
          <w:rFonts w:hint="eastAsia"/>
          <w:sz w:val="32"/>
          <w:szCs w:val="32"/>
        </w:rPr>
        <w:t>202</w:t>
      </w:r>
      <w:r>
        <w:rPr>
          <w:sz w:val="32"/>
          <w:szCs w:val="32"/>
        </w:rPr>
        <w:t>2</w:t>
      </w:r>
      <w:r>
        <w:rPr>
          <w:rFonts w:hint="eastAsia"/>
          <w:sz w:val="32"/>
          <w:szCs w:val="32"/>
        </w:rPr>
        <w:t>年发出了《</w:t>
      </w:r>
      <w:r>
        <w:rPr>
          <w:sz w:val="32"/>
          <w:szCs w:val="32"/>
        </w:rPr>
        <w:t>关于修订基本公共卫生服务等</w:t>
      </w:r>
      <w:r>
        <w:rPr>
          <w:sz w:val="32"/>
          <w:szCs w:val="32"/>
        </w:rPr>
        <w:t>5</w:t>
      </w:r>
      <w:r>
        <w:rPr>
          <w:sz w:val="32"/>
          <w:szCs w:val="32"/>
        </w:rPr>
        <w:t>项补助资金管理办法的通知</w:t>
      </w:r>
      <w:r>
        <w:rPr>
          <w:rFonts w:hint="eastAsia"/>
          <w:sz w:val="32"/>
          <w:szCs w:val="32"/>
        </w:rPr>
        <w:t>》（</w:t>
      </w:r>
      <w:r>
        <w:rPr>
          <w:sz w:val="32"/>
          <w:szCs w:val="32"/>
        </w:rPr>
        <w:t>财社〔</w:t>
      </w:r>
      <w:r>
        <w:rPr>
          <w:sz w:val="32"/>
          <w:szCs w:val="32"/>
        </w:rPr>
        <w:t>2022</w:t>
      </w:r>
      <w:r>
        <w:rPr>
          <w:sz w:val="32"/>
          <w:szCs w:val="32"/>
        </w:rPr>
        <w:t>〕</w:t>
      </w:r>
      <w:r>
        <w:rPr>
          <w:sz w:val="32"/>
          <w:szCs w:val="32"/>
        </w:rPr>
        <w:t>31</w:t>
      </w:r>
      <w:r>
        <w:rPr>
          <w:sz w:val="32"/>
          <w:szCs w:val="32"/>
        </w:rPr>
        <w:t>号</w:t>
      </w:r>
      <w:r>
        <w:rPr>
          <w:rFonts w:hint="eastAsia"/>
          <w:sz w:val="32"/>
          <w:szCs w:val="32"/>
        </w:rPr>
        <w:t>），修订后的《</w:t>
      </w:r>
      <w:r>
        <w:rPr>
          <w:sz w:val="32"/>
          <w:szCs w:val="32"/>
        </w:rPr>
        <w:t>医疗服务与保障能力提升补助资金管理办法</w:t>
      </w:r>
      <w:r>
        <w:rPr>
          <w:rFonts w:hint="eastAsia"/>
          <w:sz w:val="32"/>
          <w:szCs w:val="32"/>
        </w:rPr>
        <w:t>》明确规定：</w:t>
      </w:r>
      <w:r>
        <w:rPr>
          <w:sz w:val="32"/>
          <w:szCs w:val="32"/>
        </w:rPr>
        <w:t>医疗保障服务能力建设方面的转移支付资金重点用于各地医保信息化标准化、基金监管、医保支付方式改革、经办管理服务体系建设、药品和医用耗材集中带量采购、医疗服务价格改革、医保目录实施监管等方面工作。</w:t>
      </w:r>
      <w:r>
        <w:rPr>
          <w:rFonts w:hint="eastAsia"/>
          <w:sz w:val="32"/>
          <w:szCs w:val="32"/>
        </w:rPr>
        <w:t>要求</w:t>
      </w:r>
      <w:r>
        <w:rPr>
          <w:sz w:val="32"/>
          <w:szCs w:val="32"/>
        </w:rPr>
        <w:t>适时组织开展重点绩效评价</w:t>
      </w:r>
      <w:r>
        <w:rPr>
          <w:rFonts w:hint="eastAsia"/>
          <w:sz w:val="32"/>
          <w:szCs w:val="32"/>
        </w:rPr>
        <w:t>，</w:t>
      </w:r>
      <w:r>
        <w:rPr>
          <w:sz w:val="32"/>
          <w:szCs w:val="32"/>
        </w:rPr>
        <w:t>绩效评价结果作为完善相关转移支付政策和以后年度预算申请、安排和分配的重要参考依据。</w:t>
      </w:r>
    </w:p>
    <w:p w:rsidR="00B848F1" w:rsidRDefault="00B848F1" w:rsidP="00B848F1">
      <w:pPr>
        <w:shd w:val="clear" w:color="auto" w:fill="FFFFFF"/>
        <w:adjustRightInd w:val="0"/>
        <w:snapToGrid w:val="0"/>
        <w:spacing w:line="580" w:lineRule="exact"/>
        <w:ind w:firstLineChars="200" w:firstLine="640"/>
        <w:rPr>
          <w:sz w:val="32"/>
          <w:szCs w:val="32"/>
        </w:rPr>
      </w:pPr>
      <w:r>
        <w:rPr>
          <w:sz w:val="32"/>
          <w:szCs w:val="32"/>
        </w:rPr>
        <w:t>为加强区级医保部门能力建设，北京市财政局下达了各区医疗服务与保障能力提升（医疗保障服务能力提升部分）补助直达资金。北京市</w:t>
      </w:r>
      <w:r>
        <w:rPr>
          <w:rFonts w:hint="eastAsia"/>
          <w:sz w:val="32"/>
          <w:szCs w:val="32"/>
        </w:rPr>
        <w:t>医保局</w:t>
      </w:r>
      <w:r>
        <w:rPr>
          <w:sz w:val="32"/>
          <w:szCs w:val="32"/>
        </w:rPr>
        <w:t>下发文件，提出绩效管理和使用要求，明确了使用范围和禁止性条款，以及市级对区级转移支付区域绩效目标表。</w:t>
      </w:r>
    </w:p>
    <w:p w:rsidR="004B4901" w:rsidRDefault="004B4901" w:rsidP="004B4901">
      <w:pPr>
        <w:spacing w:line="560" w:lineRule="exact"/>
        <w:ind w:firstLineChars="200" w:firstLine="640"/>
        <w:rPr>
          <w:rFonts w:ascii="仿宋_GB2312" w:cs="仿宋_GB2312"/>
          <w:sz w:val="32"/>
          <w:szCs w:val="32"/>
        </w:rPr>
      </w:pPr>
      <w:r>
        <w:rPr>
          <w:rFonts w:ascii="仿宋_GB2312" w:cs="仿宋_GB2312" w:hint="eastAsia"/>
          <w:sz w:val="32"/>
          <w:szCs w:val="32"/>
        </w:rPr>
        <w:lastRenderedPageBreak/>
        <w:t>2、主要内容</w:t>
      </w:r>
    </w:p>
    <w:p w:rsidR="00F06EFB" w:rsidRDefault="00F06EFB" w:rsidP="00F06EFB">
      <w:pPr>
        <w:shd w:val="clear" w:color="auto" w:fill="FFFFFF"/>
        <w:adjustRightInd w:val="0"/>
        <w:snapToGrid w:val="0"/>
        <w:spacing w:line="580" w:lineRule="exact"/>
        <w:ind w:firstLineChars="200" w:firstLine="640"/>
        <w:rPr>
          <w:sz w:val="32"/>
          <w:szCs w:val="32"/>
        </w:rPr>
      </w:pPr>
      <w:r>
        <w:rPr>
          <w:sz w:val="32"/>
          <w:szCs w:val="32"/>
        </w:rPr>
        <w:t>根据北京市财政局</w:t>
      </w:r>
      <w:r>
        <w:rPr>
          <w:rFonts w:hint="eastAsia"/>
          <w:sz w:val="32"/>
          <w:szCs w:val="32"/>
        </w:rPr>
        <w:t>和医保局</w:t>
      </w:r>
      <w:r>
        <w:rPr>
          <w:sz w:val="32"/>
          <w:szCs w:val="32"/>
        </w:rPr>
        <w:t>文件要求，</w:t>
      </w:r>
      <w:r>
        <w:rPr>
          <w:rFonts w:hint="eastAsia"/>
          <w:sz w:val="32"/>
          <w:szCs w:val="32"/>
        </w:rPr>
        <w:t>西城区</w:t>
      </w:r>
      <w:r>
        <w:rPr>
          <w:sz w:val="32"/>
          <w:szCs w:val="32"/>
        </w:rPr>
        <w:t>医疗服务与保障能力提升（医疗保障服务能力建设部分）补助资金主要用于医保信息化标准化</w:t>
      </w:r>
      <w:r>
        <w:rPr>
          <w:rFonts w:hint="eastAsia"/>
          <w:sz w:val="32"/>
          <w:szCs w:val="32"/>
        </w:rPr>
        <w:t>、宣传引导、经办服务、基金监管等。具体包含以下</w:t>
      </w:r>
      <w:r>
        <w:rPr>
          <w:rFonts w:hint="eastAsia"/>
          <w:sz w:val="32"/>
          <w:szCs w:val="32"/>
        </w:rPr>
        <w:t>6</w:t>
      </w:r>
      <w:r>
        <w:rPr>
          <w:rFonts w:hint="eastAsia"/>
          <w:sz w:val="32"/>
          <w:szCs w:val="32"/>
        </w:rPr>
        <w:t>个项目：</w:t>
      </w:r>
    </w:p>
    <w:p w:rsidR="00F06EFB" w:rsidRDefault="00F06EFB" w:rsidP="00F06EFB">
      <w:pPr>
        <w:adjustRightInd w:val="0"/>
        <w:snapToGrid w:val="0"/>
        <w:spacing w:line="580" w:lineRule="exact"/>
        <w:ind w:firstLineChars="200" w:firstLine="640"/>
        <w:rPr>
          <w:kern w:val="0"/>
          <w:sz w:val="32"/>
          <w:szCs w:val="32"/>
        </w:rPr>
      </w:pPr>
      <w:r>
        <w:rPr>
          <w:rFonts w:hint="eastAsia"/>
          <w:kern w:val="0"/>
          <w:sz w:val="32"/>
          <w:szCs w:val="32"/>
        </w:rPr>
        <w:t>（</w:t>
      </w:r>
      <w:r>
        <w:rPr>
          <w:rFonts w:hint="eastAsia"/>
          <w:kern w:val="0"/>
          <w:sz w:val="32"/>
          <w:szCs w:val="32"/>
        </w:rPr>
        <w:t>1</w:t>
      </w:r>
      <w:r>
        <w:rPr>
          <w:rFonts w:hint="eastAsia"/>
          <w:kern w:val="0"/>
          <w:sz w:val="32"/>
          <w:szCs w:val="32"/>
        </w:rPr>
        <w:t>）业务档案电子化加工项目。通过委托第三方对单据电子化上传归档，将业务信息线上呈现，实现流程的高效流转与实时监控，全面提高业务处理效率。</w:t>
      </w:r>
    </w:p>
    <w:p w:rsidR="00F06EFB" w:rsidRDefault="00F06EFB" w:rsidP="00F06EFB">
      <w:pPr>
        <w:adjustRightInd w:val="0"/>
        <w:snapToGrid w:val="0"/>
        <w:spacing w:line="580" w:lineRule="exact"/>
        <w:ind w:firstLineChars="200" w:firstLine="640"/>
        <w:rPr>
          <w:kern w:val="0"/>
          <w:sz w:val="32"/>
          <w:szCs w:val="32"/>
        </w:rPr>
      </w:pPr>
      <w:r>
        <w:rPr>
          <w:rFonts w:hint="eastAsia"/>
          <w:kern w:val="0"/>
          <w:sz w:val="32"/>
          <w:szCs w:val="32"/>
        </w:rPr>
        <w:t>（</w:t>
      </w:r>
      <w:r>
        <w:rPr>
          <w:rFonts w:hint="eastAsia"/>
          <w:kern w:val="0"/>
          <w:sz w:val="32"/>
          <w:szCs w:val="32"/>
        </w:rPr>
        <w:t>2</w:t>
      </w:r>
      <w:r>
        <w:rPr>
          <w:rFonts w:hint="eastAsia"/>
          <w:kern w:val="0"/>
          <w:sz w:val="32"/>
          <w:szCs w:val="32"/>
        </w:rPr>
        <w:t>）定点医药机构医保基金监管项目。推进“医保基金监督前置模块”在定点医疗机构试点，实现医保基金监管“关口前移”。确保医保基金精准用于参保患者的医疗需求，维护医保制度的公平性与可持续性。</w:t>
      </w:r>
    </w:p>
    <w:p w:rsidR="00F06EFB" w:rsidRDefault="00F06EFB" w:rsidP="00F06EFB">
      <w:pPr>
        <w:adjustRightInd w:val="0"/>
        <w:snapToGrid w:val="0"/>
        <w:spacing w:line="580" w:lineRule="exact"/>
        <w:ind w:firstLineChars="200" w:firstLine="640"/>
        <w:rPr>
          <w:kern w:val="0"/>
          <w:sz w:val="32"/>
          <w:szCs w:val="32"/>
        </w:rPr>
      </w:pPr>
      <w:r>
        <w:rPr>
          <w:rFonts w:hint="eastAsia"/>
          <w:kern w:val="0"/>
          <w:sz w:val="32"/>
          <w:szCs w:val="32"/>
        </w:rPr>
        <w:t>（</w:t>
      </w:r>
      <w:r>
        <w:rPr>
          <w:rFonts w:hint="eastAsia"/>
          <w:kern w:val="0"/>
          <w:sz w:val="32"/>
          <w:szCs w:val="32"/>
        </w:rPr>
        <w:t>3</w:t>
      </w:r>
      <w:r>
        <w:rPr>
          <w:rFonts w:hint="eastAsia"/>
          <w:kern w:val="0"/>
          <w:sz w:val="32"/>
          <w:szCs w:val="32"/>
        </w:rPr>
        <w:t>）医保基金监管数据信息核查项目。通过聘请第三方驻场完成医保基金监管现场检查，对医保基金相关的数据信息进行筛查，守护医保基金安全。</w:t>
      </w:r>
    </w:p>
    <w:p w:rsidR="00F06EFB" w:rsidRDefault="00F06EFB" w:rsidP="00F06EFB">
      <w:pPr>
        <w:adjustRightInd w:val="0"/>
        <w:snapToGrid w:val="0"/>
        <w:spacing w:line="580" w:lineRule="exact"/>
        <w:ind w:firstLineChars="200" w:firstLine="640"/>
        <w:rPr>
          <w:kern w:val="0"/>
          <w:sz w:val="32"/>
          <w:szCs w:val="32"/>
        </w:rPr>
      </w:pPr>
      <w:r>
        <w:rPr>
          <w:rFonts w:hint="eastAsia"/>
          <w:kern w:val="0"/>
          <w:sz w:val="32"/>
          <w:szCs w:val="32"/>
        </w:rPr>
        <w:t>（</w:t>
      </w:r>
      <w:r>
        <w:rPr>
          <w:rFonts w:hint="eastAsia"/>
          <w:kern w:val="0"/>
          <w:sz w:val="32"/>
          <w:szCs w:val="32"/>
        </w:rPr>
        <w:t>4</w:t>
      </w:r>
      <w:r>
        <w:rPr>
          <w:rFonts w:hint="eastAsia"/>
          <w:kern w:val="0"/>
          <w:sz w:val="32"/>
          <w:szCs w:val="32"/>
        </w:rPr>
        <w:t>）信息化标准化建设项目。聚焦医保政务服务一体化平台子系统的开发和测试，对医保综合业务流转系统进行升级改造，推动医保服务大厅自助查询设备升级改造，丰富医保业务流程可视化和自助服务场景。对退返知青系统进行升级改造，完善系统功能，确保帮扶资金合理使用。</w:t>
      </w:r>
    </w:p>
    <w:p w:rsidR="00F06EFB" w:rsidRDefault="00F06EFB" w:rsidP="00F06EFB">
      <w:pPr>
        <w:adjustRightInd w:val="0"/>
        <w:snapToGrid w:val="0"/>
        <w:spacing w:line="580" w:lineRule="exact"/>
        <w:ind w:firstLineChars="200" w:firstLine="640"/>
        <w:rPr>
          <w:kern w:val="0"/>
          <w:sz w:val="32"/>
          <w:szCs w:val="32"/>
        </w:rPr>
      </w:pPr>
      <w:r>
        <w:rPr>
          <w:rFonts w:hint="eastAsia"/>
          <w:kern w:val="0"/>
          <w:sz w:val="32"/>
          <w:szCs w:val="32"/>
        </w:rPr>
        <w:t>（</w:t>
      </w:r>
      <w:r>
        <w:rPr>
          <w:rFonts w:hint="eastAsia"/>
          <w:kern w:val="0"/>
          <w:sz w:val="32"/>
          <w:szCs w:val="32"/>
        </w:rPr>
        <w:t>5</w:t>
      </w:r>
      <w:r>
        <w:rPr>
          <w:rFonts w:hint="eastAsia"/>
          <w:kern w:val="0"/>
          <w:sz w:val="32"/>
          <w:szCs w:val="32"/>
        </w:rPr>
        <w:t>）飞行检查项目。结合上级检查安排与异常数据，依据医疗机构自查情况开展核查复查，实现辖区定点医疗机构检查</w:t>
      </w:r>
      <w:r>
        <w:rPr>
          <w:rFonts w:hint="eastAsia"/>
          <w:kern w:val="0"/>
          <w:sz w:val="32"/>
          <w:szCs w:val="32"/>
        </w:rPr>
        <w:t xml:space="preserve"> </w:t>
      </w:r>
      <w:r>
        <w:rPr>
          <w:rFonts w:hint="eastAsia"/>
          <w:kern w:val="0"/>
          <w:sz w:val="32"/>
          <w:szCs w:val="32"/>
        </w:rPr>
        <w:t>“全覆盖”。引入数据核查公司和审计中介参与，多方式追回</w:t>
      </w:r>
      <w:r>
        <w:rPr>
          <w:rFonts w:hint="eastAsia"/>
          <w:kern w:val="0"/>
          <w:sz w:val="32"/>
          <w:szCs w:val="32"/>
        </w:rPr>
        <w:lastRenderedPageBreak/>
        <w:t>医保基金</w:t>
      </w:r>
      <w:r>
        <w:rPr>
          <w:rFonts w:hint="eastAsia"/>
          <w:kern w:val="0"/>
          <w:sz w:val="32"/>
          <w:szCs w:val="32"/>
        </w:rPr>
        <w:t>4000</w:t>
      </w:r>
      <w:r>
        <w:rPr>
          <w:rFonts w:hint="eastAsia"/>
          <w:kern w:val="0"/>
          <w:sz w:val="32"/>
          <w:szCs w:val="32"/>
        </w:rPr>
        <w:t>余万元。</w:t>
      </w:r>
    </w:p>
    <w:p w:rsidR="00B848F1" w:rsidRPr="00F06EFB" w:rsidRDefault="00F06EFB" w:rsidP="00F06EFB">
      <w:pPr>
        <w:adjustRightInd w:val="0"/>
        <w:snapToGrid w:val="0"/>
        <w:spacing w:line="580" w:lineRule="exact"/>
        <w:ind w:firstLineChars="200" w:firstLine="640"/>
        <w:rPr>
          <w:kern w:val="0"/>
          <w:sz w:val="32"/>
          <w:szCs w:val="32"/>
        </w:rPr>
      </w:pPr>
      <w:r>
        <w:rPr>
          <w:rFonts w:hint="eastAsia"/>
          <w:kern w:val="0"/>
          <w:sz w:val="32"/>
          <w:szCs w:val="32"/>
        </w:rPr>
        <w:t>（</w:t>
      </w:r>
      <w:r>
        <w:rPr>
          <w:rFonts w:hint="eastAsia"/>
          <w:kern w:val="0"/>
          <w:sz w:val="32"/>
          <w:szCs w:val="32"/>
        </w:rPr>
        <w:t>6</w:t>
      </w:r>
      <w:r>
        <w:rPr>
          <w:rFonts w:hint="eastAsia"/>
          <w:kern w:val="0"/>
          <w:sz w:val="32"/>
          <w:szCs w:val="32"/>
        </w:rPr>
        <w:t>）政策研究等项目。开展“练兵比武”活动，举办了以“匠心俱进无止境，笃行致远促提升”为主题的西城区医保经办系统练兵比武竞赛，提升医保服务质量和水平。完成医保练兵比武题库、政策折页等印刷工作。</w:t>
      </w:r>
    </w:p>
    <w:p w:rsidR="001918F0" w:rsidRDefault="001918F0" w:rsidP="001918F0">
      <w:pPr>
        <w:adjustRightInd w:val="0"/>
        <w:snapToGrid w:val="0"/>
        <w:spacing w:line="560" w:lineRule="exact"/>
        <w:ind w:firstLineChars="200" w:firstLine="640"/>
        <w:rPr>
          <w:color w:val="000000"/>
          <w:kern w:val="0"/>
          <w:sz w:val="32"/>
          <w:szCs w:val="32"/>
        </w:rPr>
      </w:pPr>
      <w:r>
        <w:rPr>
          <w:rFonts w:hint="eastAsia"/>
          <w:color w:val="000000"/>
          <w:kern w:val="0"/>
          <w:sz w:val="32"/>
          <w:szCs w:val="32"/>
        </w:rPr>
        <w:t>3</w:t>
      </w:r>
      <w:r>
        <w:rPr>
          <w:rFonts w:hint="eastAsia"/>
          <w:color w:val="000000"/>
          <w:kern w:val="0"/>
          <w:sz w:val="32"/>
          <w:szCs w:val="32"/>
        </w:rPr>
        <w:t>、</w:t>
      </w:r>
      <w:r>
        <w:rPr>
          <w:color w:val="000000"/>
          <w:kern w:val="0"/>
          <w:sz w:val="32"/>
          <w:szCs w:val="32"/>
        </w:rPr>
        <w:t>资金投入和使用情况</w:t>
      </w:r>
    </w:p>
    <w:p w:rsidR="00B848F1" w:rsidRDefault="00F06EFB" w:rsidP="00B848F1">
      <w:pPr>
        <w:adjustRightInd w:val="0"/>
        <w:snapToGrid w:val="0"/>
        <w:spacing w:line="580" w:lineRule="exact"/>
        <w:ind w:firstLineChars="200" w:firstLine="640"/>
        <w:rPr>
          <w:kern w:val="0"/>
          <w:sz w:val="32"/>
          <w:szCs w:val="32"/>
        </w:rPr>
      </w:pPr>
      <w:r>
        <w:rPr>
          <w:rFonts w:hint="eastAsia"/>
          <w:color w:val="000000"/>
          <w:kern w:val="0"/>
          <w:sz w:val="32"/>
          <w:szCs w:val="32"/>
        </w:rPr>
        <w:t>根据《关于下达</w:t>
      </w:r>
      <w:r>
        <w:rPr>
          <w:rFonts w:hint="eastAsia"/>
          <w:color w:val="000000"/>
          <w:kern w:val="0"/>
          <w:sz w:val="32"/>
          <w:szCs w:val="32"/>
        </w:rPr>
        <w:t>2024</w:t>
      </w:r>
      <w:r>
        <w:rPr>
          <w:rFonts w:hint="eastAsia"/>
          <w:color w:val="000000"/>
          <w:kern w:val="0"/>
          <w:sz w:val="32"/>
          <w:szCs w:val="32"/>
        </w:rPr>
        <w:t>年医疗服务与保障能力提升补助资金（医疗保障服务能力建设部分）（直达资金）预算的通知》（西财社指〔</w:t>
      </w:r>
      <w:r>
        <w:rPr>
          <w:rFonts w:hint="eastAsia"/>
          <w:color w:val="000000"/>
          <w:kern w:val="0"/>
          <w:sz w:val="32"/>
          <w:szCs w:val="32"/>
        </w:rPr>
        <w:t>2024</w:t>
      </w:r>
      <w:r>
        <w:rPr>
          <w:rFonts w:hint="eastAsia"/>
          <w:color w:val="000000"/>
          <w:kern w:val="0"/>
          <w:sz w:val="32"/>
          <w:szCs w:val="32"/>
        </w:rPr>
        <w:t>〕</w:t>
      </w:r>
      <w:r>
        <w:rPr>
          <w:rFonts w:hint="eastAsia"/>
          <w:color w:val="000000"/>
          <w:kern w:val="0"/>
          <w:sz w:val="32"/>
          <w:szCs w:val="32"/>
        </w:rPr>
        <w:t>66</w:t>
      </w:r>
      <w:r>
        <w:rPr>
          <w:rFonts w:hint="eastAsia"/>
          <w:color w:val="000000"/>
          <w:kern w:val="0"/>
          <w:sz w:val="32"/>
          <w:szCs w:val="32"/>
        </w:rPr>
        <w:t>号），下达西城区医保局</w:t>
      </w:r>
      <w:r>
        <w:rPr>
          <w:rFonts w:hint="eastAsia"/>
          <w:color w:val="000000"/>
          <w:kern w:val="0"/>
          <w:sz w:val="32"/>
          <w:szCs w:val="32"/>
        </w:rPr>
        <w:t>2023</w:t>
      </w:r>
      <w:r>
        <w:rPr>
          <w:rFonts w:hint="eastAsia"/>
          <w:color w:val="000000"/>
          <w:kern w:val="0"/>
          <w:sz w:val="32"/>
          <w:szCs w:val="32"/>
        </w:rPr>
        <w:t>年医疗服务与保障能力提升补助资金</w:t>
      </w:r>
      <w:r>
        <w:rPr>
          <w:rFonts w:hint="eastAsia"/>
          <w:color w:val="000000"/>
          <w:kern w:val="0"/>
          <w:sz w:val="32"/>
          <w:szCs w:val="32"/>
        </w:rPr>
        <w:t>259.12</w:t>
      </w:r>
      <w:r>
        <w:rPr>
          <w:rFonts w:hint="eastAsia"/>
          <w:color w:val="000000"/>
          <w:kern w:val="0"/>
          <w:sz w:val="32"/>
          <w:szCs w:val="32"/>
        </w:rPr>
        <w:t>万元；</w:t>
      </w:r>
      <w:r>
        <w:rPr>
          <w:color w:val="000000"/>
          <w:kern w:val="0"/>
          <w:sz w:val="32"/>
          <w:szCs w:val="32"/>
        </w:rPr>
        <w:t>根据《</w:t>
      </w:r>
      <w:r>
        <w:rPr>
          <w:rFonts w:hint="eastAsia"/>
          <w:color w:val="000000"/>
          <w:kern w:val="0"/>
          <w:sz w:val="32"/>
          <w:szCs w:val="32"/>
        </w:rPr>
        <w:t>关于下达</w:t>
      </w:r>
      <w:r>
        <w:rPr>
          <w:rFonts w:hint="eastAsia"/>
          <w:color w:val="000000"/>
          <w:kern w:val="0"/>
          <w:sz w:val="32"/>
          <w:szCs w:val="32"/>
        </w:rPr>
        <w:t>2024</w:t>
      </w:r>
      <w:r>
        <w:rPr>
          <w:rFonts w:hint="eastAsia"/>
          <w:color w:val="000000"/>
          <w:kern w:val="0"/>
          <w:sz w:val="32"/>
          <w:szCs w:val="32"/>
        </w:rPr>
        <w:t>年医疗服务与保障能力提升补助资金（医疗保障服务能力建设部分）（直达资金）预算的通知</w:t>
      </w:r>
      <w:r>
        <w:rPr>
          <w:color w:val="000000"/>
          <w:kern w:val="0"/>
          <w:sz w:val="32"/>
          <w:szCs w:val="32"/>
        </w:rPr>
        <w:t>》（</w:t>
      </w:r>
      <w:r>
        <w:rPr>
          <w:rFonts w:hint="eastAsia"/>
          <w:color w:val="000000"/>
          <w:kern w:val="0"/>
          <w:sz w:val="32"/>
          <w:szCs w:val="32"/>
        </w:rPr>
        <w:t>西财社指〔</w:t>
      </w:r>
      <w:r>
        <w:rPr>
          <w:rFonts w:hint="eastAsia"/>
          <w:color w:val="000000"/>
          <w:kern w:val="0"/>
          <w:sz w:val="32"/>
          <w:szCs w:val="32"/>
        </w:rPr>
        <w:t>2024</w:t>
      </w:r>
      <w:r>
        <w:rPr>
          <w:rFonts w:hint="eastAsia"/>
          <w:color w:val="000000"/>
          <w:kern w:val="0"/>
          <w:sz w:val="32"/>
          <w:szCs w:val="32"/>
        </w:rPr>
        <w:t>〕</w:t>
      </w:r>
      <w:r>
        <w:rPr>
          <w:rFonts w:hint="eastAsia"/>
          <w:color w:val="000000"/>
          <w:kern w:val="0"/>
          <w:sz w:val="32"/>
          <w:szCs w:val="32"/>
        </w:rPr>
        <w:t>286</w:t>
      </w:r>
      <w:r>
        <w:rPr>
          <w:rFonts w:hint="eastAsia"/>
          <w:color w:val="000000"/>
          <w:kern w:val="0"/>
          <w:sz w:val="32"/>
          <w:szCs w:val="32"/>
        </w:rPr>
        <w:t>号</w:t>
      </w:r>
      <w:r>
        <w:rPr>
          <w:color w:val="000000"/>
          <w:kern w:val="0"/>
          <w:sz w:val="32"/>
          <w:szCs w:val="32"/>
        </w:rPr>
        <w:t>），</w:t>
      </w:r>
      <w:r>
        <w:rPr>
          <w:rFonts w:hint="eastAsia"/>
          <w:color w:val="000000"/>
          <w:kern w:val="0"/>
          <w:sz w:val="32"/>
          <w:szCs w:val="32"/>
        </w:rPr>
        <w:t>拨付西城区医保局</w:t>
      </w:r>
      <w:r>
        <w:rPr>
          <w:color w:val="000000"/>
          <w:kern w:val="0"/>
          <w:sz w:val="32"/>
          <w:szCs w:val="32"/>
        </w:rPr>
        <w:t>医疗服务与保障</w:t>
      </w:r>
      <w:r>
        <w:rPr>
          <w:rFonts w:hint="eastAsia"/>
          <w:color w:val="000000"/>
          <w:kern w:val="0"/>
          <w:sz w:val="32"/>
          <w:szCs w:val="32"/>
        </w:rPr>
        <w:t>能力提升补助资金</w:t>
      </w:r>
      <w:r>
        <w:rPr>
          <w:rFonts w:hint="eastAsia"/>
          <w:color w:val="000000"/>
          <w:kern w:val="0"/>
          <w:sz w:val="32"/>
          <w:szCs w:val="32"/>
        </w:rPr>
        <w:t>82.2</w:t>
      </w:r>
      <w:r>
        <w:rPr>
          <w:rFonts w:hint="eastAsia"/>
          <w:color w:val="000000"/>
          <w:kern w:val="0"/>
          <w:sz w:val="32"/>
          <w:szCs w:val="32"/>
        </w:rPr>
        <w:t>万元，上述资金共计</w:t>
      </w:r>
      <w:r>
        <w:rPr>
          <w:rFonts w:hint="eastAsia"/>
          <w:kern w:val="0"/>
          <w:sz w:val="32"/>
          <w:szCs w:val="32"/>
        </w:rPr>
        <w:t>341.32</w:t>
      </w:r>
      <w:r>
        <w:rPr>
          <w:rFonts w:hint="eastAsia"/>
          <w:color w:val="000000"/>
          <w:kern w:val="0"/>
          <w:sz w:val="32"/>
          <w:szCs w:val="32"/>
        </w:rPr>
        <w:t>万元。</w:t>
      </w:r>
      <w:r>
        <w:rPr>
          <w:color w:val="000000"/>
          <w:kern w:val="0"/>
          <w:sz w:val="32"/>
          <w:szCs w:val="32"/>
        </w:rPr>
        <w:t>截至</w:t>
      </w:r>
      <w:r>
        <w:rPr>
          <w:rFonts w:hint="eastAsia"/>
          <w:color w:val="000000"/>
          <w:kern w:val="0"/>
          <w:sz w:val="32"/>
          <w:szCs w:val="32"/>
        </w:rPr>
        <w:t>2024</w:t>
      </w:r>
      <w:r>
        <w:rPr>
          <w:rFonts w:hint="eastAsia"/>
          <w:color w:val="000000"/>
          <w:kern w:val="0"/>
          <w:sz w:val="32"/>
          <w:szCs w:val="32"/>
        </w:rPr>
        <w:t>年</w:t>
      </w:r>
      <w:r>
        <w:rPr>
          <w:color w:val="000000"/>
          <w:kern w:val="0"/>
          <w:sz w:val="32"/>
          <w:szCs w:val="32"/>
        </w:rPr>
        <w:t>12</w:t>
      </w:r>
      <w:r>
        <w:rPr>
          <w:color w:val="000000"/>
          <w:kern w:val="0"/>
          <w:sz w:val="32"/>
          <w:szCs w:val="32"/>
        </w:rPr>
        <w:t>月</w:t>
      </w:r>
      <w:r>
        <w:rPr>
          <w:color w:val="000000"/>
          <w:kern w:val="0"/>
          <w:sz w:val="32"/>
          <w:szCs w:val="32"/>
        </w:rPr>
        <w:t>31</w:t>
      </w:r>
      <w:r>
        <w:rPr>
          <w:color w:val="000000"/>
          <w:kern w:val="0"/>
          <w:sz w:val="32"/>
          <w:szCs w:val="32"/>
        </w:rPr>
        <w:t>日，共计</w:t>
      </w:r>
      <w:r>
        <w:rPr>
          <w:rFonts w:hint="eastAsia"/>
          <w:color w:val="000000"/>
          <w:kern w:val="0"/>
          <w:sz w:val="32"/>
          <w:szCs w:val="32"/>
        </w:rPr>
        <w:t>支出</w:t>
      </w:r>
      <w:r>
        <w:rPr>
          <w:rFonts w:hint="eastAsia"/>
          <w:kern w:val="0"/>
          <w:sz w:val="32"/>
          <w:szCs w:val="32"/>
        </w:rPr>
        <w:t>341.32</w:t>
      </w:r>
      <w:r>
        <w:rPr>
          <w:rFonts w:hint="eastAsia"/>
          <w:kern w:val="0"/>
          <w:sz w:val="32"/>
          <w:szCs w:val="32"/>
        </w:rPr>
        <w:t>万元，预算执行率为</w:t>
      </w:r>
      <w:r>
        <w:rPr>
          <w:rFonts w:hint="eastAsia"/>
          <w:kern w:val="0"/>
          <w:sz w:val="32"/>
          <w:szCs w:val="32"/>
        </w:rPr>
        <w:t>100%</w:t>
      </w:r>
      <w:r>
        <w:rPr>
          <w:rFonts w:hint="eastAsia"/>
          <w:kern w:val="0"/>
          <w:sz w:val="32"/>
          <w:szCs w:val="32"/>
        </w:rPr>
        <w:t>。</w:t>
      </w:r>
    </w:p>
    <w:p w:rsidR="0055164D" w:rsidRDefault="001918F0" w:rsidP="00D61D89">
      <w:pPr>
        <w:spacing w:line="560" w:lineRule="exact"/>
        <w:ind w:firstLineChars="200" w:firstLine="640"/>
        <w:rPr>
          <w:color w:val="000000"/>
          <w:kern w:val="0"/>
          <w:sz w:val="32"/>
          <w:szCs w:val="32"/>
        </w:rPr>
      </w:pPr>
      <w:r w:rsidRPr="00ED2E05">
        <w:rPr>
          <w:rFonts w:hint="eastAsia"/>
          <w:color w:val="000000"/>
          <w:kern w:val="0"/>
          <w:sz w:val="32"/>
          <w:szCs w:val="32"/>
        </w:rPr>
        <w:t>项目资金具体支出内容</w:t>
      </w:r>
      <w:r>
        <w:rPr>
          <w:rFonts w:hint="eastAsia"/>
          <w:color w:val="000000"/>
          <w:kern w:val="0"/>
          <w:sz w:val="32"/>
          <w:szCs w:val="32"/>
        </w:rPr>
        <w:t>是：</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（1）2024年2月支出练兵比武医保知识竞赛决赛尾款0.83万元；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（2）2024年3月支出练兵比武市局题库印刷费2.36万元；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（3）2024年3月支出业务档案电子化加工项目部分首付款（总首付款35.25万元）22.5万元（合同总费用117.5万元）；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（4）</w:t>
      </w:r>
      <w:r w:rsidRPr="00B9154E">
        <w:rPr>
          <w:rFonts w:ascii="仿宋_GB2312" w:cs="仿宋_GB2312" w:hint="eastAsia"/>
          <w:sz w:val="32"/>
          <w:szCs w:val="32"/>
        </w:rPr>
        <w:t>202</w:t>
      </w:r>
      <w:r>
        <w:rPr>
          <w:rFonts w:ascii="仿宋_GB2312" w:cs="仿宋_GB2312" w:hint="eastAsia"/>
          <w:sz w:val="32"/>
          <w:szCs w:val="32"/>
        </w:rPr>
        <w:t>4</w:t>
      </w:r>
      <w:r w:rsidRPr="00B9154E">
        <w:rPr>
          <w:rFonts w:ascii="仿宋_GB2312" w:cs="仿宋_GB2312" w:hint="eastAsia"/>
          <w:sz w:val="32"/>
          <w:szCs w:val="32"/>
        </w:rPr>
        <w:t>年3月支出定点医药机构医保基金管理使用情况审计检查</w:t>
      </w:r>
      <w:r>
        <w:rPr>
          <w:rFonts w:ascii="仿宋_GB2312" w:cs="仿宋_GB2312" w:hint="eastAsia"/>
          <w:sz w:val="32"/>
          <w:szCs w:val="32"/>
        </w:rPr>
        <w:t>首付款25.76</w:t>
      </w:r>
      <w:r w:rsidRPr="00B9154E">
        <w:rPr>
          <w:rFonts w:ascii="仿宋_GB2312" w:cs="仿宋_GB2312" w:hint="eastAsia"/>
          <w:sz w:val="32"/>
          <w:szCs w:val="32"/>
        </w:rPr>
        <w:t>万元</w:t>
      </w:r>
      <w:r>
        <w:rPr>
          <w:rFonts w:ascii="仿宋_GB2312" w:cs="仿宋_GB2312" w:hint="eastAsia"/>
          <w:sz w:val="32"/>
          <w:szCs w:val="32"/>
        </w:rPr>
        <w:t>；2024年12月支付部分尾款（总尾</w:t>
      </w:r>
      <w:r>
        <w:rPr>
          <w:rFonts w:ascii="仿宋_GB2312" w:cs="仿宋_GB2312" w:hint="eastAsia"/>
          <w:sz w:val="32"/>
          <w:szCs w:val="32"/>
        </w:rPr>
        <w:lastRenderedPageBreak/>
        <w:t>款38.64万元）14.24万元</w:t>
      </w:r>
      <w:r w:rsidRPr="00B9154E">
        <w:rPr>
          <w:rFonts w:ascii="仿宋_GB2312" w:cs="仿宋_GB2312" w:hint="eastAsia"/>
          <w:sz w:val="32"/>
          <w:szCs w:val="32"/>
        </w:rPr>
        <w:t>（合同总费用</w:t>
      </w:r>
      <w:r>
        <w:rPr>
          <w:rFonts w:ascii="仿宋_GB2312" w:cs="仿宋_GB2312" w:hint="eastAsia"/>
          <w:sz w:val="32"/>
          <w:szCs w:val="32"/>
        </w:rPr>
        <w:t>64.4</w:t>
      </w:r>
      <w:r w:rsidRPr="00B9154E">
        <w:rPr>
          <w:rFonts w:ascii="仿宋_GB2312" w:cs="仿宋_GB2312" w:hint="eastAsia"/>
          <w:sz w:val="32"/>
          <w:szCs w:val="32"/>
        </w:rPr>
        <w:t>万元）</w:t>
      </w:r>
      <w:r>
        <w:rPr>
          <w:rFonts w:ascii="仿宋_GB2312" w:cs="仿宋_GB2312" w:hint="eastAsia"/>
          <w:sz w:val="32"/>
          <w:szCs w:val="32"/>
        </w:rPr>
        <w:t>。</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（5）</w:t>
      </w:r>
      <w:r w:rsidRPr="005276F1">
        <w:rPr>
          <w:rFonts w:ascii="仿宋_GB2312" w:cs="仿宋_GB2312" w:hint="eastAsia"/>
          <w:sz w:val="32"/>
          <w:szCs w:val="32"/>
        </w:rPr>
        <w:t>202</w:t>
      </w:r>
      <w:r>
        <w:rPr>
          <w:rFonts w:ascii="仿宋_GB2312" w:cs="仿宋_GB2312" w:hint="eastAsia"/>
          <w:sz w:val="32"/>
          <w:szCs w:val="32"/>
        </w:rPr>
        <w:t>4</w:t>
      </w:r>
      <w:r w:rsidRPr="005276F1">
        <w:rPr>
          <w:rFonts w:ascii="仿宋_GB2312" w:cs="仿宋_GB2312" w:hint="eastAsia"/>
          <w:sz w:val="32"/>
          <w:szCs w:val="32"/>
        </w:rPr>
        <w:t>年3月支出</w:t>
      </w:r>
      <w:r>
        <w:rPr>
          <w:rFonts w:ascii="仿宋_GB2312" w:cs="仿宋_GB2312" w:hint="eastAsia"/>
          <w:sz w:val="32"/>
          <w:szCs w:val="32"/>
        </w:rPr>
        <w:t>医保基金监管数据</w:t>
      </w:r>
      <w:r w:rsidRPr="005276F1">
        <w:rPr>
          <w:rFonts w:ascii="仿宋_GB2312" w:cs="仿宋_GB2312" w:hint="eastAsia"/>
          <w:sz w:val="32"/>
          <w:szCs w:val="32"/>
        </w:rPr>
        <w:t>信息核查服务部分首付款（总首付款</w:t>
      </w:r>
      <w:r>
        <w:rPr>
          <w:rFonts w:ascii="仿宋_GB2312" w:cs="仿宋_GB2312" w:hint="eastAsia"/>
          <w:sz w:val="32"/>
          <w:szCs w:val="32"/>
        </w:rPr>
        <w:t>42.9</w:t>
      </w:r>
      <w:r w:rsidRPr="005276F1">
        <w:rPr>
          <w:rFonts w:ascii="仿宋_GB2312" w:cs="仿宋_GB2312" w:hint="eastAsia"/>
          <w:sz w:val="32"/>
          <w:szCs w:val="32"/>
        </w:rPr>
        <w:t>万元）</w:t>
      </w:r>
      <w:r>
        <w:rPr>
          <w:rFonts w:ascii="仿宋_GB2312" w:cs="仿宋_GB2312" w:hint="eastAsia"/>
          <w:sz w:val="32"/>
          <w:szCs w:val="32"/>
        </w:rPr>
        <w:t>20</w:t>
      </w:r>
      <w:r w:rsidRPr="005276F1">
        <w:rPr>
          <w:rFonts w:ascii="仿宋_GB2312" w:cs="仿宋_GB2312" w:hint="eastAsia"/>
          <w:sz w:val="32"/>
          <w:szCs w:val="32"/>
        </w:rPr>
        <w:t>万元（合同总费用</w:t>
      </w:r>
      <w:r>
        <w:rPr>
          <w:rFonts w:ascii="仿宋_GB2312" w:cs="仿宋_GB2312" w:hint="eastAsia"/>
          <w:sz w:val="32"/>
          <w:szCs w:val="32"/>
        </w:rPr>
        <w:t>107.25</w:t>
      </w:r>
      <w:r w:rsidRPr="005276F1">
        <w:rPr>
          <w:rFonts w:ascii="仿宋_GB2312" w:cs="仿宋_GB2312" w:hint="eastAsia"/>
          <w:sz w:val="32"/>
          <w:szCs w:val="32"/>
        </w:rPr>
        <w:t>万元）</w:t>
      </w:r>
      <w:r>
        <w:rPr>
          <w:rFonts w:ascii="仿宋_GB2312" w:cs="仿宋_GB2312" w:hint="eastAsia"/>
          <w:sz w:val="32"/>
          <w:szCs w:val="32"/>
        </w:rPr>
        <w:t>；</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（6）2024年7月支出总额预算相关政策研究咨询0.8万元；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（7）2024年7月支出西城区医保基金审核前置模块实施与运维项目首付款32万元；2024年12月支出尾款48万元（合同总费用80万元）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（8）2024年7月支出大数据赋能西城医保基金监管体系研究首付款9.2万元；2024年11月支出尾款13.8万元（合同总金额23万元）；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（9）2024年9月支出长护险推广对策建议研究及DRG模拟运行现状与对策研究1.6万元；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（10）2024年10月支出国家局飞行检查机票费0.9136万元、住宿费1.68万元、伙食补助及交通费0.936万元；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（11）2024年10月支出参加2024年全国智慧医保大赛决赛机票费1.203万元、住宿费0.925万元、伙食补助及交通费0.558万元；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（12）2024年10月支出赴浙江杭州调研火车票费0.7848万元、住宿费0.48万元、伙食补助及交通费0.324万元；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（13）2024年10月支出综合流转业务系统升级改造项目首付款（软件）5.085万元、（硬件）3.72万元；2024年12月支出中期款11.74万元；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（14）2024年10月支出退返知青医保报销业务升级改造项</w:t>
      </w:r>
      <w:r>
        <w:rPr>
          <w:rFonts w:ascii="仿宋_GB2312" w:cs="仿宋_GB2312" w:hint="eastAsia"/>
          <w:sz w:val="32"/>
          <w:szCs w:val="32"/>
        </w:rPr>
        <w:lastRenderedPageBreak/>
        <w:t>目首付款2.88万元；2024年12月支出中期款3.84万元；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（15）2024年10月支出医保一体化平台升级改造项目首付款（软件）16.218万元、（硬件）1.8万元；2024年12月支出中期款24.024万元；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（16）2024年10月支出办事大厅自助查询系统升级改造项目首付款（软件）9.27万元、（硬件）10.59万元；2024年12月支出中期款26.48万元；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（17）2024年11月支出赴重庆参加智慧医保大赛颁奖典礼机票费0.655万元、住宿费0.333万元、伙食补助及交通费0.252万元；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（18）2024年11月支出2024年医保基金飞行检查工作交通补助0.176万元；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（19）2024年11月支出“百日行动”检查组用餐费0.36604万元；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（20）2024年11月支出市医保局检查组用餐费0.04327万元；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（21）2024年11月支出信息化升级改造网络安全等保测评首付款2.28万元（合同总费用5.7万元）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（22）2024年12月支出市医保局专项检查用餐费0.45562万元；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（23）2024年12月支出参加打击欺诈骗保专项检查交通费0.096万元、餐费0.0298万元、交通费0.064万元；</w:t>
      </w:r>
    </w:p>
    <w:p w:rsidR="00F06EFB"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t>（24）2024年12月支出2025年法律顾问服务首付款6万元（合同总费用15万元）</w:t>
      </w:r>
    </w:p>
    <w:p w:rsidR="001918F0" w:rsidRDefault="00F06EFB" w:rsidP="00F06EFB">
      <w:pPr>
        <w:spacing w:line="560" w:lineRule="exact"/>
        <w:ind w:firstLineChars="200" w:firstLine="640"/>
        <w:rPr>
          <w:rFonts w:ascii="仿宋_GB2312" w:cs="仿宋_GB2312"/>
          <w:sz w:val="32"/>
          <w:szCs w:val="32"/>
        </w:rPr>
      </w:pPr>
      <w:r>
        <w:rPr>
          <w:rFonts w:ascii="仿宋_GB2312" w:cs="仿宋_GB2312" w:hint="eastAsia"/>
          <w:sz w:val="32"/>
          <w:szCs w:val="32"/>
        </w:rPr>
        <w:lastRenderedPageBreak/>
        <w:t>（25）2024年12月支出只能语音问答服务部分首付款（总首付款20.25万元）16.02787万元（合同总费用45万元）。</w:t>
      </w:r>
    </w:p>
    <w:p w:rsidR="00D61D89" w:rsidRDefault="00D61D89" w:rsidP="00D61D89">
      <w:pPr>
        <w:adjustRightInd w:val="0"/>
        <w:snapToGrid w:val="0"/>
        <w:spacing w:line="560" w:lineRule="exact"/>
        <w:ind w:firstLineChars="200" w:firstLine="643"/>
        <w:outlineLvl w:val="1"/>
        <w:rPr>
          <w:rFonts w:eastAsia="楷体"/>
          <w:b/>
          <w:sz w:val="32"/>
          <w:szCs w:val="32"/>
        </w:rPr>
      </w:pPr>
      <w:bookmarkStart w:id="0" w:name="_Toc28963"/>
      <w:bookmarkStart w:id="1" w:name="_Toc102655873"/>
      <w:bookmarkStart w:id="2" w:name="_Toc12126"/>
      <w:r>
        <w:rPr>
          <w:rFonts w:eastAsia="楷体"/>
          <w:b/>
          <w:sz w:val="32"/>
          <w:szCs w:val="32"/>
        </w:rPr>
        <w:t>（二）项目绩效目标</w:t>
      </w:r>
      <w:bookmarkEnd w:id="0"/>
      <w:bookmarkEnd w:id="1"/>
      <w:bookmarkEnd w:id="2"/>
    </w:p>
    <w:p w:rsidR="00F06EFB" w:rsidRDefault="00F06EFB" w:rsidP="00F06EFB">
      <w:pPr>
        <w:adjustRightInd w:val="0"/>
        <w:snapToGrid w:val="0"/>
        <w:spacing w:line="580" w:lineRule="exact"/>
        <w:ind w:firstLineChars="200" w:firstLine="640"/>
        <w:rPr>
          <w:color w:val="000000"/>
          <w:kern w:val="0"/>
          <w:sz w:val="32"/>
          <w:szCs w:val="32"/>
          <w:highlight w:val="yellow"/>
        </w:rPr>
      </w:pPr>
      <w:r>
        <w:rPr>
          <w:color w:val="000000"/>
          <w:kern w:val="0"/>
          <w:sz w:val="32"/>
          <w:szCs w:val="32"/>
        </w:rPr>
        <w:t>根据《北京市财政局关于下达</w:t>
      </w:r>
      <w:r>
        <w:rPr>
          <w:color w:val="000000"/>
          <w:kern w:val="0"/>
          <w:sz w:val="32"/>
          <w:szCs w:val="32"/>
        </w:rPr>
        <w:t>2024</w:t>
      </w:r>
      <w:r>
        <w:rPr>
          <w:color w:val="000000"/>
          <w:kern w:val="0"/>
          <w:sz w:val="32"/>
          <w:szCs w:val="32"/>
        </w:rPr>
        <w:t>年医疗服务</w:t>
      </w:r>
      <w:r>
        <w:rPr>
          <w:rFonts w:hint="eastAsia"/>
          <w:color w:val="000000"/>
          <w:kern w:val="0"/>
          <w:sz w:val="32"/>
          <w:szCs w:val="32"/>
        </w:rPr>
        <w:t>与保障能力提升补助资金（医疗保障服务能力建设部分）预算的通知</w:t>
      </w:r>
      <w:r>
        <w:rPr>
          <w:color w:val="000000"/>
          <w:kern w:val="0"/>
          <w:sz w:val="32"/>
          <w:szCs w:val="32"/>
        </w:rPr>
        <w:t>》（京财社指〔</w:t>
      </w:r>
      <w:r>
        <w:rPr>
          <w:color w:val="000000"/>
          <w:kern w:val="0"/>
          <w:sz w:val="32"/>
          <w:szCs w:val="32"/>
        </w:rPr>
        <w:t>202</w:t>
      </w:r>
      <w:r>
        <w:rPr>
          <w:rFonts w:hint="eastAsia"/>
          <w:color w:val="000000"/>
          <w:kern w:val="0"/>
          <w:sz w:val="32"/>
          <w:szCs w:val="32"/>
        </w:rPr>
        <w:t>4</w:t>
      </w:r>
      <w:r>
        <w:rPr>
          <w:color w:val="000000"/>
          <w:kern w:val="0"/>
          <w:sz w:val="32"/>
          <w:szCs w:val="32"/>
        </w:rPr>
        <w:t>〕</w:t>
      </w:r>
      <w:r>
        <w:rPr>
          <w:rFonts w:hint="eastAsia"/>
          <w:color w:val="000000"/>
          <w:kern w:val="0"/>
          <w:sz w:val="32"/>
          <w:szCs w:val="32"/>
        </w:rPr>
        <w:t>1197</w:t>
      </w:r>
      <w:r>
        <w:rPr>
          <w:color w:val="000000"/>
          <w:kern w:val="0"/>
          <w:sz w:val="32"/>
          <w:szCs w:val="32"/>
        </w:rPr>
        <w:t>号）</w:t>
      </w:r>
      <w:r>
        <w:rPr>
          <w:rFonts w:ascii="仿宋_GB2312" w:hAnsi="仿宋_GB2312" w:cs="仿宋_GB2312" w:hint="eastAsia"/>
          <w:sz w:val="32"/>
          <w:szCs w:val="32"/>
        </w:rPr>
        <w:t>，西城区细化</w:t>
      </w:r>
      <w:r>
        <w:rPr>
          <w:rFonts w:hint="eastAsia"/>
          <w:color w:val="000000"/>
          <w:kern w:val="0"/>
          <w:sz w:val="32"/>
          <w:szCs w:val="32"/>
        </w:rPr>
        <w:t>2024</w:t>
      </w:r>
      <w:r>
        <w:rPr>
          <w:rFonts w:hint="eastAsia"/>
          <w:color w:val="000000"/>
          <w:kern w:val="0"/>
          <w:sz w:val="32"/>
          <w:szCs w:val="32"/>
        </w:rPr>
        <w:t>年医疗服务与保障能力提升补助资金绩效目标见下表：</w:t>
      </w:r>
    </w:p>
    <w:p w:rsidR="00F06EFB" w:rsidRDefault="00F06EFB" w:rsidP="00F06EFB">
      <w:pPr>
        <w:adjustRightInd w:val="0"/>
        <w:snapToGrid w:val="0"/>
        <w:spacing w:beforeLines="50" w:before="156" w:afterLines="50" w:after="156" w:line="580" w:lineRule="exact"/>
        <w:jc w:val="center"/>
        <w:rPr>
          <w:rStyle w:val="font41"/>
          <w:rFonts w:hint="default"/>
          <w:bCs/>
          <w:sz w:val="28"/>
          <w:szCs w:val="28"/>
          <w:lang w:bidi="ar"/>
        </w:rPr>
      </w:pPr>
      <w:r>
        <w:rPr>
          <w:rStyle w:val="font41"/>
          <w:rFonts w:hint="default"/>
          <w:bCs/>
          <w:sz w:val="28"/>
          <w:szCs w:val="28"/>
          <w:lang w:bidi="ar"/>
        </w:rPr>
        <w:t>西城区项目支出绩效目标表</w:t>
      </w:r>
      <w:r>
        <w:rPr>
          <w:rStyle w:val="font41"/>
          <w:rFonts w:hint="default"/>
          <w:bCs/>
          <w:sz w:val="28"/>
          <w:szCs w:val="28"/>
          <w:lang w:bidi="ar"/>
        </w:rPr>
        <w:br/>
        <w:t>（</w:t>
      </w:r>
      <w:r>
        <w:rPr>
          <w:rStyle w:val="font01"/>
          <w:rFonts w:hint="default"/>
          <w:b/>
          <w:bCs/>
          <w:sz w:val="28"/>
          <w:szCs w:val="28"/>
          <w:lang w:bidi="ar"/>
        </w:rPr>
        <w:t>2024年度</w:t>
      </w:r>
      <w:r>
        <w:rPr>
          <w:rStyle w:val="font41"/>
          <w:rFonts w:hint="default"/>
          <w:bCs/>
          <w:sz w:val="28"/>
          <w:szCs w:val="28"/>
          <w:lang w:bidi="ar"/>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3"/>
        <w:gridCol w:w="983"/>
        <w:gridCol w:w="1098"/>
        <w:gridCol w:w="3584"/>
        <w:gridCol w:w="1487"/>
      </w:tblGrid>
      <w:tr w:rsidR="00F06EFB" w:rsidTr="00F06EFB">
        <w:trPr>
          <w:trHeight w:val="454"/>
        </w:trPr>
        <w:tc>
          <w:tcPr>
            <w:tcW w:w="915" w:type="pc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szCs w:val="21"/>
              </w:rPr>
            </w:pPr>
            <w:r>
              <w:rPr>
                <w:rFonts w:ascii="仿宋_GB2312" w:hAnsi="仿宋_GB2312" w:cs="仿宋_GB2312" w:hint="eastAsia"/>
                <w:b/>
                <w:color w:val="000000"/>
                <w:kern w:val="0"/>
                <w:szCs w:val="21"/>
                <w:lang w:bidi="ar"/>
              </w:rPr>
              <w:t>项目名称</w:t>
            </w:r>
          </w:p>
        </w:tc>
        <w:tc>
          <w:tcPr>
            <w:tcW w:w="4084" w:type="pct"/>
            <w:gridSpan w:val="4"/>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color w:val="000000"/>
                <w:szCs w:val="21"/>
              </w:rPr>
            </w:pPr>
            <w:r>
              <w:rPr>
                <w:rFonts w:ascii="仿宋_GB2312" w:hAnsi="仿宋_GB2312" w:cs="仿宋_GB2312" w:hint="eastAsia"/>
                <w:color w:val="000000"/>
                <w:szCs w:val="21"/>
              </w:rPr>
              <w:t>2024年医疗服务与保障能力提升补助资金（医疗保障服务能力建设部分）（直达资金）</w:t>
            </w:r>
          </w:p>
        </w:tc>
      </w:tr>
      <w:tr w:rsidR="00F06EFB" w:rsidTr="00F06EFB">
        <w:trPr>
          <w:trHeight w:val="454"/>
        </w:trPr>
        <w:tc>
          <w:tcPr>
            <w:tcW w:w="915" w:type="pc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szCs w:val="21"/>
              </w:rPr>
            </w:pPr>
            <w:r>
              <w:rPr>
                <w:rFonts w:ascii="仿宋_GB2312" w:hAnsi="仿宋_GB2312" w:cs="仿宋_GB2312" w:hint="eastAsia"/>
                <w:b/>
                <w:color w:val="000000"/>
                <w:kern w:val="0"/>
                <w:szCs w:val="21"/>
                <w:lang w:bidi="ar"/>
              </w:rPr>
              <w:t>主管部门</w:t>
            </w:r>
          </w:p>
        </w:tc>
        <w:tc>
          <w:tcPr>
            <w:tcW w:w="4084" w:type="pct"/>
            <w:gridSpan w:val="4"/>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color w:val="000000"/>
                <w:szCs w:val="21"/>
              </w:rPr>
            </w:pPr>
            <w:r>
              <w:rPr>
                <w:rFonts w:ascii="仿宋_GB2312" w:hAnsi="仿宋_GB2312" w:cs="仿宋_GB2312" w:hint="eastAsia"/>
                <w:color w:val="000000"/>
                <w:kern w:val="0"/>
                <w:szCs w:val="21"/>
                <w:lang w:bidi="ar"/>
              </w:rPr>
              <w:t>北京市医疗保障局</w:t>
            </w:r>
          </w:p>
        </w:tc>
      </w:tr>
      <w:tr w:rsidR="00F06EFB" w:rsidTr="00F06EFB">
        <w:trPr>
          <w:trHeight w:val="454"/>
        </w:trPr>
        <w:tc>
          <w:tcPr>
            <w:tcW w:w="915" w:type="pc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szCs w:val="21"/>
              </w:rPr>
            </w:pPr>
            <w:r>
              <w:rPr>
                <w:rFonts w:ascii="仿宋_GB2312" w:hAnsi="仿宋_GB2312" w:cs="仿宋_GB2312" w:hint="eastAsia"/>
                <w:b/>
                <w:color w:val="000000"/>
                <w:kern w:val="0"/>
                <w:szCs w:val="21"/>
                <w:lang w:bidi="ar"/>
              </w:rPr>
              <w:t>区级财政部门</w:t>
            </w:r>
          </w:p>
        </w:tc>
        <w:tc>
          <w:tcPr>
            <w:tcW w:w="1188" w:type="pct"/>
            <w:gridSpan w:val="2"/>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color w:val="000000"/>
                <w:szCs w:val="21"/>
              </w:rPr>
            </w:pPr>
            <w:r>
              <w:rPr>
                <w:rFonts w:ascii="仿宋_GB2312" w:hAnsi="仿宋_GB2312" w:cs="仿宋_GB2312" w:hint="eastAsia"/>
                <w:color w:val="000000"/>
                <w:kern w:val="0"/>
                <w:szCs w:val="21"/>
                <w:lang w:bidi="ar"/>
              </w:rPr>
              <w:t>西城区财政局</w:t>
            </w:r>
          </w:p>
        </w:tc>
        <w:tc>
          <w:tcPr>
            <w:tcW w:w="2047" w:type="pc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color w:val="000000"/>
                <w:szCs w:val="21"/>
              </w:rPr>
            </w:pPr>
            <w:r>
              <w:rPr>
                <w:rFonts w:ascii="仿宋_GB2312" w:hAnsi="仿宋_GB2312" w:cs="仿宋_GB2312" w:hint="eastAsia"/>
                <w:b/>
                <w:bCs/>
                <w:color w:val="000000"/>
                <w:kern w:val="0"/>
                <w:szCs w:val="21"/>
                <w:lang w:bidi="ar"/>
              </w:rPr>
              <w:t>实施单位</w:t>
            </w:r>
          </w:p>
        </w:tc>
        <w:tc>
          <w:tcPr>
            <w:tcW w:w="849" w:type="pc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color w:val="000000"/>
                <w:szCs w:val="21"/>
              </w:rPr>
            </w:pPr>
            <w:r>
              <w:rPr>
                <w:rFonts w:ascii="仿宋_GB2312" w:hAnsi="仿宋_GB2312" w:cs="仿宋_GB2312" w:hint="eastAsia"/>
                <w:color w:val="000000"/>
                <w:kern w:val="0"/>
                <w:szCs w:val="21"/>
                <w:lang w:bidi="ar"/>
              </w:rPr>
              <w:t>西城区医疗保障局</w:t>
            </w:r>
          </w:p>
        </w:tc>
      </w:tr>
      <w:tr w:rsidR="00F06EFB" w:rsidTr="00F06EFB">
        <w:trPr>
          <w:trHeight w:val="454"/>
        </w:trPr>
        <w:tc>
          <w:tcPr>
            <w:tcW w:w="915" w:type="pct"/>
            <w:vMerge w:val="restar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szCs w:val="21"/>
              </w:rPr>
            </w:pPr>
            <w:r>
              <w:rPr>
                <w:rFonts w:ascii="仿宋_GB2312" w:hAnsi="仿宋_GB2312" w:cs="仿宋_GB2312" w:hint="eastAsia"/>
                <w:b/>
                <w:color w:val="000000"/>
                <w:kern w:val="0"/>
                <w:szCs w:val="21"/>
                <w:lang w:bidi="ar"/>
              </w:rPr>
              <w:t>资金                            情况                        （万元）</w:t>
            </w:r>
          </w:p>
        </w:tc>
        <w:tc>
          <w:tcPr>
            <w:tcW w:w="1188" w:type="pct"/>
            <w:gridSpan w:val="2"/>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color w:val="000000"/>
                <w:szCs w:val="21"/>
              </w:rPr>
            </w:pPr>
            <w:r>
              <w:rPr>
                <w:rFonts w:ascii="仿宋_GB2312" w:hAnsi="仿宋_GB2312" w:cs="仿宋_GB2312" w:hint="eastAsia"/>
                <w:color w:val="000000"/>
                <w:kern w:val="0"/>
                <w:szCs w:val="21"/>
                <w:lang w:bidi="ar"/>
              </w:rPr>
              <w:t>年度金额：</w:t>
            </w:r>
          </w:p>
        </w:tc>
        <w:tc>
          <w:tcPr>
            <w:tcW w:w="2896" w:type="pct"/>
            <w:gridSpan w:val="2"/>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color w:val="000000"/>
                <w:szCs w:val="21"/>
              </w:rPr>
            </w:pPr>
            <w:r>
              <w:rPr>
                <w:rFonts w:ascii="仿宋_GB2312" w:hAnsi="仿宋_GB2312" w:cs="仿宋_GB2312" w:hint="eastAsia"/>
                <w:color w:val="000000"/>
                <w:szCs w:val="21"/>
              </w:rPr>
              <w:t>341.32</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1188" w:type="pct"/>
            <w:gridSpan w:val="2"/>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color w:val="000000"/>
                <w:szCs w:val="21"/>
              </w:rPr>
            </w:pPr>
            <w:r>
              <w:rPr>
                <w:rFonts w:ascii="仿宋_GB2312" w:hAnsi="仿宋_GB2312" w:cs="仿宋_GB2312" w:hint="eastAsia"/>
                <w:color w:val="000000"/>
                <w:kern w:val="0"/>
                <w:szCs w:val="21"/>
                <w:lang w:bidi="ar"/>
              </w:rPr>
              <w:t>其中：中央补助</w:t>
            </w:r>
          </w:p>
        </w:tc>
        <w:tc>
          <w:tcPr>
            <w:tcW w:w="2896" w:type="pct"/>
            <w:gridSpan w:val="2"/>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color w:val="000000"/>
                <w:szCs w:val="21"/>
              </w:rPr>
            </w:pPr>
            <w:r>
              <w:rPr>
                <w:rFonts w:ascii="仿宋_GB2312" w:hAnsi="仿宋_GB2312" w:cs="仿宋_GB2312" w:hint="eastAsia"/>
                <w:color w:val="000000"/>
                <w:szCs w:val="21"/>
              </w:rPr>
              <w:t>341.32</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1188" w:type="pct"/>
            <w:gridSpan w:val="2"/>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color w:val="000000"/>
                <w:szCs w:val="21"/>
              </w:rPr>
            </w:pPr>
            <w:r>
              <w:rPr>
                <w:rFonts w:ascii="仿宋_GB2312" w:hAnsi="仿宋_GB2312" w:cs="仿宋_GB2312" w:hint="eastAsia"/>
                <w:color w:val="000000"/>
                <w:kern w:val="0"/>
                <w:szCs w:val="21"/>
                <w:lang w:bidi="ar"/>
              </w:rPr>
              <w:t>地方资金</w:t>
            </w:r>
          </w:p>
        </w:tc>
        <w:tc>
          <w:tcPr>
            <w:tcW w:w="2896" w:type="pct"/>
            <w:gridSpan w:val="2"/>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color w:val="000000"/>
                <w:szCs w:val="21"/>
              </w:rPr>
            </w:pPr>
            <w:r>
              <w:rPr>
                <w:rFonts w:ascii="仿宋_GB2312" w:hAnsi="仿宋_GB2312" w:cs="仿宋_GB2312" w:hint="eastAsia"/>
                <w:color w:val="000000"/>
                <w:szCs w:val="21"/>
              </w:rPr>
              <w:t>-</w:t>
            </w:r>
          </w:p>
        </w:tc>
      </w:tr>
      <w:tr w:rsidR="00F06EFB" w:rsidTr="00F06EFB">
        <w:trPr>
          <w:trHeight w:val="454"/>
        </w:trPr>
        <w:tc>
          <w:tcPr>
            <w:tcW w:w="915" w:type="pc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szCs w:val="21"/>
              </w:rPr>
            </w:pPr>
            <w:r>
              <w:rPr>
                <w:rFonts w:ascii="仿宋_GB2312" w:hAnsi="仿宋_GB2312" w:cs="仿宋_GB2312" w:hint="eastAsia"/>
                <w:b/>
                <w:color w:val="000000"/>
                <w:kern w:val="0"/>
                <w:szCs w:val="21"/>
                <w:lang w:bidi="ar"/>
              </w:rPr>
              <w:t>年度总体目标</w:t>
            </w:r>
          </w:p>
        </w:tc>
        <w:tc>
          <w:tcPr>
            <w:tcW w:w="4084" w:type="pct"/>
            <w:gridSpan w:val="4"/>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color w:val="000000"/>
                <w:szCs w:val="21"/>
              </w:rPr>
            </w:pPr>
            <w:r>
              <w:rPr>
                <w:rFonts w:ascii="仿宋_GB2312" w:hAnsi="仿宋_GB2312" w:cs="仿宋_GB2312" w:hint="eastAsia"/>
                <w:color w:val="000000"/>
                <w:kern w:val="0"/>
                <w:szCs w:val="21"/>
                <w:lang w:bidi="ar"/>
              </w:rPr>
              <w:t xml:space="preserve">  资金用于医保信息化标准化、基金监管、经办管理服务体系建设、医疗服务价格改革、医保目录实施监管等方面工作。通过信息化手段及专业的审计检查等，协助开展我区医保基金监督检查工作，严厉打击欺诈骗保行为，保护百姓的“救命钱”；持续优化经办服务和信息化建设，提高经办服务能力和水平，进一步提升医疗服务与保障综合能力。</w:t>
            </w:r>
          </w:p>
        </w:tc>
      </w:tr>
      <w:tr w:rsidR="00F06EFB" w:rsidTr="00F06EFB">
        <w:trPr>
          <w:trHeight w:val="454"/>
        </w:trPr>
        <w:tc>
          <w:tcPr>
            <w:tcW w:w="915" w:type="pct"/>
            <w:vMerge w:val="restar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szCs w:val="21"/>
              </w:rPr>
            </w:pPr>
            <w:r>
              <w:rPr>
                <w:rFonts w:ascii="仿宋_GB2312" w:hAnsi="仿宋_GB2312" w:cs="仿宋_GB2312" w:hint="eastAsia"/>
                <w:b/>
                <w:color w:val="000000"/>
                <w:kern w:val="0"/>
                <w:szCs w:val="21"/>
                <w:lang w:bidi="ar"/>
              </w:rPr>
              <w:t>绩效指标</w:t>
            </w:r>
          </w:p>
        </w:tc>
        <w:tc>
          <w:tcPr>
            <w:tcW w:w="561" w:type="pc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szCs w:val="21"/>
              </w:rPr>
            </w:pPr>
            <w:r>
              <w:rPr>
                <w:rFonts w:ascii="仿宋_GB2312" w:hAnsi="仿宋_GB2312" w:cs="仿宋_GB2312" w:hint="eastAsia"/>
                <w:b/>
                <w:color w:val="000000"/>
                <w:kern w:val="0"/>
                <w:szCs w:val="21"/>
                <w:lang w:bidi="ar"/>
              </w:rPr>
              <w:t>一级指标</w:t>
            </w:r>
          </w:p>
        </w:tc>
        <w:tc>
          <w:tcPr>
            <w:tcW w:w="626" w:type="pc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szCs w:val="21"/>
              </w:rPr>
            </w:pPr>
            <w:r>
              <w:rPr>
                <w:rFonts w:ascii="仿宋_GB2312" w:hAnsi="仿宋_GB2312" w:cs="仿宋_GB2312" w:hint="eastAsia"/>
                <w:b/>
                <w:color w:val="000000"/>
                <w:kern w:val="0"/>
                <w:szCs w:val="21"/>
                <w:lang w:bidi="ar"/>
              </w:rPr>
              <w:t>二级指标</w:t>
            </w:r>
          </w:p>
        </w:tc>
        <w:tc>
          <w:tcPr>
            <w:tcW w:w="2047" w:type="pc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szCs w:val="21"/>
              </w:rPr>
            </w:pPr>
            <w:r>
              <w:rPr>
                <w:rFonts w:ascii="仿宋_GB2312" w:hAnsi="仿宋_GB2312" w:cs="仿宋_GB2312" w:hint="eastAsia"/>
                <w:b/>
                <w:color w:val="000000"/>
                <w:kern w:val="0"/>
                <w:szCs w:val="21"/>
                <w:lang w:bidi="ar"/>
              </w:rPr>
              <w:t>三级指标</w:t>
            </w:r>
          </w:p>
        </w:tc>
        <w:tc>
          <w:tcPr>
            <w:tcW w:w="849" w:type="pc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szCs w:val="21"/>
              </w:rPr>
            </w:pPr>
            <w:r>
              <w:rPr>
                <w:rFonts w:ascii="仿宋_GB2312" w:hAnsi="仿宋_GB2312" w:cs="仿宋_GB2312" w:hint="eastAsia"/>
                <w:b/>
                <w:color w:val="000000"/>
                <w:kern w:val="0"/>
                <w:szCs w:val="21"/>
                <w:lang w:bidi="ar"/>
              </w:rPr>
              <w:t>指标值</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val="restart"/>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r>
              <w:rPr>
                <w:rFonts w:ascii="仿宋_GB2312" w:hAnsi="仿宋_GB2312" w:cs="仿宋_GB2312" w:hint="eastAsia"/>
                <w:b/>
                <w:color w:val="000000"/>
                <w:szCs w:val="21"/>
              </w:rPr>
              <w:t>产出指</w:t>
            </w:r>
            <w:r>
              <w:rPr>
                <w:rFonts w:ascii="仿宋_GB2312" w:hAnsi="仿宋_GB2312" w:cs="仿宋_GB2312" w:hint="eastAsia"/>
                <w:b/>
                <w:color w:val="000000"/>
                <w:szCs w:val="21"/>
              </w:rPr>
              <w:lastRenderedPageBreak/>
              <w:t>标</w:t>
            </w:r>
          </w:p>
        </w:tc>
        <w:tc>
          <w:tcPr>
            <w:tcW w:w="626" w:type="pct"/>
            <w:vMerge w:val="restart"/>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r>
              <w:rPr>
                <w:rFonts w:ascii="仿宋_GB2312" w:hAnsi="仿宋_GB2312" w:cs="仿宋_GB2312" w:hint="eastAsia"/>
                <w:b/>
                <w:color w:val="000000"/>
                <w:szCs w:val="21"/>
              </w:rPr>
              <w:lastRenderedPageBreak/>
              <w:t>数量指</w:t>
            </w:r>
            <w:r>
              <w:rPr>
                <w:rFonts w:ascii="仿宋_GB2312" w:hAnsi="仿宋_GB2312" w:cs="仿宋_GB2312" w:hint="eastAsia"/>
                <w:b/>
                <w:color w:val="000000"/>
                <w:szCs w:val="21"/>
              </w:rPr>
              <w:lastRenderedPageBreak/>
              <w:t>标</w:t>
            </w:r>
          </w:p>
        </w:tc>
        <w:tc>
          <w:tcPr>
            <w:tcW w:w="2047"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color w:val="000000"/>
                <w:szCs w:val="21"/>
              </w:rPr>
            </w:pPr>
            <w:r>
              <w:rPr>
                <w:rFonts w:ascii="宋体" w:eastAsia="宋体" w:hAnsi="宋体" w:cs="宋体" w:hint="eastAsia"/>
                <w:color w:val="000000"/>
                <w:kern w:val="0"/>
                <w:sz w:val="20"/>
                <w:szCs w:val="20"/>
                <w:lang w:bidi="ar"/>
              </w:rPr>
              <w:lastRenderedPageBreak/>
              <w:t>开通门诊慢特病相关治疗费用跨省联网定点医疗机构数量</w:t>
            </w:r>
          </w:p>
        </w:tc>
        <w:tc>
          <w:tcPr>
            <w:tcW w:w="849"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color w:val="000000"/>
                <w:kern w:val="0"/>
                <w:szCs w:val="21"/>
                <w:lang w:bidi="ar"/>
              </w:rPr>
            </w:pPr>
            <w:r>
              <w:rPr>
                <w:rFonts w:ascii="宋体" w:eastAsia="宋体" w:hAnsi="宋体" w:cs="宋体" w:hint="eastAsia"/>
                <w:color w:val="000000"/>
                <w:kern w:val="0"/>
                <w:sz w:val="20"/>
                <w:szCs w:val="20"/>
                <w:lang w:bidi="ar"/>
              </w:rPr>
              <w:t>≥1个</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626"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2047"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szCs w:val="21"/>
              </w:rPr>
            </w:pPr>
            <w:r>
              <w:rPr>
                <w:rFonts w:ascii="宋体" w:eastAsia="宋体" w:hAnsi="宋体" w:cs="宋体" w:hint="eastAsia"/>
                <w:color w:val="000000"/>
                <w:kern w:val="0"/>
                <w:sz w:val="20"/>
                <w:szCs w:val="20"/>
                <w:lang w:bidi="ar"/>
              </w:rPr>
              <w:t xml:space="preserve"> 上级部门部署的监督检查任务完成率</w:t>
            </w:r>
          </w:p>
        </w:tc>
        <w:tc>
          <w:tcPr>
            <w:tcW w:w="849"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kern w:val="0"/>
                <w:szCs w:val="21"/>
                <w:lang w:bidi="ar"/>
              </w:rPr>
            </w:pPr>
            <w:r>
              <w:rPr>
                <w:rFonts w:ascii="宋体" w:eastAsia="宋体" w:hAnsi="宋体" w:cs="宋体" w:hint="eastAsia"/>
                <w:color w:val="000000"/>
                <w:kern w:val="0"/>
                <w:sz w:val="20"/>
                <w:szCs w:val="20"/>
                <w:lang w:bidi="ar"/>
              </w:rPr>
              <w:t>100%</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626"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2047"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开展信息化标准化建设</w:t>
            </w:r>
          </w:p>
        </w:tc>
        <w:tc>
          <w:tcPr>
            <w:tcW w:w="849"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≥1个</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626"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2047"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 开展医保政策业务能力提升培训次数</w:t>
            </w:r>
          </w:p>
        </w:tc>
        <w:tc>
          <w:tcPr>
            <w:tcW w:w="849"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≥10次</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626"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2047"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开展经办管理服务体系建设</w:t>
            </w:r>
          </w:p>
        </w:tc>
        <w:tc>
          <w:tcPr>
            <w:tcW w:w="849"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≥1个</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626"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2047"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印制医保政策宣传材料</w:t>
            </w:r>
          </w:p>
        </w:tc>
        <w:tc>
          <w:tcPr>
            <w:tcW w:w="849"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≥2次</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626"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2047"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 xml:space="preserve"> 定点医药机构监督检查覆盖率</w:t>
            </w:r>
          </w:p>
        </w:tc>
        <w:tc>
          <w:tcPr>
            <w:tcW w:w="849"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≥90%</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kern w:val="0"/>
                <w:szCs w:val="21"/>
                <w:lang w:bidi="ar"/>
              </w:rPr>
            </w:pPr>
          </w:p>
        </w:tc>
        <w:tc>
          <w:tcPr>
            <w:tcW w:w="626" w:type="pct"/>
            <w:vMerge w:val="restart"/>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r>
              <w:rPr>
                <w:rFonts w:ascii="仿宋_GB2312" w:hAnsi="仿宋_GB2312" w:cs="仿宋_GB2312" w:hint="eastAsia"/>
                <w:b/>
                <w:color w:val="000000"/>
                <w:szCs w:val="21"/>
              </w:rPr>
              <w:t>质量指标</w:t>
            </w:r>
          </w:p>
        </w:tc>
        <w:tc>
          <w:tcPr>
            <w:tcW w:w="2047"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kern w:val="0"/>
                <w:szCs w:val="21"/>
                <w:lang w:bidi="ar"/>
              </w:rPr>
            </w:pPr>
            <w:r>
              <w:rPr>
                <w:rFonts w:ascii="宋体" w:eastAsia="宋体" w:hAnsi="宋体" w:cs="宋体" w:hint="eastAsia"/>
                <w:color w:val="000000"/>
                <w:kern w:val="0"/>
                <w:sz w:val="20"/>
                <w:szCs w:val="20"/>
                <w:lang w:bidi="ar"/>
              </w:rPr>
              <w:t xml:space="preserve"> 医保基金综合监管能力</w:t>
            </w:r>
          </w:p>
        </w:tc>
        <w:tc>
          <w:tcPr>
            <w:tcW w:w="849"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kern w:val="0"/>
                <w:szCs w:val="21"/>
                <w:lang w:bidi="ar"/>
              </w:rPr>
            </w:pPr>
            <w:r>
              <w:rPr>
                <w:rFonts w:ascii="宋体" w:eastAsia="宋体" w:hAnsi="宋体" w:cs="宋体" w:hint="eastAsia"/>
                <w:color w:val="000000"/>
                <w:kern w:val="0"/>
                <w:sz w:val="20"/>
                <w:szCs w:val="20"/>
                <w:lang w:bidi="ar"/>
              </w:rPr>
              <w:t>有所提高</w:t>
            </w:r>
          </w:p>
        </w:tc>
      </w:tr>
      <w:tr w:rsidR="00F06EFB" w:rsidTr="00F06EFB">
        <w:trPr>
          <w:trHeight w:val="90"/>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kern w:val="0"/>
                <w:szCs w:val="21"/>
                <w:lang w:bidi="ar"/>
              </w:rPr>
            </w:pPr>
          </w:p>
        </w:tc>
        <w:tc>
          <w:tcPr>
            <w:tcW w:w="626"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2047"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kern w:val="0"/>
                <w:szCs w:val="21"/>
                <w:lang w:bidi="ar"/>
              </w:rPr>
            </w:pPr>
            <w:r>
              <w:rPr>
                <w:rFonts w:ascii="宋体" w:eastAsia="宋体" w:hAnsi="宋体" w:cs="宋体" w:hint="eastAsia"/>
                <w:color w:val="000000"/>
                <w:kern w:val="0"/>
                <w:sz w:val="20"/>
                <w:szCs w:val="20"/>
                <w:lang w:bidi="ar"/>
              </w:rPr>
              <w:t>基金预警和风险防控能力</w:t>
            </w:r>
          </w:p>
        </w:tc>
        <w:tc>
          <w:tcPr>
            <w:tcW w:w="849"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kern w:val="0"/>
                <w:szCs w:val="21"/>
                <w:lang w:bidi="ar"/>
              </w:rPr>
            </w:pPr>
            <w:r>
              <w:rPr>
                <w:rFonts w:ascii="宋体" w:eastAsia="宋体" w:hAnsi="宋体" w:cs="宋体" w:hint="eastAsia"/>
                <w:color w:val="000000"/>
                <w:kern w:val="0"/>
                <w:sz w:val="20"/>
                <w:szCs w:val="20"/>
                <w:lang w:bidi="ar"/>
              </w:rPr>
              <w:t>有所提高</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kern w:val="0"/>
                <w:szCs w:val="21"/>
                <w:lang w:bidi="ar"/>
              </w:rPr>
            </w:pPr>
          </w:p>
        </w:tc>
        <w:tc>
          <w:tcPr>
            <w:tcW w:w="626"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2047"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kern w:val="0"/>
                <w:szCs w:val="21"/>
                <w:lang w:bidi="ar"/>
              </w:rPr>
            </w:pPr>
            <w:r>
              <w:rPr>
                <w:rFonts w:ascii="宋体" w:eastAsia="宋体" w:hAnsi="宋体" w:cs="宋体" w:hint="eastAsia"/>
                <w:color w:val="000000"/>
                <w:kern w:val="0"/>
                <w:sz w:val="20"/>
                <w:szCs w:val="20"/>
                <w:lang w:bidi="ar"/>
              </w:rPr>
              <w:t>医保经办服务能力</w:t>
            </w:r>
          </w:p>
        </w:tc>
        <w:tc>
          <w:tcPr>
            <w:tcW w:w="849"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kern w:val="0"/>
                <w:szCs w:val="21"/>
                <w:lang w:bidi="ar"/>
              </w:rPr>
            </w:pPr>
            <w:r>
              <w:rPr>
                <w:rFonts w:ascii="宋体" w:eastAsia="宋体" w:hAnsi="宋体" w:cs="宋体" w:hint="eastAsia"/>
                <w:color w:val="000000"/>
                <w:kern w:val="0"/>
                <w:sz w:val="20"/>
                <w:szCs w:val="20"/>
                <w:lang w:bidi="ar"/>
              </w:rPr>
              <w:t>有所提高</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kern w:val="0"/>
                <w:szCs w:val="21"/>
                <w:lang w:bidi="ar"/>
              </w:rPr>
            </w:pPr>
          </w:p>
        </w:tc>
        <w:tc>
          <w:tcPr>
            <w:tcW w:w="626"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2047"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color w:val="000000"/>
                <w:kern w:val="0"/>
                <w:szCs w:val="21"/>
                <w:lang w:bidi="ar"/>
              </w:rPr>
            </w:pPr>
            <w:r>
              <w:rPr>
                <w:rFonts w:ascii="宋体" w:eastAsia="宋体" w:hAnsi="宋体" w:cs="宋体" w:hint="eastAsia"/>
                <w:color w:val="000000"/>
                <w:kern w:val="0"/>
                <w:sz w:val="20"/>
                <w:szCs w:val="20"/>
                <w:lang w:bidi="ar"/>
              </w:rPr>
              <w:t>医保标准化水平</w:t>
            </w:r>
          </w:p>
        </w:tc>
        <w:tc>
          <w:tcPr>
            <w:tcW w:w="849"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color w:val="000000"/>
                <w:kern w:val="0"/>
                <w:szCs w:val="21"/>
                <w:lang w:bidi="ar"/>
              </w:rPr>
            </w:pPr>
            <w:r>
              <w:rPr>
                <w:rFonts w:ascii="宋体" w:eastAsia="宋体" w:hAnsi="宋体" w:cs="宋体" w:hint="eastAsia"/>
                <w:color w:val="000000"/>
                <w:kern w:val="0"/>
                <w:sz w:val="20"/>
                <w:szCs w:val="20"/>
                <w:lang w:bidi="ar"/>
              </w:rPr>
              <w:t>显著提升</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kern w:val="0"/>
                <w:szCs w:val="21"/>
                <w:lang w:bidi="ar"/>
              </w:rPr>
            </w:pPr>
          </w:p>
        </w:tc>
        <w:tc>
          <w:tcPr>
            <w:tcW w:w="626" w:type="pct"/>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r>
              <w:rPr>
                <w:rFonts w:ascii="仿宋_GB2312" w:hAnsi="仿宋_GB2312" w:cs="仿宋_GB2312" w:hint="eastAsia"/>
                <w:b/>
                <w:color w:val="000000"/>
                <w:szCs w:val="21"/>
              </w:rPr>
              <w:t>时效指标</w:t>
            </w:r>
          </w:p>
        </w:tc>
        <w:tc>
          <w:tcPr>
            <w:tcW w:w="2047"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2024年12月资金执行率</w:t>
            </w:r>
          </w:p>
        </w:tc>
        <w:tc>
          <w:tcPr>
            <w:tcW w:w="849"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100%</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kern w:val="0"/>
                <w:szCs w:val="21"/>
                <w:lang w:bidi="ar"/>
              </w:rPr>
            </w:pPr>
          </w:p>
        </w:tc>
        <w:tc>
          <w:tcPr>
            <w:tcW w:w="626" w:type="pct"/>
            <w:vMerge w:val="restart"/>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r>
              <w:rPr>
                <w:rFonts w:ascii="仿宋_GB2312" w:hAnsi="仿宋_GB2312" w:cs="仿宋_GB2312" w:hint="eastAsia"/>
                <w:b/>
                <w:color w:val="000000"/>
                <w:szCs w:val="21"/>
              </w:rPr>
              <w:t>成本指标</w:t>
            </w:r>
          </w:p>
        </w:tc>
        <w:tc>
          <w:tcPr>
            <w:tcW w:w="2047"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资金控制总额</w:t>
            </w:r>
          </w:p>
        </w:tc>
        <w:tc>
          <w:tcPr>
            <w:tcW w:w="849"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82.2万元</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kern w:val="0"/>
                <w:szCs w:val="21"/>
                <w:lang w:bidi="ar"/>
              </w:rPr>
            </w:pPr>
          </w:p>
        </w:tc>
        <w:tc>
          <w:tcPr>
            <w:tcW w:w="626" w:type="pct"/>
            <w:vMerge/>
            <w:tcMar>
              <w:top w:w="15" w:type="dxa"/>
              <w:left w:w="15" w:type="dxa"/>
              <w:right w:w="15" w:type="dxa"/>
            </w:tcMar>
            <w:vAlign w:val="center"/>
          </w:tcPr>
          <w:p w:rsidR="00F06EFB" w:rsidRDefault="00F06EFB" w:rsidP="00F06EFB">
            <w:pPr>
              <w:jc w:val="center"/>
              <w:rPr>
                <w:rFonts w:ascii="仿宋_GB2312" w:hAnsi="仿宋_GB2312" w:cs="仿宋_GB2312"/>
                <w:b/>
                <w:color w:val="000000"/>
                <w:szCs w:val="21"/>
              </w:rPr>
            </w:pPr>
          </w:p>
        </w:tc>
        <w:tc>
          <w:tcPr>
            <w:tcW w:w="2047"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资金控制总额</w:t>
            </w:r>
          </w:p>
        </w:tc>
        <w:tc>
          <w:tcPr>
            <w:tcW w:w="849" w:type="pct"/>
            <w:tcMar>
              <w:top w:w="15" w:type="dxa"/>
              <w:left w:w="15" w:type="dxa"/>
              <w:right w:w="15" w:type="dxa"/>
            </w:tcMar>
            <w:vAlign w:val="center"/>
          </w:tcPr>
          <w:p w:rsidR="00F06EFB" w:rsidRDefault="00F06EFB" w:rsidP="00F06EFB">
            <w:pPr>
              <w:jc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259.12万元</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val="restar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kern w:val="0"/>
                <w:szCs w:val="21"/>
                <w:lang w:bidi="ar"/>
              </w:rPr>
            </w:pPr>
            <w:r>
              <w:rPr>
                <w:rFonts w:ascii="仿宋_GB2312" w:hAnsi="仿宋_GB2312" w:cs="仿宋_GB2312" w:hint="eastAsia"/>
                <w:b/>
                <w:color w:val="000000"/>
                <w:kern w:val="0"/>
                <w:szCs w:val="21"/>
                <w:lang w:bidi="ar"/>
              </w:rPr>
              <w:t>效益指标</w:t>
            </w:r>
          </w:p>
        </w:tc>
        <w:tc>
          <w:tcPr>
            <w:tcW w:w="626" w:type="pct"/>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r>
              <w:rPr>
                <w:rFonts w:ascii="仿宋_GB2312" w:hAnsi="仿宋_GB2312" w:cs="仿宋_GB2312" w:hint="eastAsia"/>
                <w:b/>
                <w:color w:val="000000"/>
                <w:szCs w:val="21"/>
              </w:rPr>
              <w:t>社会效益</w:t>
            </w:r>
            <w:r>
              <w:rPr>
                <w:rFonts w:ascii="仿宋_GB2312" w:hAnsi="仿宋_GB2312" w:cs="仿宋_GB2312" w:hint="eastAsia"/>
                <w:b/>
                <w:color w:val="000000"/>
                <w:szCs w:val="21"/>
              </w:rPr>
              <w:br/>
              <w:t>指标</w:t>
            </w:r>
          </w:p>
        </w:tc>
        <w:tc>
          <w:tcPr>
            <w:tcW w:w="2047"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对参保人员利益保护的提升</w:t>
            </w:r>
          </w:p>
        </w:tc>
        <w:tc>
          <w:tcPr>
            <w:tcW w:w="849"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有所提升</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vMerge/>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kern w:val="0"/>
                <w:szCs w:val="21"/>
                <w:lang w:bidi="ar"/>
              </w:rPr>
            </w:pPr>
          </w:p>
        </w:tc>
        <w:tc>
          <w:tcPr>
            <w:tcW w:w="626" w:type="pct"/>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r>
              <w:rPr>
                <w:rFonts w:ascii="仿宋_GB2312" w:hAnsi="仿宋_GB2312" w:cs="仿宋_GB2312" w:hint="eastAsia"/>
                <w:b/>
                <w:color w:val="000000"/>
                <w:szCs w:val="21"/>
              </w:rPr>
              <w:t>可持续影响指标</w:t>
            </w:r>
          </w:p>
        </w:tc>
        <w:tc>
          <w:tcPr>
            <w:tcW w:w="2047"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对医保政策的普及</w:t>
            </w:r>
          </w:p>
        </w:tc>
        <w:tc>
          <w:tcPr>
            <w:tcW w:w="849" w:type="pct"/>
            <w:tcMar>
              <w:top w:w="15" w:type="dxa"/>
              <w:left w:w="15" w:type="dxa"/>
              <w:right w:w="15" w:type="dxa"/>
            </w:tcMar>
            <w:vAlign w:val="center"/>
          </w:tcPr>
          <w:p w:rsidR="00F06EFB" w:rsidRDefault="00F06EFB" w:rsidP="00F06EFB">
            <w:pPr>
              <w:widowControl/>
              <w:jc w:val="center"/>
              <w:textAlignment w:val="center"/>
              <w:rPr>
                <w:rFonts w:ascii="宋体" w:hAnsi="宋体" w:cs="宋体"/>
                <w:color w:val="000000"/>
                <w:kern w:val="0"/>
                <w:sz w:val="20"/>
                <w:szCs w:val="20"/>
                <w:lang w:bidi="ar"/>
              </w:rPr>
            </w:pPr>
            <w:r>
              <w:rPr>
                <w:rFonts w:ascii="宋体" w:eastAsia="宋体" w:hAnsi="宋体" w:cs="宋体" w:hint="eastAsia"/>
                <w:color w:val="000000"/>
                <w:kern w:val="0"/>
                <w:sz w:val="20"/>
                <w:szCs w:val="20"/>
                <w:lang w:bidi="ar"/>
              </w:rPr>
              <w:t>有所普及</w:t>
            </w:r>
          </w:p>
        </w:tc>
      </w:tr>
      <w:tr w:rsidR="00F06EFB" w:rsidTr="00F06EFB">
        <w:trPr>
          <w:trHeight w:val="454"/>
        </w:trPr>
        <w:tc>
          <w:tcPr>
            <w:tcW w:w="915" w:type="pct"/>
            <w:vMerge/>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p>
        </w:tc>
        <w:tc>
          <w:tcPr>
            <w:tcW w:w="561" w:type="pct"/>
            <w:tcMar>
              <w:top w:w="15" w:type="dxa"/>
              <w:left w:w="15" w:type="dxa"/>
              <w:right w:w="15" w:type="dxa"/>
            </w:tcMar>
            <w:vAlign w:val="center"/>
          </w:tcPr>
          <w:p w:rsidR="00F06EFB" w:rsidRDefault="00F06EFB" w:rsidP="00F06EFB">
            <w:pPr>
              <w:widowControl/>
              <w:adjustRightInd w:val="0"/>
              <w:snapToGrid w:val="0"/>
              <w:jc w:val="center"/>
              <w:textAlignment w:val="center"/>
              <w:rPr>
                <w:rFonts w:ascii="仿宋_GB2312" w:hAnsi="仿宋_GB2312" w:cs="仿宋_GB2312"/>
                <w:b/>
                <w:color w:val="000000"/>
                <w:kern w:val="0"/>
                <w:szCs w:val="21"/>
                <w:lang w:bidi="ar"/>
              </w:rPr>
            </w:pPr>
            <w:r>
              <w:rPr>
                <w:rFonts w:ascii="仿宋_GB2312" w:hAnsi="仿宋_GB2312" w:cs="仿宋_GB2312" w:hint="eastAsia"/>
                <w:b/>
                <w:color w:val="000000"/>
                <w:kern w:val="0"/>
                <w:szCs w:val="21"/>
                <w:lang w:bidi="ar"/>
              </w:rPr>
              <w:t>满意度指标</w:t>
            </w:r>
          </w:p>
        </w:tc>
        <w:tc>
          <w:tcPr>
            <w:tcW w:w="626" w:type="pct"/>
            <w:tcMar>
              <w:top w:w="15" w:type="dxa"/>
              <w:left w:w="15" w:type="dxa"/>
              <w:right w:w="15" w:type="dxa"/>
            </w:tcMar>
            <w:vAlign w:val="center"/>
          </w:tcPr>
          <w:p w:rsidR="00F06EFB" w:rsidRDefault="00F06EFB" w:rsidP="00F06EFB">
            <w:pPr>
              <w:widowControl/>
              <w:adjustRightInd w:val="0"/>
              <w:snapToGrid w:val="0"/>
              <w:jc w:val="center"/>
              <w:rPr>
                <w:rFonts w:ascii="仿宋_GB2312" w:hAnsi="仿宋_GB2312" w:cs="仿宋_GB2312"/>
                <w:b/>
                <w:color w:val="000000"/>
                <w:szCs w:val="21"/>
              </w:rPr>
            </w:pPr>
            <w:r>
              <w:rPr>
                <w:rFonts w:ascii="仿宋_GB2312" w:hAnsi="仿宋_GB2312" w:cs="仿宋_GB2312" w:hint="eastAsia"/>
                <w:b/>
                <w:color w:val="000000"/>
                <w:szCs w:val="21"/>
              </w:rPr>
              <w:t>服务对象</w:t>
            </w:r>
            <w:r>
              <w:rPr>
                <w:rFonts w:ascii="仿宋_GB2312" w:hAnsi="仿宋_GB2312" w:cs="仿宋_GB2312" w:hint="eastAsia"/>
                <w:b/>
                <w:color w:val="000000"/>
                <w:szCs w:val="21"/>
              </w:rPr>
              <w:br/>
              <w:t>满意度指标</w:t>
            </w:r>
          </w:p>
        </w:tc>
        <w:tc>
          <w:tcPr>
            <w:tcW w:w="2047"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color w:val="000000"/>
                <w:kern w:val="0"/>
                <w:szCs w:val="21"/>
                <w:lang w:bidi="ar"/>
              </w:rPr>
            </w:pPr>
            <w:r>
              <w:rPr>
                <w:rFonts w:ascii="宋体" w:eastAsia="宋体" w:hAnsi="宋体" w:cs="宋体" w:hint="eastAsia"/>
                <w:color w:val="000000"/>
                <w:kern w:val="0"/>
                <w:sz w:val="20"/>
                <w:szCs w:val="20"/>
                <w:lang w:bidi="ar"/>
              </w:rPr>
              <w:t>参保人员对医保服务的满意度</w:t>
            </w:r>
          </w:p>
        </w:tc>
        <w:tc>
          <w:tcPr>
            <w:tcW w:w="849" w:type="pct"/>
            <w:tcMar>
              <w:top w:w="15" w:type="dxa"/>
              <w:left w:w="15" w:type="dxa"/>
              <w:right w:w="15" w:type="dxa"/>
            </w:tcMar>
            <w:vAlign w:val="center"/>
          </w:tcPr>
          <w:p w:rsidR="00F06EFB" w:rsidRDefault="00F06EFB" w:rsidP="00F06EFB">
            <w:pPr>
              <w:widowControl/>
              <w:jc w:val="center"/>
              <w:textAlignment w:val="center"/>
              <w:rPr>
                <w:rFonts w:ascii="仿宋_GB2312" w:hAnsi="仿宋_GB2312" w:cs="仿宋_GB2312"/>
                <w:color w:val="000000"/>
                <w:kern w:val="0"/>
                <w:szCs w:val="21"/>
                <w:lang w:bidi="ar"/>
              </w:rPr>
            </w:pPr>
            <w:r>
              <w:rPr>
                <w:rFonts w:ascii="宋体" w:eastAsia="宋体" w:hAnsi="宋体" w:cs="宋体" w:hint="eastAsia"/>
                <w:color w:val="000000"/>
                <w:kern w:val="0"/>
                <w:sz w:val="20"/>
                <w:szCs w:val="20"/>
                <w:lang w:bidi="ar"/>
              </w:rPr>
              <w:t>85%</w:t>
            </w:r>
          </w:p>
        </w:tc>
      </w:tr>
    </w:tbl>
    <w:p w:rsidR="00D61D89" w:rsidRPr="005946D7" w:rsidRDefault="00D61D89" w:rsidP="00D61D89">
      <w:pPr>
        <w:spacing w:line="560" w:lineRule="exact"/>
        <w:ind w:firstLineChars="200" w:firstLine="643"/>
        <w:rPr>
          <w:rFonts w:ascii="宋体" w:eastAsia="宋体" w:hAnsi="宋体" w:cs="仿宋_GB2312"/>
          <w:b/>
          <w:sz w:val="32"/>
          <w:szCs w:val="32"/>
          <w:lang w:bidi="zh-CN"/>
        </w:rPr>
      </w:pPr>
      <w:r w:rsidRPr="005946D7">
        <w:rPr>
          <w:rFonts w:ascii="宋体" w:eastAsia="宋体" w:hAnsi="宋体" w:cs="仿宋_GB2312" w:hint="eastAsia"/>
          <w:b/>
          <w:sz w:val="32"/>
          <w:szCs w:val="32"/>
          <w:lang w:bidi="zh-CN"/>
        </w:rPr>
        <w:t>二、绩效评价工作开展情况</w:t>
      </w:r>
    </w:p>
    <w:p w:rsidR="00D61D89" w:rsidRPr="007A028A" w:rsidRDefault="00D61D89" w:rsidP="00D61D89">
      <w:pPr>
        <w:spacing w:line="560" w:lineRule="exact"/>
        <w:ind w:firstLineChars="200" w:firstLine="643"/>
        <w:rPr>
          <w:rFonts w:ascii="仿宋_GB2312" w:cs="仿宋_GB2312"/>
          <w:b/>
          <w:sz w:val="32"/>
          <w:szCs w:val="32"/>
          <w:lang w:bidi="zh-CN"/>
        </w:rPr>
      </w:pPr>
      <w:r w:rsidRPr="007A028A">
        <w:rPr>
          <w:rFonts w:ascii="仿宋_GB2312" w:cs="仿宋_GB2312" w:hint="eastAsia"/>
          <w:b/>
          <w:sz w:val="32"/>
          <w:szCs w:val="32"/>
          <w:lang w:bidi="zh-CN"/>
        </w:rPr>
        <w:t>（一）绩效评价目的、对象和范围</w:t>
      </w:r>
    </w:p>
    <w:p w:rsidR="00F06EFB" w:rsidRDefault="00F06EFB" w:rsidP="00F06EFB">
      <w:pPr>
        <w:adjustRightInd w:val="0"/>
        <w:snapToGrid w:val="0"/>
        <w:spacing w:line="580" w:lineRule="exact"/>
        <w:ind w:firstLineChars="200" w:firstLine="640"/>
        <w:rPr>
          <w:color w:val="000000"/>
          <w:kern w:val="0"/>
          <w:sz w:val="32"/>
          <w:szCs w:val="32"/>
        </w:rPr>
      </w:pPr>
      <w:bookmarkStart w:id="3" w:name="_Toc12600"/>
      <w:bookmarkStart w:id="4" w:name="_Toc14342"/>
      <w:bookmarkStart w:id="5" w:name="_Toc1881211542"/>
      <w:bookmarkStart w:id="6" w:name="_Toc14220"/>
      <w:bookmarkStart w:id="7" w:name="_Toc102655876"/>
      <w:r>
        <w:rPr>
          <w:color w:val="000000"/>
          <w:kern w:val="0"/>
          <w:sz w:val="32"/>
          <w:szCs w:val="32"/>
        </w:rPr>
        <w:t>1.</w:t>
      </w:r>
      <w:r>
        <w:rPr>
          <w:color w:val="000000"/>
          <w:kern w:val="0"/>
          <w:sz w:val="32"/>
          <w:szCs w:val="32"/>
        </w:rPr>
        <w:t>评价目的</w:t>
      </w:r>
      <w:r>
        <w:rPr>
          <w:rFonts w:hint="eastAsia"/>
          <w:color w:val="000000"/>
          <w:kern w:val="0"/>
          <w:sz w:val="32"/>
          <w:szCs w:val="32"/>
        </w:rPr>
        <w:t>。</w:t>
      </w:r>
      <w:r>
        <w:rPr>
          <w:color w:val="000000"/>
          <w:kern w:val="0"/>
          <w:sz w:val="32"/>
          <w:szCs w:val="32"/>
        </w:rPr>
        <w:t>加强预算绩效管理，强化支出责任，建立科学、合理的医保转移支付绩效评价管理体系，提高转移支付资金使用效益。</w:t>
      </w:r>
    </w:p>
    <w:p w:rsidR="00F06EFB" w:rsidRDefault="00F06EFB" w:rsidP="00F06EFB">
      <w:pPr>
        <w:adjustRightInd w:val="0"/>
        <w:snapToGrid w:val="0"/>
        <w:spacing w:line="580" w:lineRule="exact"/>
        <w:ind w:firstLineChars="200" w:firstLine="640"/>
        <w:rPr>
          <w:color w:val="000000"/>
          <w:kern w:val="0"/>
          <w:sz w:val="32"/>
          <w:szCs w:val="32"/>
          <w:highlight w:val="yellow"/>
        </w:rPr>
      </w:pPr>
      <w:r>
        <w:rPr>
          <w:color w:val="000000"/>
          <w:kern w:val="0"/>
          <w:sz w:val="32"/>
          <w:szCs w:val="32"/>
        </w:rPr>
        <w:lastRenderedPageBreak/>
        <w:t>2.</w:t>
      </w:r>
      <w:r>
        <w:rPr>
          <w:color w:val="000000"/>
          <w:kern w:val="0"/>
          <w:sz w:val="32"/>
          <w:szCs w:val="32"/>
        </w:rPr>
        <w:t>评价对象</w:t>
      </w:r>
      <w:r>
        <w:rPr>
          <w:rFonts w:hint="eastAsia"/>
          <w:color w:val="000000"/>
          <w:kern w:val="0"/>
          <w:sz w:val="32"/>
          <w:szCs w:val="32"/>
        </w:rPr>
        <w:t>。</w:t>
      </w:r>
      <w:bookmarkStart w:id="8" w:name="_Toc27151395"/>
      <w:bookmarkStart w:id="9" w:name="_Toc27151280"/>
      <w:bookmarkStart w:id="10" w:name="_Toc2101980556"/>
      <w:r>
        <w:rPr>
          <w:sz w:val="32"/>
          <w:szCs w:val="32"/>
        </w:rPr>
        <w:t>北京市</w:t>
      </w:r>
      <w:r>
        <w:rPr>
          <w:rFonts w:hint="eastAsia"/>
          <w:sz w:val="32"/>
          <w:szCs w:val="32"/>
        </w:rPr>
        <w:t>西城区</w:t>
      </w:r>
      <w:r>
        <w:rPr>
          <w:rFonts w:hint="eastAsia"/>
          <w:sz w:val="32"/>
          <w:szCs w:val="32"/>
        </w:rPr>
        <w:t>2024</w:t>
      </w:r>
      <w:r>
        <w:rPr>
          <w:rFonts w:hint="eastAsia"/>
          <w:sz w:val="32"/>
          <w:szCs w:val="32"/>
        </w:rPr>
        <w:t>年</w:t>
      </w:r>
      <w:r>
        <w:rPr>
          <w:sz w:val="32"/>
          <w:szCs w:val="32"/>
        </w:rPr>
        <w:t>医疗服务与保障能力提升补助资金（医疗保障服务能力建设部分）</w:t>
      </w:r>
      <w:r>
        <w:rPr>
          <w:color w:val="000000"/>
          <w:kern w:val="0"/>
          <w:sz w:val="32"/>
          <w:szCs w:val="32"/>
        </w:rPr>
        <w:t>项目</w:t>
      </w:r>
      <w:r>
        <w:rPr>
          <w:rFonts w:hint="eastAsia"/>
          <w:color w:val="000000"/>
          <w:kern w:val="0"/>
          <w:sz w:val="32"/>
          <w:szCs w:val="32"/>
        </w:rPr>
        <w:t>。</w:t>
      </w:r>
    </w:p>
    <w:bookmarkEnd w:id="8"/>
    <w:bookmarkEnd w:id="9"/>
    <w:bookmarkEnd w:id="10"/>
    <w:p w:rsidR="00D61D89" w:rsidRPr="007A028A" w:rsidRDefault="00D61D89" w:rsidP="00D61D89">
      <w:pPr>
        <w:adjustRightInd w:val="0"/>
        <w:snapToGrid w:val="0"/>
        <w:spacing w:line="560" w:lineRule="exact"/>
        <w:ind w:firstLineChars="200" w:firstLine="643"/>
        <w:outlineLvl w:val="1"/>
        <w:rPr>
          <w:b/>
          <w:color w:val="000000"/>
          <w:kern w:val="0"/>
          <w:sz w:val="32"/>
          <w:szCs w:val="32"/>
        </w:rPr>
      </w:pPr>
      <w:r w:rsidRPr="007A028A">
        <w:rPr>
          <w:rFonts w:eastAsia="楷体"/>
          <w:b/>
          <w:sz w:val="32"/>
          <w:szCs w:val="32"/>
        </w:rPr>
        <w:t>（二）绩效评价原则</w:t>
      </w:r>
      <w:bookmarkEnd w:id="3"/>
      <w:bookmarkEnd w:id="4"/>
      <w:bookmarkEnd w:id="5"/>
      <w:bookmarkEnd w:id="6"/>
      <w:bookmarkEnd w:id="7"/>
    </w:p>
    <w:p w:rsidR="00F06EFB" w:rsidRDefault="00F06EFB" w:rsidP="00F06EFB">
      <w:pPr>
        <w:adjustRightInd w:val="0"/>
        <w:snapToGrid w:val="0"/>
        <w:spacing w:line="580" w:lineRule="exact"/>
        <w:ind w:firstLineChars="200" w:firstLine="640"/>
        <w:rPr>
          <w:color w:val="000000"/>
          <w:kern w:val="0"/>
          <w:sz w:val="32"/>
          <w:szCs w:val="32"/>
        </w:rPr>
      </w:pPr>
      <w:r>
        <w:rPr>
          <w:rFonts w:hint="eastAsia"/>
          <w:color w:val="000000"/>
          <w:kern w:val="0"/>
          <w:sz w:val="32"/>
          <w:szCs w:val="32"/>
        </w:rPr>
        <w:t>1.</w:t>
      </w:r>
      <w:r>
        <w:rPr>
          <w:color w:val="000000"/>
          <w:kern w:val="0"/>
          <w:sz w:val="32"/>
          <w:szCs w:val="32"/>
        </w:rPr>
        <w:t>客观公正原则。本次绩效评价工作本着实事求是的原则，站在客观、公正的立场发表评价意见。</w:t>
      </w:r>
    </w:p>
    <w:p w:rsidR="00F06EFB" w:rsidRDefault="00F06EFB" w:rsidP="00F06EFB">
      <w:pPr>
        <w:adjustRightInd w:val="0"/>
        <w:snapToGrid w:val="0"/>
        <w:spacing w:line="580" w:lineRule="exact"/>
        <w:ind w:firstLineChars="200" w:firstLine="640"/>
        <w:rPr>
          <w:color w:val="000000"/>
          <w:kern w:val="0"/>
          <w:sz w:val="32"/>
          <w:szCs w:val="32"/>
          <w:highlight w:val="yellow"/>
        </w:rPr>
      </w:pPr>
      <w:r>
        <w:rPr>
          <w:rFonts w:hint="eastAsia"/>
          <w:color w:val="000000"/>
          <w:kern w:val="0"/>
          <w:sz w:val="32"/>
          <w:szCs w:val="32"/>
        </w:rPr>
        <w:t>2.</w:t>
      </w:r>
      <w:r>
        <w:rPr>
          <w:color w:val="000000"/>
          <w:kern w:val="0"/>
          <w:sz w:val="32"/>
          <w:szCs w:val="32"/>
        </w:rPr>
        <w:t>科学规范原则。</w:t>
      </w:r>
      <w:r>
        <w:rPr>
          <w:bCs/>
          <w:sz w:val="32"/>
          <w:szCs w:val="32"/>
        </w:rPr>
        <w:t>本次绩效评价严格遵循绩效评价工作流程相关规定组织实施。</w:t>
      </w:r>
    </w:p>
    <w:p w:rsidR="00F06EFB" w:rsidRDefault="00F06EFB" w:rsidP="00F06EFB">
      <w:pPr>
        <w:tabs>
          <w:tab w:val="left" w:pos="4050"/>
        </w:tabs>
        <w:adjustRightInd w:val="0"/>
        <w:snapToGrid w:val="0"/>
        <w:spacing w:line="560" w:lineRule="exact"/>
        <w:ind w:firstLineChars="200" w:firstLine="640"/>
        <w:outlineLvl w:val="1"/>
        <w:rPr>
          <w:bCs/>
          <w:sz w:val="32"/>
          <w:szCs w:val="32"/>
        </w:rPr>
      </w:pPr>
      <w:r>
        <w:rPr>
          <w:rFonts w:hint="eastAsia"/>
          <w:bCs/>
          <w:sz w:val="32"/>
          <w:szCs w:val="32"/>
        </w:rPr>
        <w:t>3.</w:t>
      </w:r>
      <w:r>
        <w:rPr>
          <w:bCs/>
          <w:sz w:val="32"/>
          <w:szCs w:val="32"/>
        </w:rPr>
        <w:t>突出绩效原则。重点关注绩效，兼顾决策和管理，使评价结果清晰反映支出和产出绩效之间的紧密对应关系。</w:t>
      </w:r>
    </w:p>
    <w:p w:rsidR="00F06EFB" w:rsidRDefault="00D61D89" w:rsidP="00F06EFB">
      <w:pPr>
        <w:tabs>
          <w:tab w:val="left" w:pos="4050"/>
        </w:tabs>
        <w:adjustRightInd w:val="0"/>
        <w:snapToGrid w:val="0"/>
        <w:spacing w:line="560" w:lineRule="exact"/>
        <w:ind w:firstLineChars="200" w:firstLine="643"/>
        <w:outlineLvl w:val="1"/>
        <w:rPr>
          <w:rFonts w:eastAsia="楷体"/>
          <w:b/>
          <w:sz w:val="32"/>
          <w:szCs w:val="32"/>
        </w:rPr>
      </w:pPr>
      <w:r>
        <w:rPr>
          <w:rFonts w:eastAsia="楷体"/>
          <w:b/>
          <w:sz w:val="32"/>
          <w:szCs w:val="32"/>
        </w:rPr>
        <w:t>（</w:t>
      </w:r>
      <w:r>
        <w:rPr>
          <w:rFonts w:eastAsia="楷体" w:hint="eastAsia"/>
          <w:b/>
          <w:sz w:val="32"/>
          <w:szCs w:val="32"/>
        </w:rPr>
        <w:t>三</w:t>
      </w:r>
      <w:r>
        <w:rPr>
          <w:rFonts w:eastAsia="楷体"/>
          <w:b/>
          <w:sz w:val="32"/>
          <w:szCs w:val="32"/>
        </w:rPr>
        <w:t>）评价指标体系</w:t>
      </w:r>
    </w:p>
    <w:p w:rsidR="00D61D89" w:rsidRPr="00F25755" w:rsidRDefault="00F06EFB" w:rsidP="00F25755">
      <w:pPr>
        <w:adjustRightInd w:val="0"/>
        <w:snapToGrid w:val="0"/>
        <w:spacing w:line="580" w:lineRule="exact"/>
        <w:ind w:firstLineChars="200" w:firstLine="640"/>
        <w:rPr>
          <w:bCs/>
          <w:sz w:val="32"/>
          <w:szCs w:val="32"/>
          <w:highlight w:val="yellow"/>
        </w:rPr>
      </w:pPr>
      <w:r>
        <w:rPr>
          <w:bCs/>
          <w:sz w:val="32"/>
          <w:szCs w:val="32"/>
        </w:rPr>
        <w:t>结合该项目特点和预期绩效目标，以资金使用结果为导向，按照</w:t>
      </w:r>
      <w:r>
        <w:rPr>
          <w:bCs/>
          <w:sz w:val="32"/>
          <w:szCs w:val="32"/>
        </w:rPr>
        <w:t>“</w:t>
      </w:r>
      <w:r>
        <w:rPr>
          <w:bCs/>
          <w:sz w:val="32"/>
          <w:szCs w:val="32"/>
        </w:rPr>
        <w:t>相关性、重要性、可比性、系统性</w:t>
      </w:r>
      <w:r>
        <w:rPr>
          <w:bCs/>
          <w:sz w:val="32"/>
          <w:szCs w:val="32"/>
        </w:rPr>
        <w:t>”</w:t>
      </w:r>
      <w:r>
        <w:rPr>
          <w:bCs/>
          <w:sz w:val="32"/>
          <w:szCs w:val="32"/>
        </w:rPr>
        <w:t>原则，明确评价标准</w:t>
      </w:r>
      <w:r w:rsidR="00F25755">
        <w:rPr>
          <w:rFonts w:hint="eastAsia"/>
          <w:bCs/>
          <w:sz w:val="32"/>
          <w:szCs w:val="32"/>
        </w:rPr>
        <w:t>。</w:t>
      </w:r>
      <w:r w:rsidR="00F25755">
        <w:rPr>
          <w:rFonts w:ascii="仿宋_GB2312" w:hAnsi="仿宋_GB2312" w:cs="仿宋_GB2312" w:hint="eastAsia"/>
          <w:sz w:val="32"/>
          <w:szCs w:val="32"/>
        </w:rPr>
        <w:t>该项目“产出指标”共设置14项三级指标，其中数量指标7个，质量指标4个、时效指标1个、成本指标2个。</w:t>
      </w:r>
      <w:r>
        <w:rPr>
          <w:bCs/>
          <w:sz w:val="32"/>
          <w:szCs w:val="32"/>
        </w:rPr>
        <w:t>。</w:t>
      </w:r>
    </w:p>
    <w:p w:rsidR="00D61D89" w:rsidRPr="00F25755" w:rsidRDefault="00D61D89" w:rsidP="00D61D89">
      <w:pPr>
        <w:spacing w:line="560" w:lineRule="exact"/>
        <w:ind w:firstLineChars="200" w:firstLine="643"/>
        <w:jc w:val="center"/>
        <w:rPr>
          <w:rFonts w:ascii="仿宋_GB2312" w:hAnsi="Calibri" w:cs="黑体"/>
          <w:b/>
          <w:sz w:val="32"/>
          <w:szCs w:val="32"/>
        </w:rPr>
      </w:pPr>
      <w:r w:rsidRPr="00F25755">
        <w:rPr>
          <w:rFonts w:ascii="仿宋_GB2312" w:hAnsi="Calibri" w:cs="黑体" w:hint="eastAsia"/>
          <w:b/>
          <w:sz w:val="32"/>
          <w:szCs w:val="32"/>
        </w:rPr>
        <w:t>202</w:t>
      </w:r>
      <w:r w:rsidR="005540F3" w:rsidRPr="00F25755">
        <w:rPr>
          <w:rFonts w:ascii="仿宋_GB2312" w:hAnsi="Calibri" w:cs="黑体" w:hint="eastAsia"/>
          <w:b/>
          <w:sz w:val="32"/>
          <w:szCs w:val="32"/>
        </w:rPr>
        <w:t>4</w:t>
      </w:r>
      <w:r w:rsidRPr="00F25755">
        <w:rPr>
          <w:rFonts w:ascii="仿宋_GB2312" w:hAnsi="Calibri" w:cs="黑体" w:hint="eastAsia"/>
          <w:b/>
          <w:sz w:val="32"/>
          <w:szCs w:val="32"/>
        </w:rPr>
        <w:t>年医疗服务与保障能力提升补助资金自评评分体系</w:t>
      </w:r>
    </w:p>
    <w:p w:rsidR="00D61D89" w:rsidRPr="00B95A21" w:rsidRDefault="00D61D89" w:rsidP="00D61D89">
      <w:pPr>
        <w:spacing w:line="560" w:lineRule="exact"/>
        <w:ind w:firstLineChars="200" w:firstLine="640"/>
        <w:jc w:val="center"/>
        <w:rPr>
          <w:rFonts w:ascii="仿宋_GB2312" w:hAnsi="Calibri" w:cs="黑体"/>
          <w:sz w:val="32"/>
          <w:szCs w:val="32"/>
        </w:rPr>
      </w:pPr>
      <w:r w:rsidRPr="00F25755">
        <w:rPr>
          <w:rFonts w:ascii="仿宋_GB2312" w:hAnsi="Calibri" w:cs="黑体" w:hint="eastAsia"/>
          <w:sz w:val="32"/>
          <w:szCs w:val="32"/>
        </w:rPr>
        <w:t>（202</w:t>
      </w:r>
      <w:r w:rsidR="005540F3" w:rsidRPr="00F25755">
        <w:rPr>
          <w:rFonts w:ascii="仿宋_GB2312" w:hAnsi="Calibri" w:cs="黑体" w:hint="eastAsia"/>
          <w:sz w:val="32"/>
          <w:szCs w:val="32"/>
        </w:rPr>
        <w:t>4</w:t>
      </w:r>
      <w:r w:rsidRPr="00F25755">
        <w:rPr>
          <w:rFonts w:ascii="仿宋_GB2312" w:hAnsi="Calibri" w:cs="黑体" w:hint="eastAsia"/>
          <w:sz w:val="32"/>
          <w:szCs w:val="32"/>
        </w:rPr>
        <w:t>年度）</w:t>
      </w:r>
    </w:p>
    <w:tbl>
      <w:tblPr>
        <w:tblW w:w="9343" w:type="dxa"/>
        <w:jc w:val="center"/>
        <w:tblLayout w:type="fixed"/>
        <w:tblLook w:val="04A0" w:firstRow="1" w:lastRow="0" w:firstColumn="1" w:lastColumn="0" w:noHBand="0" w:noVBand="1"/>
      </w:tblPr>
      <w:tblGrid>
        <w:gridCol w:w="578"/>
        <w:gridCol w:w="963"/>
        <w:gridCol w:w="1092"/>
        <w:gridCol w:w="1818"/>
        <w:gridCol w:w="818"/>
        <w:gridCol w:w="708"/>
        <w:gridCol w:w="567"/>
        <w:gridCol w:w="2799"/>
      </w:tblGrid>
      <w:tr w:rsidR="00D61D89" w:rsidRPr="003C7CAD" w:rsidTr="00CC342B">
        <w:trPr>
          <w:trHeight w:hRule="exact" w:val="517"/>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绩</w:t>
            </w:r>
            <w:r w:rsidRPr="003C7CAD">
              <w:rPr>
                <w:rFonts w:ascii="宋体" w:eastAsia="宋体" w:hAnsi="宋体" w:cs="宋体" w:hint="eastAsia"/>
                <w:kern w:val="0"/>
                <w:sz w:val="18"/>
                <w:szCs w:val="18"/>
              </w:rPr>
              <w:br/>
              <w:t>效</w:t>
            </w:r>
            <w:r w:rsidRPr="003C7CAD">
              <w:rPr>
                <w:rFonts w:ascii="宋体" w:eastAsia="宋体" w:hAnsi="宋体" w:cs="宋体" w:hint="eastAsia"/>
                <w:kern w:val="0"/>
                <w:sz w:val="18"/>
                <w:szCs w:val="18"/>
              </w:rPr>
              <w:br/>
              <w:t>指</w:t>
            </w:r>
            <w:r w:rsidRPr="003C7CAD">
              <w:rPr>
                <w:rFonts w:ascii="宋体" w:eastAsia="宋体" w:hAnsi="宋体" w:cs="宋体" w:hint="eastAsia"/>
                <w:kern w:val="0"/>
                <w:sz w:val="18"/>
                <w:szCs w:val="18"/>
              </w:rPr>
              <w:br/>
              <w:t>标</w:t>
            </w:r>
          </w:p>
        </w:tc>
        <w:tc>
          <w:tcPr>
            <w:tcW w:w="963"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一级指标</w:t>
            </w:r>
          </w:p>
        </w:tc>
        <w:tc>
          <w:tcPr>
            <w:tcW w:w="1092"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二级指标</w:t>
            </w: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三级指标</w:t>
            </w:r>
          </w:p>
        </w:tc>
        <w:tc>
          <w:tcPr>
            <w:tcW w:w="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年度</w:t>
            </w:r>
          </w:p>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指标值</w:t>
            </w:r>
          </w:p>
        </w:tc>
        <w:tc>
          <w:tcPr>
            <w:tcW w:w="70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567"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2799"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评价要点</w:t>
            </w:r>
          </w:p>
        </w:tc>
      </w:tr>
      <w:tr w:rsidR="00D61D89" w:rsidRPr="003C7CAD" w:rsidTr="00CC342B">
        <w:trPr>
          <w:trHeight w:hRule="exact" w:val="1465"/>
          <w:jc w:val="center"/>
        </w:trPr>
        <w:tc>
          <w:tcPr>
            <w:tcW w:w="578" w:type="dxa"/>
            <w:vMerge/>
            <w:tcBorders>
              <w:top w:val="single" w:sz="4" w:space="0" w:color="auto"/>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tcBorders>
              <w:top w:val="single" w:sz="4" w:space="0" w:color="auto"/>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项目执行指标（10分）</w:t>
            </w:r>
          </w:p>
        </w:tc>
        <w:tc>
          <w:tcPr>
            <w:tcW w:w="1092" w:type="dxa"/>
            <w:tcBorders>
              <w:top w:val="single" w:sz="4" w:space="0" w:color="auto"/>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项目执行率</w:t>
            </w: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资金执行率</w:t>
            </w:r>
          </w:p>
        </w:tc>
        <w:tc>
          <w:tcPr>
            <w:tcW w:w="818" w:type="dxa"/>
            <w:tcBorders>
              <w:top w:val="single" w:sz="4" w:space="0" w:color="auto"/>
              <w:left w:val="nil"/>
              <w:bottom w:val="single" w:sz="4" w:space="0" w:color="auto"/>
              <w:right w:val="single" w:sz="4" w:space="0" w:color="auto"/>
            </w:tcBorders>
            <w:vAlign w:val="center"/>
          </w:tcPr>
          <w:p w:rsidR="00D61D89"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708" w:type="dxa"/>
            <w:tcBorders>
              <w:top w:val="single" w:sz="4" w:space="0" w:color="auto"/>
              <w:left w:val="nil"/>
              <w:bottom w:val="single" w:sz="4" w:space="0" w:color="auto"/>
              <w:right w:val="single" w:sz="4" w:space="0" w:color="auto"/>
            </w:tcBorders>
            <w:vAlign w:val="center"/>
          </w:tcPr>
          <w:p w:rsidR="00D61D89"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67" w:type="dxa"/>
            <w:tcBorders>
              <w:top w:val="single" w:sz="4" w:space="0" w:color="auto"/>
              <w:left w:val="nil"/>
              <w:bottom w:val="single" w:sz="4" w:space="0" w:color="auto"/>
              <w:right w:val="single" w:sz="4" w:space="0" w:color="auto"/>
            </w:tcBorders>
            <w:vAlign w:val="center"/>
          </w:tcPr>
          <w:p w:rsidR="00D61D89"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2799" w:type="dxa"/>
            <w:tcBorders>
              <w:top w:val="single" w:sz="4" w:space="0" w:color="auto"/>
              <w:left w:val="nil"/>
              <w:bottom w:val="single" w:sz="4" w:space="0" w:color="auto"/>
              <w:right w:val="single" w:sz="4" w:space="0" w:color="auto"/>
            </w:tcBorders>
            <w:vAlign w:val="center"/>
          </w:tcPr>
          <w:p w:rsidR="00D61D89" w:rsidRPr="007C65E7" w:rsidRDefault="00D61D89" w:rsidP="00B848F1">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1.</w:t>
            </w:r>
            <w:r w:rsidRPr="007C65E7">
              <w:rPr>
                <w:rFonts w:ascii="宋体" w:eastAsia="宋体" w:hAnsi="宋体" w:cs="宋体" w:hint="eastAsia"/>
                <w:kern w:val="0"/>
                <w:sz w:val="18"/>
                <w:szCs w:val="18"/>
              </w:rPr>
              <w:t>资金执行率高于95%得满分</w:t>
            </w:r>
          </w:p>
          <w:p w:rsidR="00D61D89" w:rsidRDefault="00D61D89" w:rsidP="00B848F1">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2.资金执行率80%-95%得9分    3.资金执行率60%-80%得8分</w:t>
            </w:r>
          </w:p>
          <w:p w:rsidR="00D61D89" w:rsidRDefault="00D61D89"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4.资金执行率低于60%得6分（因特殊原因退回财政项目资金不纳入资金执行率考评）</w:t>
            </w:r>
          </w:p>
        </w:tc>
      </w:tr>
      <w:tr w:rsidR="00D61D89" w:rsidRPr="003C7CAD" w:rsidTr="00CC342B">
        <w:trPr>
          <w:trHeight w:hRule="exact" w:val="740"/>
          <w:jc w:val="center"/>
        </w:trPr>
        <w:tc>
          <w:tcPr>
            <w:tcW w:w="578" w:type="dxa"/>
            <w:vMerge/>
            <w:tcBorders>
              <w:top w:val="single" w:sz="4" w:space="0" w:color="auto"/>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产出指标</w:t>
            </w:r>
            <w:r>
              <w:rPr>
                <w:rFonts w:ascii="宋体" w:eastAsia="宋体" w:hAnsi="宋体" w:cs="宋体" w:hint="eastAsia"/>
                <w:kern w:val="0"/>
                <w:sz w:val="18"/>
                <w:szCs w:val="18"/>
              </w:rPr>
              <w:t>（50分）</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数量指标</w:t>
            </w: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005540F3" w:rsidRPr="005540F3">
              <w:rPr>
                <w:rFonts w:ascii="宋体" w:eastAsia="宋体" w:hAnsi="宋体" w:cs="宋体" w:hint="eastAsia"/>
                <w:color w:val="000000"/>
                <w:kern w:val="0"/>
                <w:sz w:val="18"/>
                <w:szCs w:val="18"/>
              </w:rPr>
              <w:t>上级部门部署的监督检查任务完成率</w:t>
            </w:r>
          </w:p>
        </w:tc>
        <w:tc>
          <w:tcPr>
            <w:tcW w:w="818" w:type="dxa"/>
            <w:tcBorders>
              <w:top w:val="single" w:sz="4" w:space="0" w:color="auto"/>
              <w:left w:val="nil"/>
              <w:bottom w:val="single" w:sz="4" w:space="0" w:color="auto"/>
              <w:right w:val="single" w:sz="4" w:space="0" w:color="auto"/>
            </w:tcBorders>
            <w:vAlign w:val="center"/>
          </w:tcPr>
          <w:p w:rsidR="00D61D89" w:rsidRPr="003C7CAD" w:rsidRDefault="005540F3" w:rsidP="00B848F1">
            <w:pPr>
              <w:widowControl/>
              <w:spacing w:line="240" w:lineRule="exact"/>
              <w:jc w:val="center"/>
              <w:rPr>
                <w:rFonts w:ascii="宋体" w:eastAsia="宋体" w:hAnsi="宋体" w:cs="宋体"/>
                <w:kern w:val="0"/>
                <w:sz w:val="18"/>
                <w:szCs w:val="18"/>
              </w:rPr>
            </w:pPr>
            <w:r w:rsidRPr="005540F3">
              <w:rPr>
                <w:rFonts w:ascii="宋体" w:eastAsia="宋体" w:hAnsi="宋体" w:cs="宋体" w:hint="eastAsia"/>
                <w:kern w:val="0"/>
                <w:sz w:val="18"/>
                <w:szCs w:val="18"/>
              </w:rPr>
              <w:t>100%</w:t>
            </w:r>
          </w:p>
        </w:tc>
        <w:tc>
          <w:tcPr>
            <w:tcW w:w="708" w:type="dxa"/>
            <w:tcBorders>
              <w:top w:val="single" w:sz="4" w:space="0" w:color="auto"/>
              <w:left w:val="nil"/>
              <w:bottom w:val="single" w:sz="4" w:space="0" w:color="auto"/>
              <w:right w:val="single" w:sz="4" w:space="0" w:color="auto"/>
            </w:tcBorders>
            <w:vAlign w:val="center"/>
          </w:tcPr>
          <w:p w:rsidR="00D61D89" w:rsidRPr="003C7CAD"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tcBorders>
              <w:top w:val="single" w:sz="4" w:space="0" w:color="auto"/>
              <w:left w:val="nil"/>
              <w:bottom w:val="single" w:sz="4" w:space="0" w:color="auto"/>
              <w:right w:val="single" w:sz="4" w:space="0" w:color="auto"/>
            </w:tcBorders>
            <w:vAlign w:val="center"/>
          </w:tcPr>
          <w:p w:rsidR="00D61D89" w:rsidRPr="003C7CAD"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2799" w:type="dxa"/>
            <w:tcBorders>
              <w:top w:val="single" w:sz="4" w:space="0" w:color="auto"/>
              <w:left w:val="nil"/>
              <w:bottom w:val="single" w:sz="4" w:space="0" w:color="auto"/>
              <w:right w:val="single" w:sz="4" w:space="0" w:color="auto"/>
            </w:tcBorders>
            <w:vAlign w:val="center"/>
          </w:tcPr>
          <w:p w:rsidR="00D61D89" w:rsidRDefault="00D61D89"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1.完成得满分            </w:t>
            </w:r>
          </w:p>
          <w:p w:rsidR="00D61D89" w:rsidRPr="003C7CAD" w:rsidRDefault="00D61D89"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2.未完成不得分</w:t>
            </w:r>
          </w:p>
        </w:tc>
      </w:tr>
      <w:tr w:rsidR="00D61D89" w:rsidRPr="003C7CAD" w:rsidTr="00CC342B">
        <w:trPr>
          <w:trHeight w:hRule="exact" w:val="703"/>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5540F3">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r w:rsidR="005540F3" w:rsidRPr="005540F3">
              <w:rPr>
                <w:rFonts w:ascii="宋体" w:eastAsia="宋体" w:hAnsi="宋体" w:cs="宋体" w:hint="eastAsia"/>
                <w:bCs/>
                <w:color w:val="000000"/>
                <w:kern w:val="0"/>
                <w:sz w:val="18"/>
                <w:szCs w:val="18"/>
              </w:rPr>
              <w:t>开展信息化标准化建设</w:t>
            </w:r>
          </w:p>
        </w:tc>
        <w:tc>
          <w:tcPr>
            <w:tcW w:w="818" w:type="dxa"/>
            <w:tcBorders>
              <w:top w:val="single" w:sz="4" w:space="0" w:color="auto"/>
              <w:left w:val="nil"/>
              <w:bottom w:val="single" w:sz="4" w:space="0" w:color="auto"/>
              <w:right w:val="single" w:sz="4" w:space="0" w:color="auto"/>
            </w:tcBorders>
            <w:vAlign w:val="center"/>
          </w:tcPr>
          <w:p w:rsidR="00D61D89" w:rsidRPr="003C7CAD" w:rsidRDefault="005540F3" w:rsidP="00B5265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≥1个</w:t>
            </w:r>
          </w:p>
        </w:tc>
        <w:tc>
          <w:tcPr>
            <w:tcW w:w="708" w:type="dxa"/>
            <w:tcBorders>
              <w:top w:val="single" w:sz="4" w:space="0" w:color="auto"/>
              <w:left w:val="nil"/>
              <w:bottom w:val="single" w:sz="4" w:space="0" w:color="auto"/>
              <w:right w:val="single" w:sz="4" w:space="0" w:color="auto"/>
            </w:tcBorders>
            <w:vAlign w:val="center"/>
          </w:tcPr>
          <w:p w:rsidR="00D61D89" w:rsidRPr="003C7CAD"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tcBorders>
              <w:top w:val="single" w:sz="4" w:space="0" w:color="auto"/>
              <w:left w:val="nil"/>
              <w:bottom w:val="single" w:sz="4" w:space="0" w:color="auto"/>
              <w:right w:val="single" w:sz="4" w:space="0" w:color="auto"/>
            </w:tcBorders>
            <w:vAlign w:val="center"/>
          </w:tcPr>
          <w:p w:rsidR="00D61D89" w:rsidRPr="003C7CAD"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2799" w:type="dxa"/>
            <w:tcBorders>
              <w:top w:val="single" w:sz="4" w:space="0" w:color="auto"/>
              <w:left w:val="nil"/>
              <w:bottom w:val="single" w:sz="4" w:space="0" w:color="auto"/>
              <w:right w:val="single" w:sz="4" w:space="0" w:color="auto"/>
            </w:tcBorders>
            <w:vAlign w:val="center"/>
          </w:tcPr>
          <w:p w:rsidR="00D61D89" w:rsidRDefault="00D61D89"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1.完成得满分            </w:t>
            </w:r>
          </w:p>
          <w:p w:rsidR="00D61D89" w:rsidRPr="003C7CAD" w:rsidRDefault="00D61D89"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2.未完成不得分</w:t>
            </w:r>
          </w:p>
        </w:tc>
      </w:tr>
      <w:tr w:rsidR="00B5265C" w:rsidRPr="003C7CAD" w:rsidTr="00CC342B">
        <w:trPr>
          <w:trHeight w:hRule="exact" w:val="719"/>
          <w:jc w:val="center"/>
        </w:trPr>
        <w:tc>
          <w:tcPr>
            <w:tcW w:w="578" w:type="dxa"/>
            <w:vMerge/>
            <w:tcBorders>
              <w:left w:val="single" w:sz="4" w:space="0" w:color="auto"/>
              <w:right w:val="single" w:sz="4" w:space="0" w:color="auto"/>
            </w:tcBorders>
            <w:vAlign w:val="center"/>
          </w:tcPr>
          <w:p w:rsidR="00B5265C" w:rsidRPr="003C7CAD" w:rsidRDefault="00B5265C"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5265C" w:rsidRPr="003C7CAD" w:rsidRDefault="00B5265C"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B5265C" w:rsidRPr="003C7CAD" w:rsidRDefault="00B5265C"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B5265C" w:rsidRDefault="00B5265C" w:rsidP="005540F3">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指标3：</w:t>
            </w:r>
            <w:r w:rsidR="005540F3" w:rsidRPr="005540F3">
              <w:rPr>
                <w:rFonts w:ascii="宋体" w:eastAsia="宋体" w:hAnsi="宋体" w:cs="宋体" w:hint="eastAsia"/>
                <w:color w:val="000000"/>
                <w:kern w:val="0"/>
                <w:sz w:val="18"/>
                <w:szCs w:val="18"/>
              </w:rPr>
              <w:t>开展医保政策业务能力提升培训次数</w:t>
            </w:r>
          </w:p>
        </w:tc>
        <w:tc>
          <w:tcPr>
            <w:tcW w:w="818" w:type="dxa"/>
            <w:tcBorders>
              <w:top w:val="single" w:sz="4" w:space="0" w:color="auto"/>
              <w:left w:val="nil"/>
              <w:bottom w:val="single" w:sz="4" w:space="0" w:color="auto"/>
              <w:right w:val="single" w:sz="4" w:space="0" w:color="auto"/>
            </w:tcBorders>
            <w:vAlign w:val="center"/>
          </w:tcPr>
          <w:p w:rsidR="00B5265C" w:rsidRDefault="00B5265C" w:rsidP="00B5265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sidR="005540F3">
              <w:rPr>
                <w:rFonts w:ascii="宋体" w:eastAsia="宋体" w:hAnsi="宋体" w:cs="宋体" w:hint="eastAsia"/>
                <w:kern w:val="0"/>
                <w:sz w:val="18"/>
                <w:szCs w:val="18"/>
              </w:rPr>
              <w:t>10</w:t>
            </w:r>
            <w:r>
              <w:rPr>
                <w:rFonts w:ascii="宋体" w:eastAsia="宋体" w:hAnsi="宋体" w:cs="宋体" w:hint="eastAsia"/>
                <w:kern w:val="0"/>
                <w:sz w:val="18"/>
                <w:szCs w:val="18"/>
              </w:rPr>
              <w:t>次</w:t>
            </w:r>
          </w:p>
        </w:tc>
        <w:tc>
          <w:tcPr>
            <w:tcW w:w="708" w:type="dxa"/>
            <w:tcBorders>
              <w:top w:val="single" w:sz="4" w:space="0" w:color="auto"/>
              <w:left w:val="nil"/>
              <w:bottom w:val="single" w:sz="4" w:space="0" w:color="auto"/>
              <w:right w:val="single" w:sz="4" w:space="0" w:color="auto"/>
            </w:tcBorders>
            <w:vAlign w:val="center"/>
          </w:tcPr>
          <w:p w:rsidR="00B5265C"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tcBorders>
              <w:top w:val="single" w:sz="4" w:space="0" w:color="auto"/>
              <w:left w:val="nil"/>
              <w:bottom w:val="single" w:sz="4" w:space="0" w:color="auto"/>
              <w:right w:val="single" w:sz="4" w:space="0" w:color="auto"/>
            </w:tcBorders>
            <w:vAlign w:val="center"/>
          </w:tcPr>
          <w:p w:rsidR="00B5265C"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2799" w:type="dxa"/>
            <w:tcBorders>
              <w:top w:val="single" w:sz="4" w:space="0" w:color="auto"/>
              <w:left w:val="nil"/>
              <w:bottom w:val="single" w:sz="4" w:space="0" w:color="auto"/>
              <w:right w:val="single" w:sz="4" w:space="0" w:color="auto"/>
            </w:tcBorders>
            <w:vAlign w:val="center"/>
          </w:tcPr>
          <w:p w:rsidR="008F1EBA" w:rsidRDefault="008F1EBA" w:rsidP="008F1EBA">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1.完成得满分            </w:t>
            </w:r>
          </w:p>
          <w:p w:rsidR="00B5265C" w:rsidRDefault="008F1EBA" w:rsidP="008F1EBA">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2.未完成不得分</w:t>
            </w:r>
          </w:p>
        </w:tc>
      </w:tr>
      <w:tr w:rsidR="00B5265C" w:rsidRPr="003C7CAD" w:rsidTr="00CC342B">
        <w:trPr>
          <w:trHeight w:hRule="exact" w:val="557"/>
          <w:jc w:val="center"/>
        </w:trPr>
        <w:tc>
          <w:tcPr>
            <w:tcW w:w="578" w:type="dxa"/>
            <w:vMerge/>
            <w:tcBorders>
              <w:left w:val="single" w:sz="4" w:space="0" w:color="auto"/>
              <w:right w:val="single" w:sz="4" w:space="0" w:color="auto"/>
            </w:tcBorders>
            <w:vAlign w:val="center"/>
          </w:tcPr>
          <w:p w:rsidR="00B5265C" w:rsidRPr="003C7CAD" w:rsidRDefault="00B5265C"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5265C" w:rsidRPr="003C7CAD" w:rsidRDefault="00B5265C"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B5265C" w:rsidRPr="003C7CAD" w:rsidRDefault="00B5265C"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B5265C" w:rsidRDefault="00B5265C" w:rsidP="005540F3">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指标4：</w:t>
            </w:r>
            <w:r w:rsidR="005540F3" w:rsidRPr="005540F3">
              <w:rPr>
                <w:rFonts w:ascii="宋体" w:eastAsia="宋体" w:hAnsi="宋体" w:cs="宋体" w:hint="eastAsia"/>
                <w:color w:val="000000"/>
                <w:kern w:val="0"/>
                <w:sz w:val="18"/>
                <w:szCs w:val="18"/>
              </w:rPr>
              <w:t>开展经办管理服务体系建设</w:t>
            </w:r>
          </w:p>
        </w:tc>
        <w:tc>
          <w:tcPr>
            <w:tcW w:w="818" w:type="dxa"/>
            <w:tcBorders>
              <w:top w:val="nil"/>
              <w:left w:val="nil"/>
              <w:bottom w:val="single" w:sz="4" w:space="0" w:color="auto"/>
              <w:right w:val="single" w:sz="4" w:space="0" w:color="auto"/>
            </w:tcBorders>
            <w:vAlign w:val="center"/>
          </w:tcPr>
          <w:p w:rsidR="00B5265C" w:rsidRPr="00B5265C" w:rsidRDefault="00B5265C" w:rsidP="00B5265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sidR="005540F3">
              <w:rPr>
                <w:rFonts w:ascii="宋体" w:eastAsia="宋体" w:hAnsi="宋体" w:cs="宋体" w:hint="eastAsia"/>
                <w:kern w:val="0"/>
                <w:sz w:val="18"/>
                <w:szCs w:val="18"/>
              </w:rPr>
              <w:t>1个</w:t>
            </w:r>
          </w:p>
        </w:tc>
        <w:tc>
          <w:tcPr>
            <w:tcW w:w="708" w:type="dxa"/>
            <w:tcBorders>
              <w:top w:val="nil"/>
              <w:left w:val="nil"/>
              <w:bottom w:val="single" w:sz="4" w:space="0" w:color="auto"/>
              <w:right w:val="single" w:sz="4" w:space="0" w:color="auto"/>
            </w:tcBorders>
            <w:vAlign w:val="center"/>
          </w:tcPr>
          <w:p w:rsidR="00B5265C"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tcBorders>
              <w:top w:val="nil"/>
              <w:left w:val="nil"/>
              <w:bottom w:val="single" w:sz="4" w:space="0" w:color="auto"/>
              <w:right w:val="single" w:sz="4" w:space="0" w:color="auto"/>
            </w:tcBorders>
            <w:vAlign w:val="center"/>
          </w:tcPr>
          <w:p w:rsidR="00B5265C"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2799" w:type="dxa"/>
            <w:tcBorders>
              <w:top w:val="nil"/>
              <w:left w:val="nil"/>
              <w:bottom w:val="single" w:sz="4" w:space="0" w:color="auto"/>
              <w:right w:val="single" w:sz="4" w:space="0" w:color="auto"/>
            </w:tcBorders>
            <w:vAlign w:val="center"/>
          </w:tcPr>
          <w:p w:rsidR="008F1EBA" w:rsidRDefault="008F1EBA" w:rsidP="008F1EBA">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1.完成得满分            </w:t>
            </w:r>
          </w:p>
          <w:p w:rsidR="00B5265C" w:rsidRDefault="008F1EBA" w:rsidP="008F1EBA">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2.未完成不得分</w:t>
            </w:r>
          </w:p>
        </w:tc>
      </w:tr>
      <w:tr w:rsidR="00B5265C" w:rsidRPr="003C7CAD" w:rsidTr="00CC342B">
        <w:trPr>
          <w:trHeight w:hRule="exact" w:val="557"/>
          <w:jc w:val="center"/>
        </w:trPr>
        <w:tc>
          <w:tcPr>
            <w:tcW w:w="578" w:type="dxa"/>
            <w:vMerge/>
            <w:tcBorders>
              <w:left w:val="single" w:sz="4" w:space="0" w:color="auto"/>
              <w:right w:val="single" w:sz="4" w:space="0" w:color="auto"/>
            </w:tcBorders>
            <w:vAlign w:val="center"/>
          </w:tcPr>
          <w:p w:rsidR="00B5265C" w:rsidRPr="003C7CAD" w:rsidRDefault="00B5265C"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5265C" w:rsidRPr="003C7CAD" w:rsidRDefault="00B5265C"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B5265C" w:rsidRPr="003C7CAD" w:rsidRDefault="00B5265C"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B5265C" w:rsidRDefault="00B5265C" w:rsidP="005540F3">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指标5：</w:t>
            </w:r>
            <w:r w:rsidR="005540F3" w:rsidRPr="005540F3">
              <w:rPr>
                <w:rFonts w:ascii="宋体" w:eastAsia="宋体" w:hAnsi="宋体" w:cs="宋体" w:hint="eastAsia"/>
                <w:color w:val="000000"/>
                <w:kern w:val="0"/>
                <w:sz w:val="18"/>
                <w:szCs w:val="18"/>
              </w:rPr>
              <w:t>印制医保政策宣传材料</w:t>
            </w:r>
          </w:p>
        </w:tc>
        <w:tc>
          <w:tcPr>
            <w:tcW w:w="818" w:type="dxa"/>
            <w:tcBorders>
              <w:top w:val="nil"/>
              <w:left w:val="nil"/>
              <w:bottom w:val="single" w:sz="4" w:space="0" w:color="auto"/>
              <w:right w:val="single" w:sz="4" w:space="0" w:color="auto"/>
            </w:tcBorders>
            <w:vAlign w:val="center"/>
          </w:tcPr>
          <w:p w:rsidR="00B5265C" w:rsidRDefault="00B5265C" w:rsidP="00B5265C">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sidR="005540F3">
              <w:rPr>
                <w:rFonts w:ascii="宋体" w:eastAsia="宋体" w:hAnsi="宋体" w:cs="宋体" w:hint="eastAsia"/>
                <w:kern w:val="0"/>
                <w:sz w:val="18"/>
                <w:szCs w:val="18"/>
              </w:rPr>
              <w:t>2</w:t>
            </w:r>
            <w:r>
              <w:rPr>
                <w:rFonts w:ascii="宋体" w:eastAsia="宋体" w:hAnsi="宋体" w:cs="宋体" w:hint="eastAsia"/>
                <w:kern w:val="0"/>
                <w:sz w:val="18"/>
                <w:szCs w:val="18"/>
              </w:rPr>
              <w:t>次</w:t>
            </w:r>
          </w:p>
        </w:tc>
        <w:tc>
          <w:tcPr>
            <w:tcW w:w="708" w:type="dxa"/>
            <w:tcBorders>
              <w:top w:val="nil"/>
              <w:left w:val="nil"/>
              <w:bottom w:val="single" w:sz="4" w:space="0" w:color="auto"/>
              <w:right w:val="single" w:sz="4" w:space="0" w:color="auto"/>
            </w:tcBorders>
            <w:vAlign w:val="center"/>
          </w:tcPr>
          <w:p w:rsidR="00B5265C"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tcBorders>
              <w:top w:val="nil"/>
              <w:left w:val="nil"/>
              <w:bottom w:val="single" w:sz="4" w:space="0" w:color="auto"/>
              <w:right w:val="single" w:sz="4" w:space="0" w:color="auto"/>
            </w:tcBorders>
            <w:vAlign w:val="center"/>
          </w:tcPr>
          <w:p w:rsidR="00B5265C"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2799" w:type="dxa"/>
            <w:tcBorders>
              <w:top w:val="nil"/>
              <w:left w:val="nil"/>
              <w:bottom w:val="single" w:sz="4" w:space="0" w:color="auto"/>
              <w:right w:val="single" w:sz="4" w:space="0" w:color="auto"/>
            </w:tcBorders>
            <w:vAlign w:val="center"/>
          </w:tcPr>
          <w:p w:rsidR="008F1EBA" w:rsidRDefault="008F1EBA" w:rsidP="008F1EBA">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1.完成得满分            </w:t>
            </w:r>
          </w:p>
          <w:p w:rsidR="00B5265C" w:rsidRDefault="008F1EBA" w:rsidP="008F1EBA">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2.未完成不得分</w:t>
            </w:r>
          </w:p>
        </w:tc>
      </w:tr>
      <w:tr w:rsidR="00B5265C" w:rsidRPr="003C7CAD" w:rsidTr="00CC342B">
        <w:trPr>
          <w:trHeight w:hRule="exact" w:val="594"/>
          <w:jc w:val="center"/>
        </w:trPr>
        <w:tc>
          <w:tcPr>
            <w:tcW w:w="578" w:type="dxa"/>
            <w:vMerge/>
            <w:tcBorders>
              <w:left w:val="single" w:sz="4" w:space="0" w:color="auto"/>
              <w:right w:val="single" w:sz="4" w:space="0" w:color="auto"/>
            </w:tcBorders>
            <w:vAlign w:val="center"/>
          </w:tcPr>
          <w:p w:rsidR="00B5265C" w:rsidRPr="003C7CAD" w:rsidRDefault="00B5265C"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B5265C" w:rsidRPr="003C7CAD" w:rsidRDefault="00B5265C"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B5265C" w:rsidRPr="003C7CAD" w:rsidRDefault="00B5265C"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B5265C" w:rsidRDefault="00B5265C" w:rsidP="005540F3">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指标6：</w:t>
            </w:r>
            <w:r w:rsidR="005540F3" w:rsidRPr="005540F3">
              <w:rPr>
                <w:rFonts w:ascii="宋体" w:eastAsia="宋体" w:hAnsi="宋体" w:cs="宋体" w:hint="eastAsia"/>
                <w:color w:val="000000"/>
                <w:kern w:val="0"/>
                <w:sz w:val="18"/>
                <w:szCs w:val="18"/>
              </w:rPr>
              <w:t>定点医药机构监督检查覆盖率</w:t>
            </w:r>
          </w:p>
        </w:tc>
        <w:tc>
          <w:tcPr>
            <w:tcW w:w="818" w:type="dxa"/>
            <w:tcBorders>
              <w:top w:val="nil"/>
              <w:left w:val="nil"/>
              <w:bottom w:val="single" w:sz="4" w:space="0" w:color="auto"/>
              <w:right w:val="single" w:sz="4" w:space="0" w:color="auto"/>
            </w:tcBorders>
            <w:vAlign w:val="center"/>
          </w:tcPr>
          <w:p w:rsidR="00B5265C" w:rsidRDefault="005540F3" w:rsidP="00B848F1">
            <w:pPr>
              <w:widowControl/>
              <w:spacing w:line="240" w:lineRule="exact"/>
              <w:jc w:val="center"/>
              <w:rPr>
                <w:rFonts w:ascii="宋体" w:eastAsia="宋体" w:hAnsi="宋体" w:cs="宋体"/>
                <w:kern w:val="0"/>
                <w:sz w:val="18"/>
                <w:szCs w:val="18"/>
              </w:rPr>
            </w:pPr>
            <w:r w:rsidRPr="005540F3">
              <w:rPr>
                <w:rFonts w:ascii="宋体" w:eastAsia="宋体" w:hAnsi="宋体" w:cs="宋体" w:hint="eastAsia"/>
                <w:kern w:val="0"/>
                <w:sz w:val="18"/>
                <w:szCs w:val="18"/>
              </w:rPr>
              <w:t>≥1个</w:t>
            </w:r>
          </w:p>
        </w:tc>
        <w:tc>
          <w:tcPr>
            <w:tcW w:w="708" w:type="dxa"/>
            <w:tcBorders>
              <w:top w:val="nil"/>
              <w:left w:val="nil"/>
              <w:bottom w:val="single" w:sz="4" w:space="0" w:color="auto"/>
              <w:right w:val="single" w:sz="4" w:space="0" w:color="auto"/>
            </w:tcBorders>
            <w:vAlign w:val="center"/>
          </w:tcPr>
          <w:p w:rsidR="00B5265C"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tcBorders>
              <w:top w:val="nil"/>
              <w:left w:val="nil"/>
              <w:bottom w:val="single" w:sz="4" w:space="0" w:color="auto"/>
              <w:right w:val="single" w:sz="4" w:space="0" w:color="auto"/>
            </w:tcBorders>
            <w:vAlign w:val="center"/>
          </w:tcPr>
          <w:p w:rsidR="00B5265C"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2799" w:type="dxa"/>
            <w:tcBorders>
              <w:top w:val="nil"/>
              <w:left w:val="nil"/>
              <w:bottom w:val="single" w:sz="4" w:space="0" w:color="auto"/>
              <w:right w:val="single" w:sz="4" w:space="0" w:color="auto"/>
            </w:tcBorders>
            <w:vAlign w:val="center"/>
          </w:tcPr>
          <w:p w:rsidR="008F1EBA" w:rsidRDefault="008F1EBA" w:rsidP="008F1EBA">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1.完成得满分            </w:t>
            </w:r>
          </w:p>
          <w:p w:rsidR="00B5265C" w:rsidRDefault="008F1EBA" w:rsidP="008F1EBA">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2.未完成不得分</w:t>
            </w:r>
          </w:p>
        </w:tc>
      </w:tr>
      <w:tr w:rsidR="00D61D89" w:rsidRPr="003C7CAD" w:rsidTr="00CC342B">
        <w:trPr>
          <w:trHeight w:hRule="exact" w:val="291"/>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81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r>
      <w:tr w:rsidR="00D61D89" w:rsidRPr="003C7CAD" w:rsidTr="00CC342B">
        <w:trPr>
          <w:trHeight w:hRule="exact" w:val="861"/>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质量指标</w:t>
            </w: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5540F3">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005540F3" w:rsidRPr="005540F3">
              <w:rPr>
                <w:rFonts w:ascii="宋体" w:eastAsia="宋体" w:hAnsi="宋体" w:cs="宋体" w:hint="eastAsia"/>
                <w:color w:val="000000"/>
                <w:kern w:val="0"/>
                <w:sz w:val="18"/>
                <w:szCs w:val="18"/>
              </w:rPr>
              <w:t>医保基金综合监管能力</w:t>
            </w:r>
          </w:p>
        </w:tc>
        <w:tc>
          <w:tcPr>
            <w:tcW w:w="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w:t>
            </w:r>
            <w:r w:rsidR="005540F3">
              <w:rPr>
                <w:rFonts w:ascii="宋体" w:eastAsia="宋体" w:hAnsi="宋体" w:cs="宋体" w:hint="eastAsia"/>
                <w:kern w:val="0"/>
                <w:sz w:val="18"/>
                <w:szCs w:val="18"/>
              </w:rPr>
              <w:t>升</w:t>
            </w:r>
          </w:p>
        </w:tc>
        <w:tc>
          <w:tcPr>
            <w:tcW w:w="708" w:type="dxa"/>
            <w:tcBorders>
              <w:top w:val="single" w:sz="4" w:space="0" w:color="auto"/>
              <w:left w:val="nil"/>
              <w:bottom w:val="single" w:sz="4" w:space="0" w:color="auto"/>
              <w:right w:val="single" w:sz="4" w:space="0" w:color="auto"/>
            </w:tcBorders>
            <w:vAlign w:val="center"/>
          </w:tcPr>
          <w:p w:rsidR="00D61D89" w:rsidRPr="003C7CAD" w:rsidRDefault="00F936BA"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tcBorders>
              <w:top w:val="single" w:sz="4" w:space="0" w:color="auto"/>
              <w:left w:val="nil"/>
              <w:bottom w:val="single" w:sz="4" w:space="0" w:color="auto"/>
              <w:right w:val="single" w:sz="4" w:space="0" w:color="auto"/>
            </w:tcBorders>
            <w:vAlign w:val="center"/>
          </w:tcPr>
          <w:p w:rsidR="00D61D89" w:rsidRPr="003C7CAD" w:rsidRDefault="00F936BA"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2799" w:type="dxa"/>
            <w:tcBorders>
              <w:top w:val="single" w:sz="4" w:space="0" w:color="auto"/>
              <w:left w:val="nil"/>
              <w:bottom w:val="single" w:sz="4" w:space="0" w:color="auto"/>
              <w:right w:val="single" w:sz="4" w:space="0" w:color="auto"/>
            </w:tcBorders>
            <w:vAlign w:val="center"/>
          </w:tcPr>
          <w:p w:rsidR="00D61D89" w:rsidRDefault="00D61D89"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1.完成得满分            </w:t>
            </w:r>
          </w:p>
          <w:p w:rsidR="00D61D89" w:rsidRPr="003C7CAD" w:rsidRDefault="00D61D89" w:rsidP="00B848F1">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2.未完成不得分</w:t>
            </w:r>
          </w:p>
        </w:tc>
      </w:tr>
      <w:tr w:rsidR="00D61D89" w:rsidRPr="003C7CAD" w:rsidTr="00CC342B">
        <w:trPr>
          <w:trHeight w:hRule="exact" w:val="555"/>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5540F3">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w:t>
            </w:r>
            <w:r w:rsidR="008F1EBA">
              <w:rPr>
                <w:rFonts w:ascii="宋体" w:eastAsia="宋体" w:hAnsi="宋体" w:cs="宋体" w:hint="eastAsia"/>
                <w:color w:val="000000"/>
                <w:kern w:val="0"/>
                <w:sz w:val="18"/>
                <w:szCs w:val="18"/>
              </w:rPr>
              <w:t>2</w:t>
            </w:r>
            <w:r>
              <w:rPr>
                <w:rFonts w:ascii="宋体" w:eastAsia="宋体" w:hAnsi="宋体" w:cs="宋体" w:hint="eastAsia"/>
                <w:color w:val="000000"/>
                <w:kern w:val="0"/>
                <w:sz w:val="18"/>
                <w:szCs w:val="18"/>
              </w:rPr>
              <w:t>：</w:t>
            </w:r>
            <w:r w:rsidR="005540F3" w:rsidRPr="005540F3">
              <w:rPr>
                <w:rFonts w:ascii="宋体" w:eastAsia="宋体" w:hAnsi="宋体" w:cs="宋体" w:hint="eastAsia"/>
                <w:color w:val="000000"/>
                <w:kern w:val="0"/>
                <w:sz w:val="18"/>
                <w:szCs w:val="18"/>
              </w:rPr>
              <w:t>基金预警和风险防控能力</w:t>
            </w:r>
          </w:p>
        </w:tc>
        <w:tc>
          <w:tcPr>
            <w:tcW w:w="81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有所提高</w:t>
            </w:r>
          </w:p>
        </w:tc>
        <w:tc>
          <w:tcPr>
            <w:tcW w:w="708" w:type="dxa"/>
            <w:tcBorders>
              <w:top w:val="nil"/>
              <w:left w:val="nil"/>
              <w:bottom w:val="single" w:sz="4" w:space="0" w:color="auto"/>
              <w:right w:val="single" w:sz="4" w:space="0" w:color="auto"/>
            </w:tcBorders>
            <w:vAlign w:val="center"/>
          </w:tcPr>
          <w:p w:rsidR="00D61D89" w:rsidRPr="003C7CAD" w:rsidRDefault="00F936BA"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tcBorders>
              <w:top w:val="nil"/>
              <w:left w:val="nil"/>
              <w:bottom w:val="single" w:sz="4" w:space="0" w:color="auto"/>
              <w:right w:val="single" w:sz="4" w:space="0" w:color="auto"/>
            </w:tcBorders>
            <w:vAlign w:val="center"/>
          </w:tcPr>
          <w:p w:rsidR="00D61D89" w:rsidRPr="003C7CAD" w:rsidRDefault="00F936BA"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2799" w:type="dxa"/>
            <w:tcBorders>
              <w:top w:val="nil"/>
              <w:left w:val="nil"/>
              <w:bottom w:val="single" w:sz="4" w:space="0" w:color="auto"/>
              <w:right w:val="single" w:sz="4" w:space="0" w:color="auto"/>
            </w:tcBorders>
            <w:vAlign w:val="center"/>
          </w:tcPr>
          <w:p w:rsidR="00D61D89" w:rsidRDefault="00D61D89"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1.完成得满分            </w:t>
            </w:r>
          </w:p>
          <w:p w:rsidR="00D61D89" w:rsidRPr="003C7CAD" w:rsidRDefault="00D61D89" w:rsidP="00B848F1">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2.未完成不得分</w:t>
            </w:r>
          </w:p>
        </w:tc>
      </w:tr>
      <w:tr w:rsidR="00D61D89" w:rsidRPr="003C7CAD" w:rsidTr="00CC342B">
        <w:trPr>
          <w:trHeight w:hRule="exact" w:val="562"/>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5540F3">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w:t>
            </w:r>
            <w:r w:rsidR="008F1EBA">
              <w:rPr>
                <w:rFonts w:ascii="宋体" w:eastAsia="宋体" w:hAnsi="宋体" w:cs="宋体" w:hint="eastAsia"/>
                <w:color w:val="000000"/>
                <w:kern w:val="0"/>
                <w:sz w:val="18"/>
                <w:szCs w:val="18"/>
              </w:rPr>
              <w:t>3</w:t>
            </w:r>
            <w:r>
              <w:rPr>
                <w:rFonts w:ascii="宋体" w:eastAsia="宋体" w:hAnsi="宋体" w:cs="宋体" w:hint="eastAsia"/>
                <w:color w:val="000000"/>
                <w:kern w:val="0"/>
                <w:sz w:val="18"/>
                <w:szCs w:val="18"/>
              </w:rPr>
              <w:t>：</w:t>
            </w:r>
            <w:r w:rsidR="005540F3" w:rsidRPr="005540F3">
              <w:rPr>
                <w:rFonts w:ascii="宋体" w:eastAsia="宋体" w:hAnsi="宋体" w:cs="宋体" w:hint="eastAsia"/>
                <w:color w:val="000000"/>
                <w:kern w:val="0"/>
                <w:sz w:val="18"/>
                <w:szCs w:val="18"/>
              </w:rPr>
              <w:t>医保经办服务能力</w:t>
            </w:r>
          </w:p>
        </w:tc>
        <w:tc>
          <w:tcPr>
            <w:tcW w:w="818" w:type="dxa"/>
            <w:tcBorders>
              <w:top w:val="nil"/>
              <w:left w:val="nil"/>
              <w:bottom w:val="single" w:sz="4" w:space="0" w:color="auto"/>
              <w:right w:val="single" w:sz="4" w:space="0" w:color="auto"/>
            </w:tcBorders>
            <w:vAlign w:val="center"/>
          </w:tcPr>
          <w:p w:rsidR="00D61D89" w:rsidRPr="003C7CAD" w:rsidRDefault="005540F3"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有所提升</w:t>
            </w:r>
          </w:p>
        </w:tc>
        <w:tc>
          <w:tcPr>
            <w:tcW w:w="708" w:type="dxa"/>
            <w:tcBorders>
              <w:top w:val="nil"/>
              <w:left w:val="nil"/>
              <w:bottom w:val="single" w:sz="4" w:space="0" w:color="auto"/>
              <w:right w:val="single" w:sz="4" w:space="0" w:color="auto"/>
            </w:tcBorders>
            <w:vAlign w:val="center"/>
          </w:tcPr>
          <w:p w:rsidR="00D61D89" w:rsidRPr="003C7CAD" w:rsidRDefault="00F936BA"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tcBorders>
              <w:top w:val="nil"/>
              <w:left w:val="nil"/>
              <w:bottom w:val="single" w:sz="4" w:space="0" w:color="auto"/>
              <w:right w:val="single" w:sz="4" w:space="0" w:color="auto"/>
            </w:tcBorders>
            <w:vAlign w:val="center"/>
          </w:tcPr>
          <w:p w:rsidR="00D61D89" w:rsidRPr="003C7CAD" w:rsidRDefault="00F936BA"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2799" w:type="dxa"/>
            <w:tcBorders>
              <w:top w:val="nil"/>
              <w:left w:val="nil"/>
              <w:bottom w:val="single" w:sz="4" w:space="0" w:color="auto"/>
              <w:right w:val="single" w:sz="4" w:space="0" w:color="auto"/>
            </w:tcBorders>
            <w:vAlign w:val="center"/>
          </w:tcPr>
          <w:p w:rsidR="00D61D89" w:rsidRDefault="00D61D89"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1.完成得满分            </w:t>
            </w:r>
          </w:p>
          <w:p w:rsidR="00D61D89" w:rsidRPr="003C7CAD" w:rsidRDefault="00D61D89" w:rsidP="00B848F1">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2.未完成不得分</w:t>
            </w:r>
          </w:p>
        </w:tc>
      </w:tr>
      <w:tr w:rsidR="00D61D89" w:rsidRPr="003C7CAD" w:rsidTr="00CC342B">
        <w:trPr>
          <w:trHeight w:hRule="exact" w:val="570"/>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Default="00D61D89" w:rsidP="008F1EBA">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w:t>
            </w:r>
            <w:r w:rsidR="008F1EBA">
              <w:rPr>
                <w:rFonts w:ascii="宋体" w:eastAsia="宋体" w:hAnsi="宋体" w:cs="宋体" w:hint="eastAsia"/>
                <w:color w:val="000000"/>
                <w:kern w:val="0"/>
                <w:sz w:val="18"/>
                <w:szCs w:val="18"/>
              </w:rPr>
              <w:t>4</w:t>
            </w:r>
            <w:r>
              <w:rPr>
                <w:rFonts w:ascii="宋体" w:eastAsia="宋体" w:hAnsi="宋体" w:cs="宋体" w:hint="eastAsia"/>
                <w:color w:val="000000"/>
                <w:kern w:val="0"/>
                <w:sz w:val="18"/>
                <w:szCs w:val="18"/>
              </w:rPr>
              <w:t>：</w:t>
            </w:r>
            <w:r w:rsidR="005540F3" w:rsidRPr="005540F3">
              <w:rPr>
                <w:rFonts w:ascii="宋体" w:eastAsia="宋体" w:hAnsi="宋体" w:cs="宋体" w:hint="eastAsia"/>
                <w:color w:val="000000"/>
                <w:kern w:val="0"/>
                <w:sz w:val="18"/>
                <w:szCs w:val="18"/>
              </w:rPr>
              <w:t>医保标准化水平，显著提升</w:t>
            </w:r>
          </w:p>
        </w:tc>
        <w:tc>
          <w:tcPr>
            <w:tcW w:w="818" w:type="dxa"/>
            <w:tcBorders>
              <w:top w:val="nil"/>
              <w:left w:val="nil"/>
              <w:bottom w:val="single" w:sz="4" w:space="0" w:color="auto"/>
              <w:right w:val="single" w:sz="4" w:space="0" w:color="auto"/>
            </w:tcBorders>
            <w:vAlign w:val="center"/>
          </w:tcPr>
          <w:p w:rsidR="00D61D89" w:rsidRPr="005535F0"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显著提升</w:t>
            </w:r>
          </w:p>
        </w:tc>
        <w:tc>
          <w:tcPr>
            <w:tcW w:w="708" w:type="dxa"/>
            <w:tcBorders>
              <w:top w:val="nil"/>
              <w:left w:val="nil"/>
              <w:bottom w:val="single" w:sz="4" w:space="0" w:color="auto"/>
              <w:right w:val="single" w:sz="4" w:space="0" w:color="auto"/>
            </w:tcBorders>
            <w:vAlign w:val="center"/>
          </w:tcPr>
          <w:p w:rsidR="00D61D89" w:rsidRDefault="00F936BA"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567" w:type="dxa"/>
            <w:tcBorders>
              <w:top w:val="nil"/>
              <w:left w:val="nil"/>
              <w:bottom w:val="single" w:sz="4" w:space="0" w:color="auto"/>
              <w:right w:val="single" w:sz="4" w:space="0" w:color="auto"/>
            </w:tcBorders>
            <w:vAlign w:val="center"/>
          </w:tcPr>
          <w:p w:rsidR="00D61D89" w:rsidRDefault="00F936BA"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3</w:t>
            </w:r>
          </w:p>
        </w:tc>
        <w:tc>
          <w:tcPr>
            <w:tcW w:w="2799" w:type="dxa"/>
            <w:tcBorders>
              <w:top w:val="nil"/>
              <w:left w:val="nil"/>
              <w:bottom w:val="single" w:sz="4" w:space="0" w:color="auto"/>
              <w:right w:val="single" w:sz="4" w:space="0" w:color="auto"/>
            </w:tcBorders>
            <w:vAlign w:val="center"/>
          </w:tcPr>
          <w:p w:rsidR="00D61D89" w:rsidRDefault="00D61D89"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1.完成得满分            </w:t>
            </w:r>
          </w:p>
          <w:p w:rsidR="00D61D89" w:rsidRDefault="00D61D89"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2.未完成不得分</w:t>
            </w:r>
          </w:p>
        </w:tc>
      </w:tr>
      <w:tr w:rsidR="00D61D89" w:rsidRPr="003C7CAD" w:rsidTr="00CC342B">
        <w:trPr>
          <w:trHeight w:hRule="exact" w:val="291"/>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81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r>
      <w:tr w:rsidR="00D61D89" w:rsidRPr="003C7CAD" w:rsidTr="00CC342B">
        <w:trPr>
          <w:trHeight w:hRule="exact" w:val="831"/>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时效</w:t>
            </w:r>
            <w:r w:rsidRPr="003C7CAD">
              <w:rPr>
                <w:rFonts w:ascii="宋体" w:eastAsia="宋体" w:hAnsi="宋体" w:cs="宋体" w:hint="eastAsia"/>
                <w:kern w:val="0"/>
                <w:sz w:val="18"/>
                <w:szCs w:val="18"/>
              </w:rPr>
              <w:t>指标</w:t>
            </w: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5540F3">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005540F3" w:rsidRPr="005540F3">
              <w:rPr>
                <w:rFonts w:ascii="宋体" w:eastAsia="宋体" w:hAnsi="宋体" w:cs="宋体" w:hint="eastAsia"/>
                <w:color w:val="000000"/>
                <w:kern w:val="0"/>
                <w:sz w:val="18"/>
                <w:szCs w:val="18"/>
              </w:rPr>
              <w:t>2024年12月全年资金执行率</w:t>
            </w:r>
          </w:p>
        </w:tc>
        <w:tc>
          <w:tcPr>
            <w:tcW w:w="818" w:type="dxa"/>
            <w:tcBorders>
              <w:top w:val="nil"/>
              <w:left w:val="nil"/>
              <w:bottom w:val="single" w:sz="4" w:space="0" w:color="auto"/>
              <w:right w:val="single" w:sz="4" w:space="0" w:color="auto"/>
            </w:tcBorders>
            <w:vAlign w:val="center"/>
          </w:tcPr>
          <w:p w:rsidR="00D61D89" w:rsidRPr="003C7CAD" w:rsidRDefault="005540F3"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100</w:t>
            </w:r>
            <w:r w:rsidR="00D61D89">
              <w:rPr>
                <w:rFonts w:ascii="宋体" w:eastAsia="宋体" w:hAnsi="宋体" w:cs="宋体" w:hint="eastAsia"/>
                <w:kern w:val="0"/>
                <w:sz w:val="18"/>
                <w:szCs w:val="18"/>
              </w:rPr>
              <w:t>%</w:t>
            </w:r>
          </w:p>
        </w:tc>
        <w:tc>
          <w:tcPr>
            <w:tcW w:w="708" w:type="dxa"/>
            <w:tcBorders>
              <w:top w:val="nil"/>
              <w:left w:val="nil"/>
              <w:bottom w:val="single" w:sz="4" w:space="0" w:color="auto"/>
              <w:right w:val="single" w:sz="4" w:space="0" w:color="auto"/>
            </w:tcBorders>
            <w:vAlign w:val="center"/>
          </w:tcPr>
          <w:p w:rsidR="00D61D89" w:rsidRPr="003C7CAD"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67" w:type="dxa"/>
            <w:tcBorders>
              <w:top w:val="nil"/>
              <w:left w:val="nil"/>
              <w:bottom w:val="single" w:sz="4" w:space="0" w:color="auto"/>
              <w:right w:val="single" w:sz="4" w:space="0" w:color="auto"/>
            </w:tcBorders>
            <w:vAlign w:val="center"/>
          </w:tcPr>
          <w:p w:rsidR="00D61D89" w:rsidRPr="003C7CAD"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2799" w:type="dxa"/>
            <w:tcBorders>
              <w:top w:val="nil"/>
              <w:left w:val="nil"/>
              <w:bottom w:val="single" w:sz="4" w:space="0" w:color="auto"/>
              <w:right w:val="single" w:sz="4" w:space="0" w:color="auto"/>
            </w:tcBorders>
            <w:vAlign w:val="center"/>
          </w:tcPr>
          <w:p w:rsidR="00D61D89" w:rsidRDefault="00D61D89"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1.</w:t>
            </w:r>
            <w:r w:rsidR="009A75C6">
              <w:rPr>
                <w:rFonts w:ascii="宋体" w:eastAsia="宋体" w:hAnsi="宋体" w:cs="宋体" w:hint="eastAsia"/>
                <w:kern w:val="0"/>
                <w:sz w:val="18"/>
                <w:szCs w:val="18"/>
              </w:rPr>
              <w:t>完成</w:t>
            </w:r>
            <w:r>
              <w:rPr>
                <w:rFonts w:ascii="宋体" w:eastAsia="宋体" w:hAnsi="宋体" w:cs="宋体" w:hint="eastAsia"/>
                <w:kern w:val="0"/>
                <w:sz w:val="18"/>
                <w:szCs w:val="18"/>
              </w:rPr>
              <w:t xml:space="preserve">得满分            </w:t>
            </w:r>
          </w:p>
          <w:p w:rsidR="00D61D89" w:rsidRPr="003C7CAD" w:rsidRDefault="00D61D89" w:rsidP="009A75C6">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2.</w:t>
            </w:r>
            <w:r w:rsidR="009A75C6">
              <w:rPr>
                <w:rFonts w:ascii="宋体" w:eastAsia="宋体" w:hAnsi="宋体" w:cs="宋体" w:hint="eastAsia"/>
                <w:kern w:val="0"/>
                <w:sz w:val="18"/>
                <w:szCs w:val="18"/>
              </w:rPr>
              <w:t>未完成</w:t>
            </w:r>
            <w:r>
              <w:rPr>
                <w:rFonts w:ascii="宋体" w:eastAsia="宋体" w:hAnsi="宋体" w:cs="宋体" w:hint="eastAsia"/>
                <w:kern w:val="0"/>
                <w:sz w:val="18"/>
                <w:szCs w:val="18"/>
              </w:rPr>
              <w:t>不得分</w:t>
            </w:r>
          </w:p>
        </w:tc>
      </w:tr>
      <w:tr w:rsidR="00D61D89" w:rsidRPr="003C7CAD" w:rsidTr="00CC342B">
        <w:trPr>
          <w:trHeight w:hRule="exact" w:val="291"/>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81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r>
      <w:tr w:rsidR="00D61D89" w:rsidRPr="003C7CAD" w:rsidTr="00CC342B">
        <w:trPr>
          <w:trHeight w:hRule="exact" w:val="1014"/>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成本指标</w:t>
            </w: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Pr="003C7CAD">
              <w:rPr>
                <w:rFonts w:ascii="宋体" w:eastAsia="宋体" w:hAnsi="宋体" w:cs="宋体"/>
                <w:color w:val="000000"/>
                <w:kern w:val="0"/>
                <w:sz w:val="18"/>
                <w:szCs w:val="18"/>
              </w:rPr>
              <w:t xml:space="preserve"> </w:t>
            </w:r>
            <w:r w:rsidR="009A75C6">
              <w:rPr>
                <w:rFonts w:ascii="宋体" w:eastAsia="宋体" w:hAnsi="宋体" w:cs="宋体" w:hint="eastAsia"/>
                <w:color w:val="000000"/>
                <w:kern w:val="0"/>
                <w:sz w:val="18"/>
                <w:szCs w:val="18"/>
              </w:rPr>
              <w:t>第一批资金控制总额</w:t>
            </w:r>
          </w:p>
        </w:tc>
        <w:tc>
          <w:tcPr>
            <w:tcW w:w="818" w:type="dxa"/>
            <w:tcBorders>
              <w:top w:val="nil"/>
              <w:left w:val="nil"/>
              <w:bottom w:val="single" w:sz="4" w:space="0" w:color="auto"/>
              <w:right w:val="single" w:sz="4" w:space="0" w:color="auto"/>
            </w:tcBorders>
            <w:vAlign w:val="center"/>
          </w:tcPr>
          <w:p w:rsidR="00D61D89" w:rsidRPr="009A75C6" w:rsidRDefault="006B66B2"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259．12</w:t>
            </w:r>
            <w:r w:rsidR="009A75C6">
              <w:rPr>
                <w:rFonts w:ascii="宋体" w:eastAsia="宋体" w:hAnsi="宋体" w:cs="宋体" w:hint="eastAsia"/>
                <w:kern w:val="0"/>
                <w:sz w:val="18"/>
                <w:szCs w:val="18"/>
              </w:rPr>
              <w:t>万元</w:t>
            </w:r>
          </w:p>
        </w:tc>
        <w:tc>
          <w:tcPr>
            <w:tcW w:w="708" w:type="dxa"/>
            <w:tcBorders>
              <w:top w:val="nil"/>
              <w:left w:val="nil"/>
              <w:bottom w:val="single" w:sz="4" w:space="0" w:color="auto"/>
              <w:right w:val="single" w:sz="4" w:space="0" w:color="auto"/>
            </w:tcBorders>
            <w:vAlign w:val="center"/>
          </w:tcPr>
          <w:p w:rsidR="00D61D89" w:rsidRPr="003C7CAD" w:rsidRDefault="009A75C6"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67" w:type="dxa"/>
            <w:tcBorders>
              <w:top w:val="nil"/>
              <w:left w:val="nil"/>
              <w:bottom w:val="single" w:sz="4" w:space="0" w:color="auto"/>
              <w:right w:val="single" w:sz="4" w:space="0" w:color="auto"/>
            </w:tcBorders>
            <w:vAlign w:val="center"/>
          </w:tcPr>
          <w:p w:rsidR="00D61D89" w:rsidRPr="003C7CAD" w:rsidRDefault="009A75C6"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2799" w:type="dxa"/>
            <w:tcBorders>
              <w:top w:val="nil"/>
              <w:left w:val="nil"/>
              <w:bottom w:val="single" w:sz="4" w:space="0" w:color="auto"/>
              <w:right w:val="single" w:sz="4" w:space="0" w:color="auto"/>
            </w:tcBorders>
            <w:vAlign w:val="center"/>
          </w:tcPr>
          <w:p w:rsidR="009A75C6" w:rsidRDefault="009A75C6" w:rsidP="009A75C6">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1.完成得满分            </w:t>
            </w:r>
          </w:p>
          <w:p w:rsidR="00D61D89" w:rsidRPr="000854D9" w:rsidRDefault="009A75C6"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2.未完成不得分</w:t>
            </w:r>
          </w:p>
        </w:tc>
      </w:tr>
      <w:tr w:rsidR="008F1EBA" w:rsidRPr="003C7CAD" w:rsidTr="00CC342B">
        <w:trPr>
          <w:trHeight w:hRule="exact" w:val="1014"/>
          <w:jc w:val="center"/>
        </w:trPr>
        <w:tc>
          <w:tcPr>
            <w:tcW w:w="578" w:type="dxa"/>
            <w:vMerge/>
            <w:tcBorders>
              <w:left w:val="single" w:sz="4" w:space="0" w:color="auto"/>
              <w:right w:val="single" w:sz="4" w:space="0" w:color="auto"/>
            </w:tcBorders>
            <w:vAlign w:val="center"/>
          </w:tcPr>
          <w:p w:rsidR="008F1EBA" w:rsidRPr="003C7CAD" w:rsidRDefault="008F1EBA"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8F1EBA" w:rsidRPr="003C7CAD" w:rsidRDefault="008F1EBA"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8F1EBA" w:rsidRPr="003C7CAD" w:rsidRDefault="008F1EBA"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8F1EBA" w:rsidRPr="003C7CAD" w:rsidRDefault="008F1EBA" w:rsidP="00B848F1">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指标2：</w:t>
            </w:r>
            <w:r w:rsidR="009A75C6">
              <w:rPr>
                <w:rFonts w:ascii="宋体" w:eastAsia="宋体" w:hAnsi="宋体" w:cs="宋体" w:hint="eastAsia"/>
                <w:color w:val="000000"/>
                <w:kern w:val="0"/>
                <w:sz w:val="18"/>
                <w:szCs w:val="18"/>
              </w:rPr>
              <w:t>第二批资金控制总额</w:t>
            </w:r>
          </w:p>
        </w:tc>
        <w:tc>
          <w:tcPr>
            <w:tcW w:w="818" w:type="dxa"/>
            <w:tcBorders>
              <w:top w:val="nil"/>
              <w:left w:val="nil"/>
              <w:bottom w:val="single" w:sz="4" w:space="0" w:color="auto"/>
              <w:right w:val="single" w:sz="4" w:space="0" w:color="auto"/>
            </w:tcBorders>
            <w:vAlign w:val="center"/>
          </w:tcPr>
          <w:p w:rsidR="008F1EBA" w:rsidRPr="009A75C6" w:rsidRDefault="006B66B2"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82.2</w:t>
            </w:r>
            <w:r w:rsidR="009A75C6">
              <w:rPr>
                <w:rFonts w:ascii="宋体" w:eastAsia="宋体" w:hAnsi="宋体" w:cs="宋体" w:hint="eastAsia"/>
                <w:kern w:val="0"/>
                <w:sz w:val="18"/>
                <w:szCs w:val="18"/>
              </w:rPr>
              <w:t>万元</w:t>
            </w:r>
          </w:p>
        </w:tc>
        <w:tc>
          <w:tcPr>
            <w:tcW w:w="708" w:type="dxa"/>
            <w:tcBorders>
              <w:top w:val="nil"/>
              <w:left w:val="nil"/>
              <w:bottom w:val="single" w:sz="4" w:space="0" w:color="auto"/>
              <w:right w:val="single" w:sz="4" w:space="0" w:color="auto"/>
            </w:tcBorders>
            <w:vAlign w:val="center"/>
          </w:tcPr>
          <w:p w:rsidR="008F1EBA" w:rsidRPr="003C7CAD" w:rsidRDefault="009A75C6"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567" w:type="dxa"/>
            <w:tcBorders>
              <w:top w:val="nil"/>
              <w:left w:val="nil"/>
              <w:bottom w:val="single" w:sz="4" w:space="0" w:color="auto"/>
              <w:right w:val="single" w:sz="4" w:space="0" w:color="auto"/>
            </w:tcBorders>
            <w:vAlign w:val="center"/>
          </w:tcPr>
          <w:p w:rsidR="008F1EBA" w:rsidRPr="003C7CAD" w:rsidRDefault="009A75C6"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5</w:t>
            </w:r>
          </w:p>
        </w:tc>
        <w:tc>
          <w:tcPr>
            <w:tcW w:w="2799" w:type="dxa"/>
            <w:tcBorders>
              <w:top w:val="nil"/>
              <w:left w:val="nil"/>
              <w:bottom w:val="single" w:sz="4" w:space="0" w:color="auto"/>
              <w:right w:val="single" w:sz="4" w:space="0" w:color="auto"/>
            </w:tcBorders>
            <w:vAlign w:val="center"/>
          </w:tcPr>
          <w:p w:rsidR="009A75C6" w:rsidRDefault="009A75C6" w:rsidP="009A75C6">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1.完成得满分            </w:t>
            </w:r>
          </w:p>
          <w:p w:rsidR="008F1EBA" w:rsidRPr="000854D9" w:rsidRDefault="009A75C6" w:rsidP="009A75C6">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2.未完成不得分</w:t>
            </w:r>
          </w:p>
        </w:tc>
      </w:tr>
      <w:tr w:rsidR="00D61D89" w:rsidRPr="003C7CAD" w:rsidTr="00CC342B">
        <w:trPr>
          <w:trHeight w:hRule="exact" w:val="291"/>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81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r>
      <w:tr w:rsidR="00D61D89" w:rsidRPr="003C7CAD" w:rsidTr="00CC342B">
        <w:trPr>
          <w:trHeight w:hRule="exact" w:val="848"/>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val="restart"/>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效益指标</w:t>
            </w:r>
            <w:r>
              <w:rPr>
                <w:rFonts w:ascii="宋体" w:eastAsia="宋体" w:hAnsi="宋体" w:cs="宋体" w:hint="eastAsia"/>
                <w:kern w:val="0"/>
                <w:sz w:val="18"/>
                <w:szCs w:val="18"/>
              </w:rPr>
              <w:t>（30分）</w:t>
            </w:r>
          </w:p>
        </w:tc>
        <w:tc>
          <w:tcPr>
            <w:tcW w:w="1092" w:type="dxa"/>
            <w:vMerge w:val="restart"/>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经济效益</w:t>
            </w:r>
          </w:p>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sidRPr="003C7CAD">
              <w:rPr>
                <w:rFonts w:ascii="宋体" w:eastAsia="宋体" w:hAnsi="宋体" w:cs="宋体"/>
                <w:color w:val="000000"/>
                <w:kern w:val="0"/>
                <w:sz w:val="18"/>
                <w:szCs w:val="18"/>
              </w:rPr>
              <w:t xml:space="preserve"> </w:t>
            </w:r>
          </w:p>
        </w:tc>
        <w:tc>
          <w:tcPr>
            <w:tcW w:w="818" w:type="dxa"/>
            <w:tcBorders>
              <w:top w:val="nil"/>
              <w:left w:val="nil"/>
              <w:bottom w:val="single" w:sz="4" w:space="0" w:color="auto"/>
              <w:right w:val="single" w:sz="4" w:space="0" w:color="auto"/>
            </w:tcBorders>
            <w:vAlign w:val="center"/>
          </w:tcPr>
          <w:p w:rsidR="00D61D89" w:rsidRPr="000B781C" w:rsidRDefault="00D61D89" w:rsidP="00B848F1">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rPr>
                <w:rFonts w:ascii="宋体" w:eastAsia="宋体" w:hAnsi="宋体" w:cs="宋体"/>
                <w:kern w:val="0"/>
                <w:sz w:val="18"/>
                <w:szCs w:val="18"/>
              </w:rPr>
            </w:pPr>
          </w:p>
        </w:tc>
      </w:tr>
      <w:tr w:rsidR="00D61D89" w:rsidRPr="003C7CAD" w:rsidTr="00CC342B">
        <w:trPr>
          <w:trHeight w:hRule="exact" w:val="291"/>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81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r>
      <w:tr w:rsidR="00D61D89" w:rsidRPr="000A1DF8" w:rsidTr="00CC342B">
        <w:trPr>
          <w:trHeight w:hRule="exact" w:val="836"/>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社会效益</w:t>
            </w:r>
          </w:p>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color w:val="000000"/>
                <w:kern w:val="0"/>
                <w:sz w:val="18"/>
                <w:szCs w:val="18"/>
              </w:rPr>
              <w:t>对参保人员</w:t>
            </w:r>
            <w:r w:rsidR="00F25755">
              <w:rPr>
                <w:rFonts w:ascii="宋体" w:eastAsia="宋体" w:hAnsi="宋体" w:cs="宋体" w:hint="eastAsia"/>
                <w:color w:val="000000"/>
                <w:kern w:val="0"/>
                <w:sz w:val="18"/>
                <w:szCs w:val="18"/>
              </w:rPr>
              <w:t>利益</w:t>
            </w:r>
            <w:r>
              <w:rPr>
                <w:rFonts w:ascii="宋体" w:eastAsia="宋体" w:hAnsi="宋体" w:cs="宋体" w:hint="eastAsia"/>
                <w:color w:val="000000"/>
                <w:kern w:val="0"/>
                <w:sz w:val="18"/>
                <w:szCs w:val="18"/>
              </w:rPr>
              <w:t>保护的提升</w:t>
            </w:r>
          </w:p>
        </w:tc>
        <w:tc>
          <w:tcPr>
            <w:tcW w:w="818" w:type="dxa"/>
            <w:tcBorders>
              <w:top w:val="nil"/>
              <w:left w:val="nil"/>
              <w:bottom w:val="single" w:sz="4" w:space="0" w:color="auto"/>
              <w:right w:val="single" w:sz="4" w:space="0" w:color="auto"/>
            </w:tcBorders>
            <w:vAlign w:val="center"/>
          </w:tcPr>
          <w:p w:rsidR="00D61D89" w:rsidRPr="003C7CAD"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高中低</w:t>
            </w:r>
          </w:p>
        </w:tc>
        <w:tc>
          <w:tcPr>
            <w:tcW w:w="70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567" w:type="dxa"/>
            <w:tcBorders>
              <w:top w:val="nil"/>
              <w:left w:val="nil"/>
              <w:bottom w:val="single" w:sz="4" w:space="0" w:color="auto"/>
              <w:right w:val="single" w:sz="4" w:space="0" w:color="auto"/>
            </w:tcBorders>
            <w:vAlign w:val="center"/>
          </w:tcPr>
          <w:p w:rsidR="00D61D89" w:rsidRPr="003C7CAD"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1.显著提升得满分                              2.有所提升得10-14分                                          3.未得到提升不得分</w:t>
            </w:r>
          </w:p>
        </w:tc>
      </w:tr>
      <w:tr w:rsidR="00D61D89" w:rsidRPr="003C7CAD" w:rsidTr="00CC342B">
        <w:trPr>
          <w:trHeight w:hRule="exact" w:val="291"/>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81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r>
      <w:tr w:rsidR="00D61D89" w:rsidRPr="003C7CAD" w:rsidTr="00CC342B">
        <w:trPr>
          <w:trHeight w:hRule="exact" w:val="291"/>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val="restart"/>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生态效益</w:t>
            </w:r>
          </w:p>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p>
        </w:tc>
        <w:tc>
          <w:tcPr>
            <w:tcW w:w="81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r>
      <w:tr w:rsidR="00D61D89" w:rsidRPr="003C7CAD" w:rsidTr="00CC342B">
        <w:trPr>
          <w:trHeight w:hRule="exact" w:val="291"/>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指标2：</w:t>
            </w:r>
          </w:p>
        </w:tc>
        <w:tc>
          <w:tcPr>
            <w:tcW w:w="81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r>
      <w:tr w:rsidR="00D61D89" w:rsidRPr="003C7CAD" w:rsidTr="00CC342B">
        <w:trPr>
          <w:trHeight w:hRule="exact" w:val="291"/>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81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r>
      <w:tr w:rsidR="00D61D89" w:rsidRPr="003C7CAD" w:rsidTr="00CC342B">
        <w:trPr>
          <w:trHeight w:hRule="exact" w:val="1239"/>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可持续影响指标</w:t>
            </w: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color w:val="000000"/>
                <w:kern w:val="0"/>
                <w:sz w:val="18"/>
                <w:szCs w:val="18"/>
              </w:rPr>
              <w:t>对医保政策的普及</w:t>
            </w:r>
          </w:p>
        </w:tc>
        <w:tc>
          <w:tcPr>
            <w:tcW w:w="818" w:type="dxa"/>
            <w:tcBorders>
              <w:top w:val="single" w:sz="4" w:space="0" w:color="auto"/>
              <w:left w:val="nil"/>
              <w:bottom w:val="single" w:sz="4" w:space="0" w:color="auto"/>
              <w:right w:val="single" w:sz="4" w:space="0" w:color="auto"/>
            </w:tcBorders>
            <w:vAlign w:val="center"/>
          </w:tcPr>
          <w:p w:rsidR="00D61D89" w:rsidRPr="003C7CAD" w:rsidRDefault="00F25755"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高中低</w:t>
            </w:r>
          </w:p>
        </w:tc>
        <w:tc>
          <w:tcPr>
            <w:tcW w:w="70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567" w:type="dxa"/>
            <w:tcBorders>
              <w:top w:val="single" w:sz="4" w:space="0" w:color="auto"/>
              <w:left w:val="nil"/>
              <w:bottom w:val="single" w:sz="4" w:space="0" w:color="auto"/>
              <w:right w:val="single" w:sz="4" w:space="0" w:color="auto"/>
            </w:tcBorders>
            <w:vAlign w:val="center"/>
          </w:tcPr>
          <w:p w:rsidR="00D61D89" w:rsidRPr="003C7CAD" w:rsidRDefault="00F25755" w:rsidP="009A75C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15</w:t>
            </w:r>
          </w:p>
        </w:tc>
        <w:tc>
          <w:tcPr>
            <w:tcW w:w="2799"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kern w:val="0"/>
                <w:sz w:val="18"/>
                <w:szCs w:val="18"/>
              </w:rPr>
            </w:pPr>
            <w:r>
              <w:rPr>
                <w:rFonts w:ascii="宋体" w:eastAsia="宋体" w:hAnsi="宋体" w:cs="宋体" w:hint="eastAsia"/>
                <w:kern w:val="0"/>
                <w:sz w:val="18"/>
                <w:szCs w:val="18"/>
              </w:rPr>
              <w:t>1.显著提升得满分                              2.有所提升得10-14分                                          3.未得到提升不得分</w:t>
            </w:r>
          </w:p>
        </w:tc>
      </w:tr>
      <w:tr w:rsidR="00D61D89" w:rsidRPr="003C7CAD" w:rsidTr="00CC342B">
        <w:trPr>
          <w:trHeight w:hRule="exact" w:val="291"/>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81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r>
      <w:tr w:rsidR="00D61D89" w:rsidRPr="003C7CAD" w:rsidTr="00F8569A">
        <w:trPr>
          <w:trHeight w:hRule="exact" w:val="2270"/>
          <w:jc w:val="center"/>
        </w:trPr>
        <w:tc>
          <w:tcPr>
            <w:tcW w:w="578" w:type="dxa"/>
            <w:vMerge/>
            <w:tcBorders>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val="restart"/>
            <w:tcBorders>
              <w:top w:val="single" w:sz="4" w:space="0" w:color="auto"/>
              <w:left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满意度</w:t>
            </w:r>
          </w:p>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指标</w:t>
            </w:r>
            <w:r>
              <w:rPr>
                <w:rFonts w:ascii="宋体" w:eastAsia="宋体" w:hAnsi="宋体" w:cs="宋体" w:hint="eastAsia"/>
                <w:kern w:val="0"/>
                <w:sz w:val="18"/>
                <w:szCs w:val="18"/>
              </w:rPr>
              <w:t>（10分）</w:t>
            </w:r>
          </w:p>
        </w:tc>
        <w:tc>
          <w:tcPr>
            <w:tcW w:w="1092" w:type="dxa"/>
            <w:vMerge w:val="restart"/>
            <w:tcBorders>
              <w:top w:val="single" w:sz="4" w:space="0" w:color="auto"/>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sidRPr="003C7CAD">
              <w:rPr>
                <w:rFonts w:ascii="宋体" w:eastAsia="宋体" w:hAnsi="宋体" w:cs="宋体" w:hint="eastAsia"/>
                <w:kern w:val="0"/>
                <w:sz w:val="18"/>
                <w:szCs w:val="18"/>
              </w:rPr>
              <w:t>服务对象满意度指标</w:t>
            </w: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指标1：</w:t>
            </w:r>
            <w:r>
              <w:rPr>
                <w:rFonts w:ascii="宋体" w:eastAsia="宋体" w:hAnsi="宋体" w:cs="宋体" w:hint="eastAsia"/>
                <w:color w:val="000000"/>
                <w:kern w:val="0"/>
                <w:sz w:val="18"/>
                <w:szCs w:val="18"/>
              </w:rPr>
              <w:t>获得服务对象的好评</w:t>
            </w:r>
          </w:p>
        </w:tc>
        <w:tc>
          <w:tcPr>
            <w:tcW w:w="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≥85%</w:t>
            </w:r>
          </w:p>
        </w:tc>
        <w:tc>
          <w:tcPr>
            <w:tcW w:w="70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w:t>
            </w:r>
            <w:r w:rsidR="00F25755">
              <w:rPr>
                <w:rFonts w:ascii="宋体" w:eastAsia="宋体" w:hAnsi="宋体" w:cs="宋体" w:hint="eastAsia"/>
                <w:kern w:val="0"/>
                <w:sz w:val="18"/>
                <w:szCs w:val="18"/>
              </w:rPr>
              <w:t>85</w:t>
            </w:r>
            <w:r>
              <w:rPr>
                <w:rFonts w:ascii="宋体" w:eastAsia="宋体" w:hAnsi="宋体" w:cs="宋体" w:hint="eastAsia"/>
                <w:kern w:val="0"/>
                <w:sz w:val="18"/>
                <w:szCs w:val="18"/>
              </w:rPr>
              <w:t>%</w:t>
            </w:r>
          </w:p>
        </w:tc>
        <w:tc>
          <w:tcPr>
            <w:tcW w:w="567" w:type="dxa"/>
            <w:tcBorders>
              <w:top w:val="single" w:sz="4" w:space="0" w:color="auto"/>
              <w:left w:val="nil"/>
              <w:bottom w:val="single" w:sz="4" w:space="0" w:color="auto"/>
              <w:right w:val="single" w:sz="4" w:space="0" w:color="auto"/>
            </w:tcBorders>
            <w:vAlign w:val="center"/>
          </w:tcPr>
          <w:p w:rsidR="00D61D89" w:rsidRPr="003C7CAD" w:rsidRDefault="00CC342B" w:rsidP="00B848F1">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2799" w:type="dxa"/>
            <w:tcBorders>
              <w:top w:val="single" w:sz="4" w:space="0" w:color="auto"/>
              <w:left w:val="nil"/>
              <w:bottom w:val="single" w:sz="4" w:space="0" w:color="auto"/>
              <w:right w:val="single" w:sz="4" w:space="0" w:color="auto"/>
            </w:tcBorders>
            <w:vAlign w:val="center"/>
          </w:tcPr>
          <w:p w:rsidR="00305D49" w:rsidRPr="00305D49" w:rsidRDefault="00305D49" w:rsidP="00305D49">
            <w:pPr>
              <w:widowControl/>
              <w:spacing w:line="240" w:lineRule="exact"/>
              <w:jc w:val="left"/>
              <w:rPr>
                <w:rFonts w:ascii="宋体" w:eastAsia="宋体" w:hAnsi="宋体" w:cs="宋体"/>
                <w:kern w:val="0"/>
                <w:sz w:val="18"/>
                <w:szCs w:val="18"/>
              </w:rPr>
            </w:pPr>
            <w:r w:rsidRPr="00305D49">
              <w:rPr>
                <w:rFonts w:ascii="宋体" w:eastAsia="宋体" w:hAnsi="宋体" w:cs="宋体" w:hint="eastAsia"/>
                <w:kern w:val="0"/>
                <w:sz w:val="18"/>
                <w:szCs w:val="18"/>
              </w:rPr>
              <w:t>服务对象满意度达</w:t>
            </w:r>
            <w:r w:rsidRPr="00305D49">
              <w:rPr>
                <w:rFonts w:ascii="宋体" w:eastAsia="宋体" w:hAnsi="宋体" w:cs="宋体"/>
                <w:kern w:val="0"/>
                <w:sz w:val="18"/>
                <w:szCs w:val="18"/>
              </w:rPr>
              <w:t>90%</w:t>
            </w:r>
            <w:r w:rsidRPr="00305D49">
              <w:rPr>
                <w:rFonts w:ascii="宋体" w:eastAsia="宋体" w:hAnsi="宋体" w:cs="宋体" w:hint="eastAsia"/>
                <w:kern w:val="0"/>
                <w:sz w:val="18"/>
                <w:szCs w:val="18"/>
              </w:rPr>
              <w:t>以上，</w:t>
            </w:r>
            <w:r w:rsidRPr="00305D49">
              <w:rPr>
                <w:rFonts w:ascii="宋体" w:eastAsia="宋体" w:hAnsi="宋体" w:cs="宋体"/>
                <w:kern w:val="0"/>
                <w:sz w:val="18"/>
                <w:szCs w:val="18"/>
              </w:rPr>
              <w:t>10</w:t>
            </w:r>
            <w:r w:rsidRPr="00305D49">
              <w:rPr>
                <w:rFonts w:ascii="宋体" w:eastAsia="宋体" w:hAnsi="宋体" w:cs="宋体" w:hint="eastAsia"/>
                <w:kern w:val="0"/>
                <w:sz w:val="18"/>
                <w:szCs w:val="18"/>
              </w:rPr>
              <w:t>分；</w:t>
            </w:r>
          </w:p>
          <w:p w:rsidR="00305D49" w:rsidRPr="00305D49" w:rsidRDefault="00305D49" w:rsidP="00305D49">
            <w:pPr>
              <w:widowControl/>
              <w:spacing w:line="240" w:lineRule="exact"/>
              <w:jc w:val="left"/>
              <w:rPr>
                <w:rFonts w:ascii="宋体" w:eastAsia="宋体" w:hAnsi="宋体" w:cs="宋体"/>
                <w:kern w:val="0"/>
                <w:sz w:val="18"/>
                <w:szCs w:val="18"/>
              </w:rPr>
            </w:pPr>
            <w:r w:rsidRPr="00305D49">
              <w:rPr>
                <w:rFonts w:ascii="宋体" w:eastAsia="宋体" w:hAnsi="宋体" w:cs="宋体" w:hint="eastAsia"/>
                <w:kern w:val="0"/>
                <w:sz w:val="18"/>
                <w:szCs w:val="18"/>
              </w:rPr>
              <w:t>服务对象满意度＜</w:t>
            </w:r>
            <w:r w:rsidRPr="00305D49">
              <w:rPr>
                <w:rFonts w:ascii="宋体" w:eastAsia="宋体" w:hAnsi="宋体" w:cs="宋体"/>
                <w:kern w:val="0"/>
                <w:sz w:val="18"/>
                <w:szCs w:val="18"/>
              </w:rPr>
              <w:t>90%≥80%</w:t>
            </w:r>
            <w:r w:rsidRPr="00305D49">
              <w:rPr>
                <w:rFonts w:ascii="宋体" w:eastAsia="宋体" w:hAnsi="宋体" w:cs="宋体" w:hint="eastAsia"/>
                <w:kern w:val="0"/>
                <w:sz w:val="18"/>
                <w:szCs w:val="18"/>
              </w:rPr>
              <w:t>，</w:t>
            </w:r>
            <w:r w:rsidRPr="00305D49">
              <w:rPr>
                <w:rFonts w:ascii="宋体" w:eastAsia="宋体" w:hAnsi="宋体" w:cs="宋体"/>
                <w:kern w:val="0"/>
                <w:sz w:val="18"/>
                <w:szCs w:val="18"/>
              </w:rPr>
              <w:t>9</w:t>
            </w:r>
            <w:r w:rsidRPr="00305D49">
              <w:rPr>
                <w:rFonts w:ascii="宋体" w:eastAsia="宋体" w:hAnsi="宋体" w:cs="宋体" w:hint="eastAsia"/>
                <w:kern w:val="0"/>
                <w:sz w:val="18"/>
                <w:szCs w:val="18"/>
              </w:rPr>
              <w:t>分；</w:t>
            </w:r>
          </w:p>
          <w:p w:rsidR="00305D49" w:rsidRPr="00305D49" w:rsidRDefault="00305D49" w:rsidP="00305D49">
            <w:pPr>
              <w:widowControl/>
              <w:spacing w:line="240" w:lineRule="exact"/>
              <w:jc w:val="left"/>
              <w:rPr>
                <w:rFonts w:ascii="宋体" w:eastAsia="宋体" w:hAnsi="宋体" w:cs="宋体"/>
                <w:kern w:val="0"/>
                <w:sz w:val="18"/>
                <w:szCs w:val="18"/>
              </w:rPr>
            </w:pPr>
            <w:r w:rsidRPr="00305D49">
              <w:rPr>
                <w:rFonts w:ascii="宋体" w:eastAsia="宋体" w:hAnsi="宋体" w:cs="宋体" w:hint="eastAsia"/>
                <w:kern w:val="0"/>
                <w:sz w:val="18"/>
                <w:szCs w:val="18"/>
              </w:rPr>
              <w:t>服务对象满意度＜</w:t>
            </w:r>
            <w:r w:rsidRPr="00305D49">
              <w:rPr>
                <w:rFonts w:ascii="宋体" w:eastAsia="宋体" w:hAnsi="宋体" w:cs="宋体"/>
                <w:kern w:val="0"/>
                <w:sz w:val="18"/>
                <w:szCs w:val="18"/>
              </w:rPr>
              <w:t>80%≥60%</w:t>
            </w:r>
            <w:r w:rsidRPr="00305D49">
              <w:rPr>
                <w:rFonts w:ascii="宋体" w:eastAsia="宋体" w:hAnsi="宋体" w:cs="宋体" w:hint="eastAsia"/>
                <w:kern w:val="0"/>
                <w:sz w:val="18"/>
                <w:szCs w:val="18"/>
              </w:rPr>
              <w:t>，</w:t>
            </w:r>
            <w:r w:rsidRPr="00305D49">
              <w:rPr>
                <w:rFonts w:ascii="宋体" w:eastAsia="宋体" w:hAnsi="宋体" w:cs="宋体"/>
                <w:kern w:val="0"/>
                <w:sz w:val="18"/>
                <w:szCs w:val="18"/>
              </w:rPr>
              <w:t>8</w:t>
            </w:r>
            <w:r w:rsidRPr="00305D49">
              <w:rPr>
                <w:rFonts w:ascii="宋体" w:eastAsia="宋体" w:hAnsi="宋体" w:cs="宋体" w:hint="eastAsia"/>
                <w:kern w:val="0"/>
                <w:sz w:val="18"/>
                <w:szCs w:val="18"/>
              </w:rPr>
              <w:t>分；</w:t>
            </w:r>
          </w:p>
          <w:p w:rsidR="00305D49" w:rsidRPr="00305D49" w:rsidRDefault="00305D49" w:rsidP="00305D49">
            <w:pPr>
              <w:widowControl/>
              <w:spacing w:line="240" w:lineRule="exact"/>
              <w:jc w:val="left"/>
              <w:rPr>
                <w:rFonts w:ascii="宋体" w:eastAsia="宋体" w:hAnsi="宋体" w:cs="宋体"/>
                <w:kern w:val="0"/>
                <w:sz w:val="18"/>
                <w:szCs w:val="18"/>
              </w:rPr>
            </w:pPr>
            <w:r w:rsidRPr="00305D49">
              <w:rPr>
                <w:rFonts w:ascii="宋体" w:eastAsia="宋体" w:hAnsi="宋体" w:cs="宋体" w:hint="eastAsia"/>
                <w:kern w:val="0"/>
                <w:sz w:val="18"/>
                <w:szCs w:val="18"/>
              </w:rPr>
              <w:t>服务对象满意度＜</w:t>
            </w:r>
            <w:r w:rsidRPr="00305D49">
              <w:rPr>
                <w:rFonts w:ascii="宋体" w:eastAsia="宋体" w:hAnsi="宋体" w:cs="宋体"/>
                <w:kern w:val="0"/>
                <w:sz w:val="18"/>
                <w:szCs w:val="18"/>
              </w:rPr>
              <w:t>60%</w:t>
            </w:r>
            <w:r w:rsidRPr="00305D49">
              <w:rPr>
                <w:rFonts w:ascii="宋体" w:eastAsia="宋体" w:hAnsi="宋体" w:cs="宋体" w:hint="eastAsia"/>
                <w:kern w:val="0"/>
                <w:sz w:val="18"/>
                <w:szCs w:val="18"/>
              </w:rPr>
              <w:t>，</w:t>
            </w:r>
            <w:r w:rsidRPr="00305D49">
              <w:rPr>
                <w:rFonts w:ascii="宋体" w:eastAsia="宋体" w:hAnsi="宋体" w:cs="宋体"/>
                <w:kern w:val="0"/>
                <w:sz w:val="18"/>
                <w:szCs w:val="18"/>
              </w:rPr>
              <w:t>6</w:t>
            </w:r>
            <w:r w:rsidRPr="00305D49">
              <w:rPr>
                <w:rFonts w:ascii="宋体" w:eastAsia="宋体" w:hAnsi="宋体" w:cs="宋体" w:hint="eastAsia"/>
                <w:kern w:val="0"/>
                <w:sz w:val="18"/>
                <w:szCs w:val="18"/>
              </w:rPr>
              <w:t>分；</w:t>
            </w:r>
          </w:p>
          <w:p w:rsidR="00305D49" w:rsidRPr="00305D49" w:rsidRDefault="00305D49" w:rsidP="00305D49">
            <w:pPr>
              <w:widowControl/>
              <w:spacing w:line="240" w:lineRule="exact"/>
              <w:jc w:val="left"/>
              <w:rPr>
                <w:rFonts w:ascii="宋体" w:eastAsia="宋体" w:hAnsi="宋体" w:cs="宋体"/>
                <w:kern w:val="0"/>
                <w:sz w:val="18"/>
                <w:szCs w:val="18"/>
              </w:rPr>
            </w:pPr>
            <w:r w:rsidRPr="00305D49">
              <w:rPr>
                <w:rFonts w:ascii="宋体" w:eastAsia="宋体" w:hAnsi="宋体" w:cs="宋体" w:hint="eastAsia"/>
                <w:kern w:val="0"/>
                <w:sz w:val="18"/>
                <w:szCs w:val="18"/>
              </w:rPr>
              <w:t>未组织满意度调查，但有相关佐证证明，可酌情给予分数。</w:t>
            </w:r>
          </w:p>
          <w:p w:rsidR="00D61D89" w:rsidRPr="00305D49" w:rsidRDefault="00D61D89" w:rsidP="00B848F1">
            <w:pPr>
              <w:widowControl/>
              <w:spacing w:line="240" w:lineRule="exact"/>
              <w:jc w:val="left"/>
              <w:rPr>
                <w:rFonts w:ascii="宋体" w:eastAsia="宋体" w:hAnsi="宋体" w:cs="宋体"/>
                <w:kern w:val="0"/>
                <w:sz w:val="18"/>
                <w:szCs w:val="18"/>
              </w:rPr>
            </w:pPr>
          </w:p>
        </w:tc>
      </w:tr>
      <w:tr w:rsidR="00D61D89" w:rsidRPr="003C7CAD" w:rsidTr="00CC342B">
        <w:trPr>
          <w:trHeight w:hRule="exact" w:val="291"/>
          <w:jc w:val="center"/>
        </w:trPr>
        <w:tc>
          <w:tcPr>
            <w:tcW w:w="578" w:type="dxa"/>
            <w:vMerge/>
            <w:tcBorders>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963" w:type="dxa"/>
            <w:vMerge/>
            <w:tcBorders>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092" w:type="dxa"/>
            <w:vMerge/>
            <w:tcBorders>
              <w:top w:val="nil"/>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1818" w:type="dxa"/>
            <w:tcBorders>
              <w:top w:val="single" w:sz="4" w:space="0" w:color="auto"/>
              <w:left w:val="nil"/>
              <w:bottom w:val="single" w:sz="4" w:space="0" w:color="auto"/>
              <w:right w:val="single" w:sz="4" w:space="0" w:color="auto"/>
            </w:tcBorders>
            <w:vAlign w:val="center"/>
          </w:tcPr>
          <w:p w:rsidR="00D61D89" w:rsidRPr="003C7CAD" w:rsidRDefault="00D61D89" w:rsidP="00B848F1">
            <w:pPr>
              <w:widowControl/>
              <w:spacing w:line="240" w:lineRule="exact"/>
              <w:jc w:val="left"/>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w:t>
            </w:r>
          </w:p>
        </w:tc>
        <w:tc>
          <w:tcPr>
            <w:tcW w:w="81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567"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kern w:val="0"/>
                <w:sz w:val="18"/>
                <w:szCs w:val="18"/>
              </w:rPr>
            </w:pPr>
          </w:p>
        </w:tc>
      </w:tr>
      <w:tr w:rsidR="00D61D89" w:rsidRPr="003C7CAD" w:rsidTr="00CC342B">
        <w:trPr>
          <w:trHeight w:hRule="exact" w:val="291"/>
          <w:jc w:val="center"/>
        </w:trPr>
        <w:tc>
          <w:tcPr>
            <w:tcW w:w="5977" w:type="dxa"/>
            <w:gridSpan w:val="6"/>
            <w:tcBorders>
              <w:top w:val="single" w:sz="4" w:space="0" w:color="auto"/>
              <w:left w:val="single" w:sz="4" w:space="0" w:color="auto"/>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color w:val="000000"/>
                <w:kern w:val="0"/>
                <w:sz w:val="18"/>
                <w:szCs w:val="18"/>
              </w:rPr>
            </w:pPr>
            <w:r w:rsidRPr="003C7CAD">
              <w:rPr>
                <w:rFonts w:ascii="宋体" w:eastAsia="宋体" w:hAnsi="宋体" w:cs="宋体" w:hint="eastAsia"/>
                <w:color w:val="000000"/>
                <w:kern w:val="0"/>
                <w:sz w:val="18"/>
                <w:szCs w:val="18"/>
              </w:rPr>
              <w:t>总分</w:t>
            </w:r>
          </w:p>
        </w:tc>
        <w:tc>
          <w:tcPr>
            <w:tcW w:w="567" w:type="dxa"/>
            <w:tcBorders>
              <w:top w:val="nil"/>
              <w:left w:val="nil"/>
              <w:bottom w:val="single" w:sz="4" w:space="0" w:color="auto"/>
              <w:right w:val="single" w:sz="4" w:space="0" w:color="auto"/>
            </w:tcBorders>
            <w:vAlign w:val="center"/>
          </w:tcPr>
          <w:p w:rsidR="00D61D89" w:rsidRPr="003C7CAD" w:rsidRDefault="00CC342B" w:rsidP="009A75C6">
            <w:pPr>
              <w:widowControl/>
              <w:spacing w:line="240" w:lineRule="exact"/>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100</w:t>
            </w:r>
          </w:p>
        </w:tc>
        <w:tc>
          <w:tcPr>
            <w:tcW w:w="2799" w:type="dxa"/>
            <w:tcBorders>
              <w:top w:val="nil"/>
              <w:left w:val="nil"/>
              <w:bottom w:val="single" w:sz="4" w:space="0" w:color="auto"/>
              <w:right w:val="single" w:sz="4" w:space="0" w:color="auto"/>
            </w:tcBorders>
            <w:vAlign w:val="center"/>
          </w:tcPr>
          <w:p w:rsidR="00D61D89" w:rsidRPr="003C7CAD" w:rsidRDefault="00D61D89" w:rsidP="00B848F1">
            <w:pPr>
              <w:widowControl/>
              <w:spacing w:line="240" w:lineRule="exact"/>
              <w:jc w:val="center"/>
              <w:rPr>
                <w:rFonts w:ascii="宋体" w:eastAsia="宋体" w:hAnsi="宋体" w:cs="宋体"/>
                <w:color w:val="000000"/>
                <w:kern w:val="0"/>
                <w:sz w:val="18"/>
                <w:szCs w:val="18"/>
              </w:rPr>
            </w:pPr>
          </w:p>
        </w:tc>
      </w:tr>
    </w:tbl>
    <w:p w:rsidR="00D61D89" w:rsidRDefault="00D61D89" w:rsidP="00D61D89">
      <w:pPr>
        <w:adjustRightInd w:val="0"/>
        <w:snapToGrid w:val="0"/>
        <w:spacing w:line="560" w:lineRule="exact"/>
        <w:ind w:firstLineChars="200" w:firstLine="643"/>
        <w:outlineLvl w:val="1"/>
        <w:rPr>
          <w:rFonts w:eastAsia="楷体"/>
          <w:b/>
          <w:sz w:val="32"/>
          <w:szCs w:val="32"/>
        </w:rPr>
      </w:pPr>
      <w:bookmarkStart w:id="11" w:name="_Toc19154"/>
      <w:r>
        <w:rPr>
          <w:rFonts w:eastAsia="楷体"/>
          <w:b/>
          <w:sz w:val="32"/>
          <w:szCs w:val="32"/>
        </w:rPr>
        <w:t>（</w:t>
      </w:r>
      <w:r>
        <w:rPr>
          <w:rFonts w:eastAsia="楷体" w:hint="eastAsia"/>
          <w:b/>
          <w:sz w:val="32"/>
          <w:szCs w:val="32"/>
        </w:rPr>
        <w:t>四</w:t>
      </w:r>
      <w:r>
        <w:rPr>
          <w:rFonts w:eastAsia="楷体"/>
          <w:b/>
          <w:sz w:val="32"/>
          <w:szCs w:val="32"/>
        </w:rPr>
        <w:t>）评价</w:t>
      </w:r>
      <w:r>
        <w:rPr>
          <w:rFonts w:eastAsia="楷体" w:hint="eastAsia"/>
          <w:b/>
          <w:sz w:val="32"/>
          <w:szCs w:val="32"/>
        </w:rPr>
        <w:t>方法和标准</w:t>
      </w:r>
      <w:bookmarkEnd w:id="11"/>
    </w:p>
    <w:p w:rsidR="00B848F1" w:rsidRPr="007079FD" w:rsidRDefault="00F06EFB" w:rsidP="00D61D89">
      <w:pPr>
        <w:spacing w:line="560" w:lineRule="exact"/>
        <w:ind w:firstLineChars="200" w:firstLine="640"/>
        <w:rPr>
          <w:color w:val="000000"/>
          <w:kern w:val="0"/>
          <w:sz w:val="32"/>
          <w:szCs w:val="32"/>
          <w:lang w:bidi="zh-CN"/>
        </w:rPr>
      </w:pPr>
      <w:r>
        <w:rPr>
          <w:color w:val="000000"/>
          <w:kern w:val="0"/>
          <w:sz w:val="32"/>
          <w:szCs w:val="32"/>
        </w:rPr>
        <w:t>根据《北京市项目支出绩效评价管理办法》（京财绩效〔</w:t>
      </w:r>
      <w:r>
        <w:rPr>
          <w:color w:val="000000"/>
          <w:kern w:val="0"/>
          <w:sz w:val="32"/>
          <w:szCs w:val="32"/>
        </w:rPr>
        <w:t>2020</w:t>
      </w:r>
      <w:r>
        <w:rPr>
          <w:color w:val="000000"/>
          <w:kern w:val="0"/>
          <w:sz w:val="32"/>
          <w:szCs w:val="32"/>
        </w:rPr>
        <w:t>〕</w:t>
      </w:r>
      <w:r>
        <w:rPr>
          <w:color w:val="000000"/>
          <w:kern w:val="0"/>
          <w:sz w:val="32"/>
          <w:szCs w:val="32"/>
        </w:rPr>
        <w:t>2146</w:t>
      </w:r>
      <w:r>
        <w:rPr>
          <w:color w:val="000000"/>
          <w:kern w:val="0"/>
          <w:sz w:val="32"/>
          <w:szCs w:val="32"/>
        </w:rPr>
        <w:t>号），结合项目实际，本次绩效评价工作以公众评判法为主，按照全面评价与重点评价相结合、现场评价与非现场评价相结合的方式组织实施。绩效评价工作采用计划标准，以预先制定的目标、计划、预算作为本次绩效评价的标准。</w:t>
      </w:r>
    </w:p>
    <w:p w:rsidR="00D61D89" w:rsidRPr="007A028A" w:rsidRDefault="00D61D89" w:rsidP="00D61D89">
      <w:pPr>
        <w:spacing w:line="560" w:lineRule="exact"/>
        <w:ind w:firstLineChars="200" w:firstLine="643"/>
        <w:rPr>
          <w:rFonts w:ascii="仿宋_GB2312" w:cs="仿宋_GB2312"/>
          <w:b/>
          <w:sz w:val="32"/>
          <w:szCs w:val="32"/>
        </w:rPr>
      </w:pPr>
      <w:r w:rsidRPr="007A028A">
        <w:rPr>
          <w:rFonts w:ascii="仿宋_GB2312" w:cs="仿宋_GB2312" w:hint="eastAsia"/>
          <w:b/>
          <w:sz w:val="32"/>
          <w:szCs w:val="32"/>
        </w:rPr>
        <w:t>（五）绩效评价工作过程</w:t>
      </w:r>
    </w:p>
    <w:p w:rsidR="00D61D89" w:rsidRPr="00CC1130" w:rsidRDefault="00D61D89" w:rsidP="00D61D89">
      <w:pPr>
        <w:spacing w:line="560" w:lineRule="exact"/>
        <w:ind w:firstLineChars="200" w:firstLine="640"/>
        <w:rPr>
          <w:rFonts w:ascii="仿宋_GB2312" w:cs="仿宋_GB2312"/>
          <w:sz w:val="32"/>
          <w:szCs w:val="32"/>
          <w:lang w:bidi="zh-CN"/>
        </w:rPr>
      </w:pPr>
      <w:r w:rsidRPr="00CC1130">
        <w:rPr>
          <w:rFonts w:ascii="仿宋_GB2312" w:cs="仿宋_GB2312" w:hint="eastAsia"/>
          <w:sz w:val="32"/>
          <w:szCs w:val="32"/>
          <w:lang w:bidi="zh-CN"/>
        </w:rPr>
        <w:t>绩效评价工作程序包括绩效评价准备、实施、分析总结及应用三个阶段。</w:t>
      </w:r>
    </w:p>
    <w:p w:rsidR="00D61D89" w:rsidRPr="00CC1130" w:rsidRDefault="00D61D89" w:rsidP="00D61D89">
      <w:pPr>
        <w:spacing w:line="560" w:lineRule="exact"/>
        <w:ind w:firstLineChars="200" w:firstLine="640"/>
        <w:rPr>
          <w:rFonts w:ascii="仿宋_GB2312" w:cs="仿宋_GB2312"/>
          <w:sz w:val="32"/>
          <w:szCs w:val="32"/>
          <w:lang w:bidi="zh-CN"/>
        </w:rPr>
      </w:pPr>
      <w:r w:rsidRPr="00CC1130">
        <w:rPr>
          <w:rFonts w:ascii="仿宋_GB2312" w:cs="仿宋_GB2312" w:hint="eastAsia"/>
          <w:sz w:val="32"/>
          <w:szCs w:val="32"/>
          <w:lang w:bidi="zh-CN"/>
        </w:rPr>
        <w:t>1、准备阶段：确定绩效评价分析对象、成立绩效评价工作组。</w:t>
      </w:r>
    </w:p>
    <w:p w:rsidR="00D61D89" w:rsidRPr="00CC1130" w:rsidRDefault="00D61D89" w:rsidP="00D61D89">
      <w:pPr>
        <w:spacing w:line="560" w:lineRule="exact"/>
        <w:ind w:firstLineChars="200" w:firstLine="640"/>
        <w:rPr>
          <w:rFonts w:ascii="仿宋_GB2312" w:cs="仿宋_GB2312"/>
          <w:sz w:val="32"/>
          <w:szCs w:val="32"/>
        </w:rPr>
      </w:pPr>
      <w:r w:rsidRPr="00CC1130">
        <w:rPr>
          <w:rFonts w:ascii="仿宋_GB2312" w:cs="仿宋_GB2312" w:hint="eastAsia"/>
          <w:sz w:val="32"/>
          <w:szCs w:val="32"/>
        </w:rPr>
        <w:t>成立自评工作领导小组，确定绩效评价分析对象。由财务主管领导担任组长，综合科及各科室负责人为成员，负责协调、处理、决定本单位自评工作中的重大事项，研究解决工作中遇到的重大问题。自评工作由综合科牵头，涉及自评项目的科室协同配合做好自评工作。</w:t>
      </w:r>
    </w:p>
    <w:p w:rsidR="00D61D89" w:rsidRPr="00CC1130" w:rsidRDefault="00D61D89" w:rsidP="00D61D89">
      <w:pPr>
        <w:spacing w:line="560" w:lineRule="exact"/>
        <w:ind w:firstLineChars="200" w:firstLine="640"/>
        <w:rPr>
          <w:rFonts w:ascii="仿宋_GB2312" w:cs="仿宋_GB2312"/>
          <w:sz w:val="32"/>
          <w:szCs w:val="32"/>
          <w:lang w:bidi="zh-CN"/>
        </w:rPr>
      </w:pPr>
      <w:r w:rsidRPr="00CC1130">
        <w:rPr>
          <w:rFonts w:ascii="仿宋_GB2312" w:cs="仿宋_GB2312" w:hint="eastAsia"/>
          <w:sz w:val="32"/>
          <w:szCs w:val="32"/>
          <w:lang w:bidi="zh-CN"/>
        </w:rPr>
        <w:t>2、实施阶段：制定工作方案、收集项目资料、开展绩效分析。</w:t>
      </w:r>
    </w:p>
    <w:p w:rsidR="00D61D89" w:rsidRPr="00CC1130" w:rsidRDefault="00D61D89" w:rsidP="00D61D89">
      <w:pPr>
        <w:spacing w:line="560" w:lineRule="exact"/>
        <w:ind w:firstLineChars="200" w:firstLine="640"/>
        <w:rPr>
          <w:rFonts w:ascii="仿宋_GB2312" w:cs="仿宋_GB2312"/>
          <w:sz w:val="32"/>
          <w:szCs w:val="32"/>
        </w:rPr>
      </w:pPr>
      <w:r w:rsidRPr="00CC1130">
        <w:rPr>
          <w:rFonts w:ascii="仿宋_GB2312" w:cs="仿宋_GB2312" w:hint="eastAsia"/>
          <w:sz w:val="32"/>
          <w:szCs w:val="32"/>
          <w:lang w:bidi="zh-CN"/>
        </w:rPr>
        <w:t>制定自评工作方案，</w:t>
      </w:r>
      <w:r w:rsidRPr="00CC1130">
        <w:rPr>
          <w:rFonts w:ascii="仿宋_GB2312" w:cs="仿宋_GB2312" w:hint="eastAsia"/>
          <w:sz w:val="32"/>
          <w:szCs w:val="32"/>
        </w:rPr>
        <w:t>对参与自评项目的科室进行工作部署，</w:t>
      </w:r>
      <w:r w:rsidRPr="00CC1130">
        <w:rPr>
          <w:rFonts w:ascii="仿宋_GB2312" w:cs="仿宋_GB2312" w:hint="eastAsia"/>
          <w:sz w:val="32"/>
          <w:szCs w:val="32"/>
        </w:rPr>
        <w:lastRenderedPageBreak/>
        <w:t>并将资料清单布置给各科室项目负责人。由项目负责人在规定的限期内完成资料搜集工作以及依据部门自评的指标体系和评分规则制定各自负责项目的评分体系，并由其科室负责人对资料的真实性、完整性、准确性以及评分体系的合理性等进行复核，开展绩效分析。</w:t>
      </w:r>
    </w:p>
    <w:p w:rsidR="00D61D89" w:rsidRPr="00CC1130" w:rsidRDefault="00D61D89" w:rsidP="00D61D89">
      <w:pPr>
        <w:spacing w:line="560" w:lineRule="exact"/>
        <w:ind w:firstLineChars="200" w:firstLine="640"/>
        <w:rPr>
          <w:rFonts w:ascii="仿宋_GB2312" w:cs="仿宋_GB2312"/>
          <w:sz w:val="32"/>
          <w:szCs w:val="32"/>
          <w:lang w:bidi="zh-CN"/>
        </w:rPr>
      </w:pPr>
      <w:r w:rsidRPr="00CC1130">
        <w:rPr>
          <w:rFonts w:ascii="仿宋_GB2312" w:cs="仿宋_GB2312" w:hint="eastAsia"/>
          <w:sz w:val="32"/>
          <w:szCs w:val="32"/>
          <w:lang w:bidi="zh-CN"/>
        </w:rPr>
        <w:t>3、分析总结及应用阶段：撰写报告、提交正式报告、结果反馈与应用。</w:t>
      </w:r>
    </w:p>
    <w:p w:rsidR="00D61D89" w:rsidRPr="00CC1130" w:rsidRDefault="00D61D89" w:rsidP="00D61D89">
      <w:pPr>
        <w:spacing w:line="560" w:lineRule="exact"/>
        <w:ind w:firstLineChars="200" w:firstLine="640"/>
        <w:rPr>
          <w:rFonts w:ascii="仿宋_GB2312" w:cs="仿宋_GB2312"/>
          <w:sz w:val="32"/>
          <w:szCs w:val="32"/>
        </w:rPr>
      </w:pPr>
      <w:r w:rsidRPr="00CC1130">
        <w:rPr>
          <w:rFonts w:ascii="仿宋_GB2312" w:cs="仿宋_GB2312" w:hint="eastAsia"/>
          <w:sz w:val="32"/>
          <w:szCs w:val="32"/>
        </w:rPr>
        <w:t>根据项目绩效资料的事实为依据，由综合科牵头各项目负责人员对项目资金情况、项目产出目标、项目效果目标、项目服务对象满意度目标等与实际的完成情况进行对比，找出预定绩效目标与实际完成情况之间的差异，分析原因、拟定改进措施，填报《项目支出绩效自评表》、依据提纲撰写《项目支出绩效评价报告》，提交自评工作组。自评工作组依据项目自定的评分体系对自评表填报内容、评分、绩效资料以及绩效评价报告等的合理性、完整性、客观性等进行审核。自评小组与各项目负责人就相关事项进行沟通后出具修改意见，提交正式的《项目支出绩效自评表》及《项目支出绩效评价报告》。自评出现问题的相关科室做好问题整改，对整改不彻底或存在严重问题的相关责任人追究相关责任。</w:t>
      </w:r>
    </w:p>
    <w:p w:rsidR="00D61D89" w:rsidRPr="005946D7" w:rsidRDefault="00D61D89" w:rsidP="00D61D89">
      <w:pPr>
        <w:spacing w:line="560" w:lineRule="exact"/>
        <w:ind w:firstLineChars="200" w:firstLine="643"/>
        <w:rPr>
          <w:rFonts w:ascii="宋体" w:eastAsia="宋体" w:hAnsi="宋体" w:cs="仿宋_GB2312"/>
          <w:b/>
          <w:sz w:val="32"/>
          <w:szCs w:val="32"/>
          <w:lang w:bidi="zh-CN"/>
        </w:rPr>
      </w:pPr>
      <w:r w:rsidRPr="005946D7">
        <w:rPr>
          <w:rFonts w:ascii="宋体" w:eastAsia="宋体" w:hAnsi="宋体" w:cs="仿宋_GB2312" w:hint="eastAsia"/>
          <w:b/>
          <w:sz w:val="32"/>
          <w:szCs w:val="32"/>
          <w:lang w:bidi="zh-CN"/>
        </w:rPr>
        <w:t>三、综合评价情况及评价结论</w:t>
      </w:r>
    </w:p>
    <w:p w:rsidR="00D61D89" w:rsidRPr="00492D02" w:rsidRDefault="00D61D89" w:rsidP="00D61D89">
      <w:pPr>
        <w:adjustRightInd w:val="0"/>
        <w:snapToGrid w:val="0"/>
        <w:spacing w:line="560" w:lineRule="exact"/>
        <w:ind w:firstLineChars="200" w:firstLine="640"/>
        <w:rPr>
          <w:rFonts w:ascii="仿宋_GB2312" w:cs="仿宋_GB2312"/>
          <w:sz w:val="32"/>
          <w:szCs w:val="32"/>
          <w:lang w:bidi="zh-CN"/>
        </w:rPr>
      </w:pPr>
      <w:bookmarkStart w:id="12" w:name="_Toc665559475"/>
      <w:r>
        <w:rPr>
          <w:sz w:val="32"/>
          <w:szCs w:val="32"/>
        </w:rPr>
        <w:t>绩效评价表明，</w:t>
      </w:r>
      <w:r>
        <w:rPr>
          <w:rFonts w:hint="eastAsia"/>
          <w:sz w:val="32"/>
          <w:szCs w:val="32"/>
        </w:rPr>
        <w:t>我局认真贯彻</w:t>
      </w:r>
      <w:r>
        <w:rPr>
          <w:sz w:val="32"/>
          <w:szCs w:val="32"/>
        </w:rPr>
        <w:t>北京市</w:t>
      </w:r>
      <w:r>
        <w:rPr>
          <w:rFonts w:hint="eastAsia"/>
          <w:sz w:val="32"/>
          <w:szCs w:val="32"/>
        </w:rPr>
        <w:t>财政局、医疗保障局相关文件精神，围绕工作重点，安排补助资金，努力</w:t>
      </w:r>
      <w:r>
        <w:rPr>
          <w:sz w:val="32"/>
          <w:szCs w:val="32"/>
        </w:rPr>
        <w:t>做好医疗服务与保障能力提升工作，</w:t>
      </w:r>
      <w:r>
        <w:rPr>
          <w:sz w:val="32"/>
          <w:szCs w:val="32"/>
        </w:rPr>
        <w:t>202</w:t>
      </w:r>
      <w:r w:rsidR="00F06EFB">
        <w:rPr>
          <w:rFonts w:hint="eastAsia"/>
          <w:sz w:val="32"/>
          <w:szCs w:val="32"/>
        </w:rPr>
        <w:t>4</w:t>
      </w:r>
      <w:r>
        <w:rPr>
          <w:sz w:val="32"/>
          <w:szCs w:val="32"/>
        </w:rPr>
        <w:t>年医疗服务与保障能力提升补助资金（医疗保障服务能力提升部分）分配使用管理整体情况</w:t>
      </w:r>
      <w:r>
        <w:rPr>
          <w:sz w:val="32"/>
          <w:szCs w:val="32"/>
        </w:rPr>
        <w:lastRenderedPageBreak/>
        <w:t>良好，达到了年度目标要求。</w:t>
      </w:r>
      <w:bookmarkEnd w:id="12"/>
      <w:r w:rsidRPr="00492D02">
        <w:rPr>
          <w:rFonts w:ascii="仿宋_GB2312" w:cs="仿宋_GB2312" w:hint="eastAsia"/>
          <w:sz w:val="32"/>
          <w:szCs w:val="32"/>
          <w:lang w:bidi="zh-CN"/>
        </w:rPr>
        <w:t>根据202</w:t>
      </w:r>
      <w:r w:rsidR="009F4CC8">
        <w:rPr>
          <w:rFonts w:ascii="仿宋_GB2312" w:cs="仿宋_GB2312" w:hint="eastAsia"/>
          <w:sz w:val="32"/>
          <w:szCs w:val="32"/>
          <w:lang w:bidi="zh-CN"/>
        </w:rPr>
        <w:t>4</w:t>
      </w:r>
      <w:r w:rsidRPr="00492D02">
        <w:rPr>
          <w:rFonts w:ascii="仿宋_GB2312" w:cs="仿宋_GB2312" w:hint="eastAsia"/>
          <w:sz w:val="32"/>
          <w:szCs w:val="32"/>
          <w:lang w:bidi="zh-CN"/>
        </w:rPr>
        <w:t>年</w:t>
      </w:r>
      <w:r>
        <w:rPr>
          <w:rFonts w:ascii="仿宋_GB2312" w:cs="仿宋_GB2312" w:hint="eastAsia"/>
          <w:sz w:val="32"/>
          <w:szCs w:val="32"/>
          <w:lang w:bidi="zh-CN"/>
        </w:rPr>
        <w:t>医疗服务与保障能力提升补助资金</w:t>
      </w:r>
      <w:r w:rsidRPr="00492D02">
        <w:rPr>
          <w:rFonts w:ascii="仿宋_GB2312" w:cs="仿宋_GB2312" w:hint="eastAsia"/>
          <w:sz w:val="32"/>
          <w:szCs w:val="32"/>
          <w:lang w:bidi="zh-CN"/>
        </w:rPr>
        <w:t>《项目支出绩效自评表》得分</w:t>
      </w:r>
      <w:r w:rsidR="00EF4E88">
        <w:rPr>
          <w:rFonts w:ascii="仿宋_GB2312" w:cs="仿宋_GB2312" w:hint="eastAsia"/>
          <w:sz w:val="32"/>
          <w:szCs w:val="32"/>
          <w:lang w:bidi="zh-CN"/>
        </w:rPr>
        <w:t>99</w:t>
      </w:r>
      <w:r w:rsidRPr="00492D02">
        <w:rPr>
          <w:rFonts w:ascii="仿宋_GB2312" w:cs="仿宋_GB2312" w:hint="eastAsia"/>
          <w:sz w:val="32"/>
          <w:szCs w:val="32"/>
          <w:lang w:bidi="zh-CN"/>
        </w:rPr>
        <w:t>分，绩效级别为“优秀”。其中，项目执行率得分10分、项目产出指标得分</w:t>
      </w:r>
      <w:r>
        <w:rPr>
          <w:rFonts w:ascii="仿宋_GB2312" w:cs="仿宋_GB2312" w:hint="eastAsia"/>
          <w:sz w:val="32"/>
          <w:szCs w:val="32"/>
          <w:lang w:bidi="zh-CN"/>
        </w:rPr>
        <w:t>50</w:t>
      </w:r>
      <w:r w:rsidRPr="00492D02">
        <w:rPr>
          <w:rFonts w:ascii="仿宋_GB2312" w:cs="仿宋_GB2312" w:hint="eastAsia"/>
          <w:sz w:val="32"/>
          <w:szCs w:val="32"/>
          <w:lang w:bidi="zh-CN"/>
        </w:rPr>
        <w:t>分、项目效率指标得分</w:t>
      </w:r>
      <w:r w:rsidR="003F2FF9">
        <w:rPr>
          <w:rFonts w:ascii="仿宋_GB2312" w:cs="仿宋_GB2312" w:hint="eastAsia"/>
          <w:sz w:val="32"/>
          <w:szCs w:val="32"/>
          <w:lang w:bidi="zh-CN"/>
        </w:rPr>
        <w:t>10</w:t>
      </w:r>
      <w:r w:rsidRPr="00492D02">
        <w:rPr>
          <w:rFonts w:ascii="仿宋_GB2312" w:cs="仿宋_GB2312" w:hint="eastAsia"/>
          <w:sz w:val="32"/>
          <w:szCs w:val="32"/>
          <w:lang w:bidi="zh-CN"/>
        </w:rPr>
        <w:t>分、服务对象满意度指标得分</w:t>
      </w:r>
      <w:r w:rsidR="00EF4E88">
        <w:rPr>
          <w:rFonts w:ascii="仿宋_GB2312" w:cs="仿宋_GB2312" w:hint="eastAsia"/>
          <w:sz w:val="32"/>
          <w:szCs w:val="32"/>
          <w:lang w:bidi="zh-CN"/>
        </w:rPr>
        <w:t>9</w:t>
      </w:r>
      <w:r w:rsidRPr="00492D02">
        <w:rPr>
          <w:rFonts w:ascii="仿宋_GB2312" w:cs="仿宋_GB2312" w:hint="eastAsia"/>
          <w:sz w:val="32"/>
          <w:szCs w:val="32"/>
          <w:lang w:bidi="zh-CN"/>
        </w:rPr>
        <w:t>分。详见《项目支出绩效自评表》</w:t>
      </w:r>
      <w:r>
        <w:rPr>
          <w:rFonts w:ascii="仿宋_GB2312" w:cs="仿宋_GB2312" w:hint="eastAsia"/>
          <w:sz w:val="32"/>
          <w:szCs w:val="32"/>
          <w:lang w:bidi="zh-CN"/>
        </w:rPr>
        <w:t>。</w:t>
      </w:r>
    </w:p>
    <w:p w:rsidR="00D61D89" w:rsidRPr="005946D7" w:rsidRDefault="00D61D89" w:rsidP="00D61D89">
      <w:pPr>
        <w:spacing w:line="560" w:lineRule="exact"/>
        <w:ind w:firstLineChars="200" w:firstLine="643"/>
        <w:rPr>
          <w:rFonts w:ascii="宋体" w:eastAsia="宋体" w:hAnsi="宋体" w:cs="仿宋_GB2312"/>
          <w:b/>
          <w:sz w:val="32"/>
          <w:szCs w:val="32"/>
        </w:rPr>
      </w:pPr>
      <w:r w:rsidRPr="005946D7">
        <w:rPr>
          <w:rFonts w:ascii="宋体" w:eastAsia="宋体" w:hAnsi="宋体" w:cs="仿宋_GB2312" w:hint="eastAsia"/>
          <w:b/>
          <w:sz w:val="32"/>
          <w:szCs w:val="32"/>
          <w:lang w:bidi="zh-CN"/>
        </w:rPr>
        <w:t>四、绩效评价指标分析</w:t>
      </w:r>
    </w:p>
    <w:p w:rsidR="00D61D89" w:rsidRPr="007A028A" w:rsidRDefault="00D61D89" w:rsidP="00D61D89">
      <w:pPr>
        <w:spacing w:line="560" w:lineRule="exact"/>
        <w:ind w:firstLineChars="200" w:firstLine="643"/>
        <w:rPr>
          <w:rFonts w:ascii="仿宋_GB2312" w:cs="仿宋_GB2312"/>
          <w:b/>
          <w:sz w:val="32"/>
          <w:szCs w:val="32"/>
        </w:rPr>
      </w:pPr>
      <w:r w:rsidRPr="007A028A">
        <w:rPr>
          <w:rFonts w:ascii="仿宋_GB2312" w:cs="仿宋_GB2312" w:hint="eastAsia"/>
          <w:b/>
          <w:sz w:val="32"/>
          <w:szCs w:val="32"/>
        </w:rPr>
        <w:t>（一）项目决策情况</w:t>
      </w:r>
    </w:p>
    <w:p w:rsidR="00B848F1" w:rsidRDefault="00B848F1" w:rsidP="00B848F1">
      <w:pPr>
        <w:adjustRightInd w:val="0"/>
        <w:snapToGrid w:val="0"/>
        <w:spacing w:line="580" w:lineRule="exact"/>
        <w:ind w:firstLineChars="200" w:firstLine="640"/>
        <w:rPr>
          <w:kern w:val="0"/>
          <w:sz w:val="32"/>
          <w:szCs w:val="32"/>
        </w:rPr>
      </w:pPr>
      <w:r>
        <w:rPr>
          <w:kern w:val="0"/>
          <w:sz w:val="32"/>
          <w:szCs w:val="32"/>
        </w:rPr>
        <w:t>根据北京市</w:t>
      </w:r>
      <w:r>
        <w:rPr>
          <w:rFonts w:hint="eastAsia"/>
          <w:kern w:val="0"/>
          <w:sz w:val="32"/>
          <w:szCs w:val="32"/>
        </w:rPr>
        <w:t>医保局相关文件要求</w:t>
      </w:r>
      <w:r>
        <w:rPr>
          <w:kern w:val="0"/>
          <w:sz w:val="32"/>
          <w:szCs w:val="32"/>
        </w:rPr>
        <w:t>，</w:t>
      </w:r>
      <w:r>
        <w:rPr>
          <w:rFonts w:hint="eastAsia"/>
          <w:kern w:val="0"/>
          <w:sz w:val="32"/>
          <w:szCs w:val="32"/>
        </w:rPr>
        <w:t>我局围绕提升医疗服务与保障能力</w:t>
      </w:r>
      <w:r>
        <w:rPr>
          <w:kern w:val="0"/>
          <w:sz w:val="32"/>
          <w:szCs w:val="32"/>
        </w:rPr>
        <w:t>，</w:t>
      </w:r>
      <w:r>
        <w:rPr>
          <w:rFonts w:hint="eastAsia"/>
          <w:kern w:val="0"/>
          <w:sz w:val="32"/>
          <w:szCs w:val="32"/>
        </w:rPr>
        <w:t>提出了项目需求，编制了项目申报书，进行审批与备案</w:t>
      </w:r>
      <w:r>
        <w:rPr>
          <w:kern w:val="0"/>
          <w:sz w:val="32"/>
          <w:szCs w:val="32"/>
        </w:rPr>
        <w:t>。该项目作为中央直达资金安排的项目，严格按照北京市财政局、</w:t>
      </w:r>
      <w:r>
        <w:rPr>
          <w:rFonts w:hint="eastAsia"/>
          <w:kern w:val="0"/>
          <w:sz w:val="32"/>
          <w:szCs w:val="32"/>
        </w:rPr>
        <w:t>医保局</w:t>
      </w:r>
      <w:r>
        <w:rPr>
          <w:kern w:val="0"/>
          <w:sz w:val="32"/>
          <w:szCs w:val="32"/>
        </w:rPr>
        <w:t>文件规定的开支范围和使用重点，进行项目立项和资金安排，立项依据充分，决策程序规范，符合法律法规、相关政策、发展规划以及部门职责，符合预算申报程序。</w:t>
      </w:r>
    </w:p>
    <w:p w:rsidR="00F7240B" w:rsidRDefault="006C30C8" w:rsidP="00F7240B">
      <w:pPr>
        <w:adjustRightInd w:val="0"/>
        <w:snapToGrid w:val="0"/>
        <w:spacing w:line="580" w:lineRule="exact"/>
        <w:ind w:firstLineChars="200" w:firstLine="640"/>
        <w:rPr>
          <w:color w:val="000000"/>
          <w:kern w:val="0"/>
          <w:sz w:val="32"/>
          <w:szCs w:val="32"/>
        </w:rPr>
      </w:pPr>
      <w:r>
        <w:rPr>
          <w:kern w:val="0"/>
          <w:sz w:val="32"/>
          <w:szCs w:val="32"/>
        </w:rPr>
        <w:t>评价分析认为：</w:t>
      </w:r>
      <w:r w:rsidR="00B848F1">
        <w:rPr>
          <w:rFonts w:hint="eastAsia"/>
          <w:kern w:val="0"/>
          <w:sz w:val="32"/>
          <w:szCs w:val="32"/>
        </w:rPr>
        <w:t>西城区医保局按照北京市医保局文件要求，</w:t>
      </w:r>
      <w:r w:rsidR="00F7240B">
        <w:rPr>
          <w:rFonts w:hint="eastAsia"/>
          <w:color w:val="000000"/>
          <w:kern w:val="0"/>
          <w:sz w:val="32"/>
          <w:szCs w:val="32"/>
        </w:rPr>
        <w:t>设置了项目总体</w:t>
      </w:r>
      <w:r w:rsidR="00F7240B">
        <w:rPr>
          <w:color w:val="000000"/>
          <w:kern w:val="0"/>
          <w:sz w:val="32"/>
          <w:szCs w:val="32"/>
        </w:rPr>
        <w:t>目标：</w:t>
      </w:r>
      <w:r w:rsidR="00F7240B">
        <w:rPr>
          <w:rFonts w:hint="eastAsia"/>
          <w:color w:val="000000"/>
          <w:kern w:val="0"/>
          <w:sz w:val="32"/>
          <w:szCs w:val="32"/>
        </w:rPr>
        <w:t>资金用于医保信息化标准化、基金监管、经办管理服务体系建设、医疗服务价格改革、医保目录实施监管等方面工作。通过信息化手段及专业的审计检查等，协助开展我区医保基金监督检查工作，严厉打击欺诈骗保行为，保护百姓的“救命钱”；持续优化经办服务和信息化建设，提高经办服务能力和水平，进一步提升医疗服务与保障综合能力。</w:t>
      </w:r>
    </w:p>
    <w:p w:rsidR="00F7240B" w:rsidRDefault="00F7240B" w:rsidP="00F7240B">
      <w:pPr>
        <w:adjustRightInd w:val="0"/>
        <w:snapToGrid w:val="0"/>
        <w:spacing w:line="580" w:lineRule="exact"/>
        <w:ind w:firstLineChars="200" w:firstLine="640"/>
        <w:rPr>
          <w:color w:val="000000"/>
          <w:kern w:val="0"/>
          <w:sz w:val="32"/>
          <w:szCs w:val="32"/>
        </w:rPr>
      </w:pPr>
      <w:r>
        <w:rPr>
          <w:rFonts w:hint="eastAsia"/>
          <w:color w:val="000000"/>
          <w:kern w:val="0"/>
          <w:sz w:val="32"/>
          <w:szCs w:val="32"/>
        </w:rPr>
        <w:t>在此基础上，各子项目分别设置了绩效目标。</w:t>
      </w:r>
    </w:p>
    <w:p w:rsidR="00F7240B" w:rsidRDefault="00F7240B" w:rsidP="00F7240B">
      <w:pPr>
        <w:adjustRightInd w:val="0"/>
        <w:snapToGrid w:val="0"/>
        <w:spacing w:line="580" w:lineRule="exact"/>
        <w:ind w:firstLineChars="200" w:firstLine="640"/>
        <w:rPr>
          <w:kern w:val="0"/>
          <w:sz w:val="32"/>
          <w:szCs w:val="32"/>
        </w:rPr>
      </w:pPr>
      <w:r>
        <w:rPr>
          <w:rFonts w:hint="eastAsia"/>
          <w:kern w:val="0"/>
          <w:sz w:val="32"/>
          <w:szCs w:val="32"/>
        </w:rPr>
        <w:t>（</w:t>
      </w:r>
      <w:r>
        <w:rPr>
          <w:rFonts w:hint="eastAsia"/>
          <w:kern w:val="0"/>
          <w:sz w:val="32"/>
          <w:szCs w:val="32"/>
        </w:rPr>
        <w:t>1</w:t>
      </w:r>
      <w:r>
        <w:rPr>
          <w:rFonts w:hint="eastAsia"/>
          <w:kern w:val="0"/>
          <w:sz w:val="32"/>
          <w:szCs w:val="32"/>
        </w:rPr>
        <w:t>）业务档案电子化加工项目绩效目标。通过委托第三方对单据电子化上传归档，将业务信息线上呈现，实现流程的高</w:t>
      </w:r>
      <w:r>
        <w:rPr>
          <w:rFonts w:hint="eastAsia"/>
          <w:kern w:val="0"/>
          <w:sz w:val="32"/>
          <w:szCs w:val="32"/>
        </w:rPr>
        <w:lastRenderedPageBreak/>
        <w:t>效流转与实时监控，全面提高业务处理效率。</w:t>
      </w:r>
    </w:p>
    <w:p w:rsidR="00F7240B" w:rsidRDefault="00F7240B" w:rsidP="00F7240B">
      <w:pPr>
        <w:adjustRightInd w:val="0"/>
        <w:snapToGrid w:val="0"/>
        <w:spacing w:line="580" w:lineRule="exact"/>
        <w:ind w:firstLineChars="200" w:firstLine="640"/>
        <w:rPr>
          <w:kern w:val="0"/>
          <w:sz w:val="32"/>
          <w:szCs w:val="32"/>
        </w:rPr>
      </w:pPr>
      <w:r>
        <w:rPr>
          <w:rFonts w:hint="eastAsia"/>
          <w:kern w:val="0"/>
          <w:sz w:val="32"/>
          <w:szCs w:val="32"/>
        </w:rPr>
        <w:t>（</w:t>
      </w:r>
      <w:r>
        <w:rPr>
          <w:rFonts w:hint="eastAsia"/>
          <w:kern w:val="0"/>
          <w:sz w:val="32"/>
          <w:szCs w:val="32"/>
        </w:rPr>
        <w:t>2</w:t>
      </w:r>
      <w:r>
        <w:rPr>
          <w:rFonts w:hint="eastAsia"/>
          <w:kern w:val="0"/>
          <w:sz w:val="32"/>
          <w:szCs w:val="32"/>
        </w:rPr>
        <w:t>）定点医药机构医保基金监管项目绩效目标。推进“医保基金监督前置模块”在定点医疗机构试点，实现医保基金监管“关口前移”。确保医保基金精准用于参保患者的医疗需求，维护医保制度的公平性与可持续性。</w:t>
      </w:r>
    </w:p>
    <w:p w:rsidR="00F7240B" w:rsidRDefault="00F7240B" w:rsidP="00F7240B">
      <w:pPr>
        <w:adjustRightInd w:val="0"/>
        <w:snapToGrid w:val="0"/>
        <w:spacing w:line="580" w:lineRule="exact"/>
        <w:ind w:firstLineChars="200" w:firstLine="640"/>
        <w:rPr>
          <w:kern w:val="0"/>
          <w:sz w:val="32"/>
          <w:szCs w:val="32"/>
        </w:rPr>
      </w:pPr>
      <w:r>
        <w:rPr>
          <w:rFonts w:hint="eastAsia"/>
          <w:kern w:val="0"/>
          <w:sz w:val="32"/>
          <w:szCs w:val="32"/>
        </w:rPr>
        <w:t>（</w:t>
      </w:r>
      <w:r>
        <w:rPr>
          <w:rFonts w:hint="eastAsia"/>
          <w:kern w:val="0"/>
          <w:sz w:val="32"/>
          <w:szCs w:val="32"/>
        </w:rPr>
        <w:t>3</w:t>
      </w:r>
      <w:r>
        <w:rPr>
          <w:rFonts w:hint="eastAsia"/>
          <w:kern w:val="0"/>
          <w:sz w:val="32"/>
          <w:szCs w:val="32"/>
        </w:rPr>
        <w:t>）医保基金监管数据信息核查项目绩效目标。通过聘请第三方驻场完成医保基金监管现场检查，对医保基金相关的数据信息进行筛查，守护医保基金安全。</w:t>
      </w:r>
    </w:p>
    <w:p w:rsidR="00F7240B" w:rsidRDefault="00F7240B" w:rsidP="00F7240B">
      <w:pPr>
        <w:adjustRightInd w:val="0"/>
        <w:snapToGrid w:val="0"/>
        <w:spacing w:line="580" w:lineRule="exact"/>
        <w:ind w:firstLineChars="200" w:firstLine="640"/>
        <w:rPr>
          <w:kern w:val="0"/>
          <w:sz w:val="32"/>
          <w:szCs w:val="32"/>
        </w:rPr>
      </w:pPr>
      <w:r>
        <w:rPr>
          <w:rFonts w:hint="eastAsia"/>
          <w:kern w:val="0"/>
          <w:sz w:val="32"/>
          <w:szCs w:val="32"/>
        </w:rPr>
        <w:t>（</w:t>
      </w:r>
      <w:r>
        <w:rPr>
          <w:rFonts w:hint="eastAsia"/>
          <w:kern w:val="0"/>
          <w:sz w:val="32"/>
          <w:szCs w:val="32"/>
        </w:rPr>
        <w:t>4</w:t>
      </w:r>
      <w:r>
        <w:rPr>
          <w:rFonts w:hint="eastAsia"/>
          <w:kern w:val="0"/>
          <w:sz w:val="32"/>
          <w:szCs w:val="32"/>
        </w:rPr>
        <w:t>）信息化标准化建设项目绩效目标。聚焦医保政务服务一体化平台子系统的开发和测试，对医保综合业务流转系统进行升级改造，推动医保服务大厅自助查询设备升级改造，丰富医保业务流程可视化和自助服务场景。对退返知青系统进行升级改造，完善系统功能，确保帮扶资金合理使用。</w:t>
      </w:r>
    </w:p>
    <w:p w:rsidR="00F7240B" w:rsidRDefault="00F7240B" w:rsidP="00F7240B">
      <w:pPr>
        <w:adjustRightInd w:val="0"/>
        <w:snapToGrid w:val="0"/>
        <w:spacing w:line="580" w:lineRule="exact"/>
        <w:ind w:firstLineChars="200" w:firstLine="640"/>
        <w:rPr>
          <w:kern w:val="0"/>
          <w:sz w:val="32"/>
          <w:szCs w:val="32"/>
        </w:rPr>
      </w:pPr>
      <w:r>
        <w:rPr>
          <w:rFonts w:hint="eastAsia"/>
          <w:kern w:val="0"/>
          <w:sz w:val="32"/>
          <w:szCs w:val="32"/>
        </w:rPr>
        <w:t>（</w:t>
      </w:r>
      <w:r>
        <w:rPr>
          <w:rFonts w:hint="eastAsia"/>
          <w:kern w:val="0"/>
          <w:sz w:val="32"/>
          <w:szCs w:val="32"/>
        </w:rPr>
        <w:t>5</w:t>
      </w:r>
      <w:r>
        <w:rPr>
          <w:rFonts w:hint="eastAsia"/>
          <w:kern w:val="0"/>
          <w:sz w:val="32"/>
          <w:szCs w:val="32"/>
        </w:rPr>
        <w:t>）飞行检查项目绩效目标。加强医疗保障服务能力建设，严厉打击欺诈骗保行为，持之以恒地强化医保基金监管，压实监管责任。</w:t>
      </w:r>
    </w:p>
    <w:p w:rsidR="00F7240B" w:rsidRDefault="00F7240B" w:rsidP="00F7240B">
      <w:pPr>
        <w:adjustRightInd w:val="0"/>
        <w:snapToGrid w:val="0"/>
        <w:spacing w:line="580" w:lineRule="exact"/>
        <w:ind w:firstLineChars="200" w:firstLine="640"/>
        <w:rPr>
          <w:kern w:val="0"/>
          <w:sz w:val="32"/>
          <w:szCs w:val="32"/>
        </w:rPr>
      </w:pPr>
      <w:r>
        <w:rPr>
          <w:rFonts w:hint="eastAsia"/>
          <w:kern w:val="0"/>
          <w:sz w:val="32"/>
          <w:szCs w:val="32"/>
        </w:rPr>
        <w:t>（</w:t>
      </w:r>
      <w:r>
        <w:rPr>
          <w:rFonts w:hint="eastAsia"/>
          <w:kern w:val="0"/>
          <w:sz w:val="32"/>
          <w:szCs w:val="32"/>
        </w:rPr>
        <w:t>6</w:t>
      </w:r>
      <w:r>
        <w:rPr>
          <w:rFonts w:hint="eastAsia"/>
          <w:kern w:val="0"/>
          <w:sz w:val="32"/>
          <w:szCs w:val="32"/>
        </w:rPr>
        <w:t>）政策研究等项目绩效目标。广泛宣传医保制度政策和业务工作流程，做好宣传引导，完善制度建设和机制，提升服务安全，提高医保服务质量和水平。</w:t>
      </w:r>
    </w:p>
    <w:p w:rsidR="00B848F1" w:rsidRPr="00F7240B" w:rsidRDefault="00F7240B" w:rsidP="00F7240B">
      <w:pPr>
        <w:adjustRightInd w:val="0"/>
        <w:snapToGrid w:val="0"/>
        <w:spacing w:line="580" w:lineRule="exact"/>
        <w:ind w:firstLineChars="200" w:firstLine="640"/>
        <w:rPr>
          <w:color w:val="000000"/>
          <w:kern w:val="0"/>
          <w:sz w:val="32"/>
          <w:szCs w:val="32"/>
          <w:highlight w:val="yellow"/>
        </w:rPr>
      </w:pPr>
      <w:r>
        <w:rPr>
          <w:color w:val="000000"/>
          <w:kern w:val="0"/>
          <w:sz w:val="32"/>
          <w:szCs w:val="32"/>
        </w:rPr>
        <w:t>评价分析认为：该项目绩效目标设立方向和提供的决策文件</w:t>
      </w:r>
      <w:r>
        <w:rPr>
          <w:rFonts w:hint="eastAsia"/>
          <w:color w:val="000000"/>
          <w:kern w:val="0"/>
          <w:sz w:val="32"/>
          <w:szCs w:val="32"/>
        </w:rPr>
        <w:t>一致</w:t>
      </w:r>
      <w:r>
        <w:rPr>
          <w:color w:val="000000"/>
          <w:kern w:val="0"/>
          <w:sz w:val="32"/>
          <w:szCs w:val="32"/>
        </w:rPr>
        <w:t>，与部门职能和年度工作计划相符</w:t>
      </w:r>
      <w:r>
        <w:rPr>
          <w:rFonts w:hint="eastAsia"/>
          <w:color w:val="000000"/>
          <w:kern w:val="0"/>
          <w:sz w:val="32"/>
          <w:szCs w:val="32"/>
        </w:rPr>
        <w:t>，目标明确完整。</w:t>
      </w:r>
    </w:p>
    <w:p w:rsidR="00D61D89" w:rsidRPr="007A028A" w:rsidRDefault="00D61D89" w:rsidP="00D61D89">
      <w:pPr>
        <w:spacing w:line="560" w:lineRule="exact"/>
        <w:ind w:firstLineChars="200" w:firstLine="643"/>
        <w:rPr>
          <w:rFonts w:ascii="仿宋_GB2312" w:cs="仿宋_GB2312"/>
          <w:b/>
          <w:sz w:val="32"/>
          <w:szCs w:val="32"/>
        </w:rPr>
      </w:pPr>
      <w:r w:rsidRPr="007A028A">
        <w:rPr>
          <w:rFonts w:ascii="仿宋_GB2312" w:cs="仿宋_GB2312" w:hint="eastAsia"/>
          <w:b/>
          <w:sz w:val="32"/>
          <w:szCs w:val="32"/>
        </w:rPr>
        <w:t>（二）项目过程情况</w:t>
      </w:r>
    </w:p>
    <w:p w:rsidR="00F7240B" w:rsidRDefault="00F7240B" w:rsidP="00F7240B">
      <w:pPr>
        <w:adjustRightInd w:val="0"/>
        <w:snapToGrid w:val="0"/>
        <w:spacing w:line="580" w:lineRule="exact"/>
        <w:ind w:firstLineChars="200" w:firstLine="640"/>
        <w:rPr>
          <w:rFonts w:eastAsia="黑体"/>
          <w:color w:val="000000"/>
          <w:kern w:val="0"/>
          <w:sz w:val="28"/>
          <w:szCs w:val="28"/>
          <w:highlight w:val="yellow"/>
          <w:lang w:bidi="ar"/>
        </w:rPr>
      </w:pPr>
      <w:bookmarkStart w:id="13" w:name="_Hlk70453669"/>
      <w:r>
        <w:rPr>
          <w:kern w:val="0"/>
          <w:sz w:val="32"/>
          <w:szCs w:val="32"/>
        </w:rPr>
        <w:t>该项目</w:t>
      </w:r>
      <w:r>
        <w:rPr>
          <w:rFonts w:hint="eastAsia"/>
          <w:kern w:val="0"/>
          <w:sz w:val="32"/>
          <w:szCs w:val="32"/>
        </w:rPr>
        <w:t>2024</w:t>
      </w:r>
      <w:r>
        <w:rPr>
          <w:rFonts w:hint="eastAsia"/>
          <w:kern w:val="0"/>
          <w:sz w:val="32"/>
          <w:szCs w:val="32"/>
        </w:rPr>
        <w:t>年</w:t>
      </w:r>
      <w:r>
        <w:rPr>
          <w:kern w:val="0"/>
          <w:sz w:val="32"/>
          <w:szCs w:val="32"/>
        </w:rPr>
        <w:t>批复预算资金</w:t>
      </w:r>
      <w:r>
        <w:rPr>
          <w:rFonts w:hint="eastAsia"/>
          <w:kern w:val="0"/>
          <w:sz w:val="32"/>
          <w:szCs w:val="32"/>
        </w:rPr>
        <w:t>341.32</w:t>
      </w:r>
      <w:r>
        <w:rPr>
          <w:kern w:val="0"/>
          <w:sz w:val="32"/>
          <w:szCs w:val="32"/>
        </w:rPr>
        <w:t>万元，用于</w:t>
      </w:r>
      <w:r>
        <w:rPr>
          <w:sz w:val="32"/>
          <w:szCs w:val="32"/>
        </w:rPr>
        <w:t>医疗服务与</w:t>
      </w:r>
      <w:r>
        <w:rPr>
          <w:sz w:val="32"/>
          <w:szCs w:val="32"/>
        </w:rPr>
        <w:lastRenderedPageBreak/>
        <w:t>保障能力提升专项开支。</w:t>
      </w:r>
      <w:r>
        <w:rPr>
          <w:kern w:val="0"/>
          <w:sz w:val="32"/>
          <w:szCs w:val="32"/>
        </w:rPr>
        <w:t>截至</w:t>
      </w:r>
      <w:r>
        <w:rPr>
          <w:rFonts w:hint="eastAsia"/>
          <w:kern w:val="0"/>
          <w:sz w:val="32"/>
          <w:szCs w:val="32"/>
        </w:rPr>
        <w:t>2024</w:t>
      </w:r>
      <w:r>
        <w:rPr>
          <w:rFonts w:hint="eastAsia"/>
          <w:kern w:val="0"/>
          <w:sz w:val="32"/>
          <w:szCs w:val="32"/>
        </w:rPr>
        <w:t>年</w:t>
      </w:r>
      <w:r>
        <w:rPr>
          <w:kern w:val="0"/>
          <w:sz w:val="32"/>
          <w:szCs w:val="32"/>
        </w:rPr>
        <w:t>12</w:t>
      </w:r>
      <w:r>
        <w:rPr>
          <w:kern w:val="0"/>
          <w:sz w:val="32"/>
          <w:szCs w:val="32"/>
        </w:rPr>
        <w:t>月</w:t>
      </w:r>
      <w:r>
        <w:rPr>
          <w:kern w:val="0"/>
          <w:sz w:val="32"/>
          <w:szCs w:val="32"/>
        </w:rPr>
        <w:t>31</w:t>
      </w:r>
      <w:r>
        <w:rPr>
          <w:kern w:val="0"/>
          <w:sz w:val="32"/>
          <w:szCs w:val="32"/>
        </w:rPr>
        <w:t>日，实际</w:t>
      </w:r>
      <w:r>
        <w:rPr>
          <w:rFonts w:hint="eastAsia"/>
          <w:kern w:val="0"/>
          <w:sz w:val="32"/>
          <w:szCs w:val="32"/>
        </w:rPr>
        <w:t>支出</w:t>
      </w:r>
      <w:r>
        <w:rPr>
          <w:rFonts w:hint="eastAsia"/>
          <w:kern w:val="0"/>
          <w:sz w:val="32"/>
          <w:szCs w:val="32"/>
        </w:rPr>
        <w:t>341.32</w:t>
      </w:r>
      <w:r>
        <w:rPr>
          <w:kern w:val="0"/>
          <w:sz w:val="32"/>
          <w:szCs w:val="32"/>
        </w:rPr>
        <w:t>万元，预算执行率为</w:t>
      </w:r>
      <w:r>
        <w:rPr>
          <w:rFonts w:hint="eastAsia"/>
          <w:kern w:val="0"/>
          <w:sz w:val="32"/>
          <w:szCs w:val="32"/>
        </w:rPr>
        <w:t>100</w:t>
      </w:r>
      <w:r>
        <w:rPr>
          <w:kern w:val="0"/>
          <w:sz w:val="32"/>
          <w:szCs w:val="32"/>
        </w:rPr>
        <w:t>%</w:t>
      </w:r>
      <w:r>
        <w:rPr>
          <w:kern w:val="0"/>
          <w:sz w:val="32"/>
          <w:szCs w:val="32"/>
        </w:rPr>
        <w:t>。</w:t>
      </w:r>
      <w:r>
        <w:rPr>
          <w:color w:val="000000"/>
          <w:kern w:val="0"/>
          <w:sz w:val="32"/>
          <w:szCs w:val="32"/>
        </w:rPr>
        <w:t>具体使用情况见表</w:t>
      </w:r>
      <w:r>
        <w:rPr>
          <w:color w:val="000000"/>
          <w:kern w:val="0"/>
          <w:sz w:val="32"/>
          <w:szCs w:val="32"/>
        </w:rPr>
        <w:t>3</w:t>
      </w:r>
      <w:r>
        <w:rPr>
          <w:color w:val="000000"/>
          <w:kern w:val="0"/>
          <w:sz w:val="32"/>
          <w:szCs w:val="32"/>
        </w:rPr>
        <w:t>。</w:t>
      </w:r>
    </w:p>
    <w:p w:rsidR="00F7240B" w:rsidRDefault="00F7240B" w:rsidP="00F7240B">
      <w:pPr>
        <w:pStyle w:val="20"/>
        <w:adjustRightInd w:val="0"/>
        <w:snapToGrid w:val="0"/>
        <w:spacing w:after="0" w:line="580" w:lineRule="exact"/>
        <w:ind w:leftChars="0" w:left="0"/>
        <w:jc w:val="center"/>
        <w:rPr>
          <w:rFonts w:ascii="宋体" w:hAnsi="宋体" w:cs="宋体"/>
          <w:b/>
          <w:bCs/>
          <w:sz w:val="28"/>
          <w:szCs w:val="28"/>
        </w:rPr>
      </w:pPr>
      <w:r>
        <w:rPr>
          <w:rFonts w:ascii="宋体" w:hAnsi="宋体" w:cs="宋体" w:hint="eastAsia"/>
          <w:b/>
          <w:bCs/>
          <w:color w:val="000000"/>
          <w:kern w:val="0"/>
          <w:sz w:val="28"/>
          <w:szCs w:val="28"/>
          <w:lang w:bidi="ar"/>
        </w:rPr>
        <w:t>表</w:t>
      </w:r>
      <w:r>
        <w:rPr>
          <w:rFonts w:ascii="宋体" w:hAnsi="宋体" w:cs="宋体" w:hint="eastAsia"/>
          <w:b/>
          <w:bCs/>
          <w:color w:val="000000"/>
          <w:kern w:val="0"/>
          <w:sz w:val="28"/>
          <w:szCs w:val="28"/>
          <w:lang w:bidi="ar"/>
        </w:rPr>
        <w:t>3</w:t>
      </w:r>
      <w:r>
        <w:rPr>
          <w:rFonts w:ascii="宋体" w:hAnsi="宋体" w:cs="宋体" w:hint="eastAsia"/>
          <w:b/>
          <w:bCs/>
          <w:color w:val="000000"/>
          <w:kern w:val="0"/>
          <w:sz w:val="28"/>
          <w:szCs w:val="28"/>
          <w:lang w:bidi="ar"/>
        </w:rPr>
        <w:t>：</w:t>
      </w:r>
      <w:r>
        <w:rPr>
          <w:rFonts w:ascii="宋体" w:hAnsi="宋体" w:cs="宋体" w:hint="eastAsia"/>
          <w:b/>
          <w:bCs/>
          <w:color w:val="000000"/>
          <w:kern w:val="0"/>
          <w:sz w:val="28"/>
          <w:szCs w:val="28"/>
          <w:lang w:bidi="ar"/>
        </w:rPr>
        <w:t xml:space="preserve"> </w:t>
      </w:r>
      <w:r>
        <w:rPr>
          <w:rFonts w:ascii="宋体" w:hAnsi="宋体" w:cs="宋体" w:hint="eastAsia"/>
          <w:b/>
          <w:bCs/>
          <w:sz w:val="28"/>
          <w:szCs w:val="28"/>
        </w:rPr>
        <w:t>西城区</w:t>
      </w:r>
      <w:r>
        <w:rPr>
          <w:rFonts w:ascii="宋体" w:hAnsi="宋体" w:cs="宋体" w:hint="eastAsia"/>
          <w:b/>
          <w:bCs/>
          <w:sz w:val="28"/>
          <w:szCs w:val="28"/>
        </w:rPr>
        <w:t>2024</w:t>
      </w:r>
      <w:r>
        <w:rPr>
          <w:rFonts w:ascii="宋体" w:hAnsi="宋体" w:cs="宋体" w:hint="eastAsia"/>
          <w:b/>
          <w:bCs/>
          <w:sz w:val="28"/>
          <w:szCs w:val="28"/>
        </w:rPr>
        <w:t>年医疗服务与保障能力提升补助资金</w:t>
      </w:r>
    </w:p>
    <w:p w:rsidR="00F7240B" w:rsidRDefault="00F7240B" w:rsidP="00F7240B">
      <w:pPr>
        <w:adjustRightInd w:val="0"/>
        <w:snapToGrid w:val="0"/>
        <w:spacing w:line="580" w:lineRule="exact"/>
        <w:jc w:val="center"/>
        <w:rPr>
          <w:rFonts w:ascii="宋体" w:hAnsi="宋体" w:cs="宋体"/>
          <w:b/>
          <w:bCs/>
          <w:color w:val="000000"/>
          <w:kern w:val="0"/>
          <w:sz w:val="28"/>
          <w:szCs w:val="28"/>
          <w:lang w:bidi="ar"/>
        </w:rPr>
      </w:pPr>
      <w:r>
        <w:rPr>
          <w:rFonts w:ascii="宋体" w:hAnsi="宋体" w:cs="宋体" w:hint="eastAsia"/>
          <w:b/>
          <w:bCs/>
          <w:sz w:val="28"/>
          <w:szCs w:val="28"/>
        </w:rPr>
        <w:t>（医疗保障服务能力建设部分）</w:t>
      </w:r>
      <w:r>
        <w:rPr>
          <w:rFonts w:ascii="宋体" w:hAnsi="宋体" w:cs="宋体" w:hint="eastAsia"/>
          <w:b/>
          <w:bCs/>
          <w:color w:val="000000"/>
          <w:kern w:val="0"/>
          <w:sz w:val="28"/>
          <w:szCs w:val="28"/>
          <w:lang w:bidi="ar"/>
        </w:rPr>
        <w:t>项目资金使用情况表</w:t>
      </w:r>
    </w:p>
    <w:p w:rsidR="00F7240B" w:rsidRDefault="00F25755" w:rsidP="00F25755">
      <w:pPr>
        <w:ind w:firstLineChars="2200" w:firstLine="6600"/>
      </w:pPr>
      <w:r>
        <w:rPr>
          <w:rFonts w:hint="eastAsia"/>
          <w:szCs w:val="21"/>
        </w:rPr>
        <w:t>单</w:t>
      </w:r>
      <w:r w:rsidR="00F7240B">
        <w:rPr>
          <w:szCs w:val="21"/>
        </w:rPr>
        <w:t>位：万元</w:t>
      </w:r>
    </w:p>
    <w:tbl>
      <w:tblPr>
        <w:tblW w:w="48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3877"/>
        <w:gridCol w:w="1632"/>
        <w:gridCol w:w="1765"/>
      </w:tblGrid>
      <w:tr w:rsidR="00F7240B" w:rsidTr="00D95CF4">
        <w:trPr>
          <w:trHeight w:val="472"/>
          <w:tblHeader/>
          <w:jc w:val="center"/>
        </w:trPr>
        <w:tc>
          <w:tcPr>
            <w:tcW w:w="767" w:type="pct"/>
            <w:tcBorders>
              <w:bottom w:val="single" w:sz="4" w:space="0" w:color="auto"/>
              <w:right w:val="single" w:sz="4" w:space="0" w:color="auto"/>
            </w:tcBorders>
            <w:shd w:val="clear" w:color="auto" w:fill="auto"/>
            <w:vAlign w:val="center"/>
          </w:tcPr>
          <w:bookmarkEnd w:id="13"/>
          <w:p w:rsidR="00F7240B" w:rsidRDefault="00F7240B" w:rsidP="00D95CF4">
            <w:pPr>
              <w:jc w:val="center"/>
              <w:rPr>
                <w:b/>
                <w:bCs/>
                <w:szCs w:val="21"/>
              </w:rPr>
            </w:pPr>
            <w:r>
              <w:rPr>
                <w:b/>
                <w:bCs/>
                <w:szCs w:val="21"/>
              </w:rPr>
              <w:t>序号</w:t>
            </w:r>
          </w:p>
        </w:tc>
        <w:tc>
          <w:tcPr>
            <w:tcW w:w="2255" w:type="pct"/>
            <w:tcBorders>
              <w:left w:val="single" w:sz="4" w:space="0" w:color="auto"/>
              <w:bottom w:val="single" w:sz="4" w:space="0" w:color="auto"/>
              <w:right w:val="single" w:sz="4" w:space="0" w:color="auto"/>
            </w:tcBorders>
            <w:shd w:val="clear" w:color="auto" w:fill="auto"/>
            <w:vAlign w:val="center"/>
          </w:tcPr>
          <w:p w:rsidR="00F7240B" w:rsidRDefault="00F7240B" w:rsidP="00D95CF4">
            <w:pPr>
              <w:spacing w:line="360" w:lineRule="auto"/>
              <w:jc w:val="center"/>
              <w:rPr>
                <w:b/>
                <w:bCs/>
                <w:szCs w:val="21"/>
              </w:rPr>
            </w:pPr>
            <w:r>
              <w:rPr>
                <w:b/>
                <w:bCs/>
                <w:kern w:val="0"/>
                <w:szCs w:val="21"/>
              </w:rPr>
              <w:t>支出内容</w:t>
            </w:r>
          </w:p>
        </w:tc>
        <w:tc>
          <w:tcPr>
            <w:tcW w:w="0" w:type="auto"/>
            <w:tcBorders>
              <w:left w:val="single" w:sz="4" w:space="0" w:color="auto"/>
              <w:bottom w:val="single" w:sz="4" w:space="0" w:color="auto"/>
              <w:right w:val="single" w:sz="4" w:space="0" w:color="auto"/>
            </w:tcBorders>
            <w:shd w:val="clear" w:color="auto" w:fill="auto"/>
            <w:vAlign w:val="center"/>
          </w:tcPr>
          <w:p w:rsidR="00F7240B" w:rsidRDefault="00F7240B" w:rsidP="00D95CF4">
            <w:pPr>
              <w:spacing w:line="360" w:lineRule="auto"/>
              <w:jc w:val="center"/>
              <w:rPr>
                <w:b/>
                <w:bCs/>
                <w:kern w:val="0"/>
                <w:szCs w:val="21"/>
              </w:rPr>
            </w:pPr>
            <w:r>
              <w:rPr>
                <w:rFonts w:hint="eastAsia"/>
                <w:b/>
                <w:bCs/>
                <w:kern w:val="0"/>
                <w:szCs w:val="21"/>
              </w:rPr>
              <w:t>预算</w:t>
            </w:r>
            <w:r>
              <w:rPr>
                <w:b/>
                <w:bCs/>
                <w:kern w:val="0"/>
                <w:szCs w:val="21"/>
              </w:rPr>
              <w:t>金额</w:t>
            </w:r>
          </w:p>
        </w:tc>
        <w:tc>
          <w:tcPr>
            <w:tcW w:w="1027" w:type="pct"/>
            <w:tcBorders>
              <w:left w:val="single" w:sz="4" w:space="0" w:color="auto"/>
              <w:bottom w:val="single" w:sz="4" w:space="0" w:color="auto"/>
              <w:right w:val="single" w:sz="4" w:space="0" w:color="auto"/>
            </w:tcBorders>
            <w:shd w:val="clear" w:color="auto" w:fill="auto"/>
            <w:vAlign w:val="center"/>
          </w:tcPr>
          <w:p w:rsidR="00F7240B" w:rsidRDefault="00F7240B" w:rsidP="00D95CF4">
            <w:pPr>
              <w:spacing w:line="360" w:lineRule="auto"/>
              <w:jc w:val="center"/>
              <w:rPr>
                <w:b/>
                <w:bCs/>
                <w:kern w:val="0"/>
                <w:szCs w:val="21"/>
              </w:rPr>
            </w:pPr>
            <w:r>
              <w:rPr>
                <w:b/>
                <w:bCs/>
                <w:kern w:val="0"/>
                <w:szCs w:val="21"/>
              </w:rPr>
              <w:t>执行金额</w:t>
            </w:r>
          </w:p>
        </w:tc>
      </w:tr>
      <w:tr w:rsidR="00F7240B" w:rsidTr="00D95CF4">
        <w:trPr>
          <w:cantSplit/>
          <w:trHeight w:val="472"/>
          <w:jc w:val="center"/>
        </w:trPr>
        <w:tc>
          <w:tcPr>
            <w:tcW w:w="767" w:type="pct"/>
            <w:tcBorders>
              <w:top w:val="single" w:sz="4" w:space="0" w:color="auto"/>
              <w:bottom w:val="single" w:sz="4" w:space="0" w:color="auto"/>
              <w:right w:val="single" w:sz="4" w:space="0" w:color="auto"/>
            </w:tcBorders>
            <w:shd w:val="clear" w:color="auto" w:fill="FFFFFF"/>
            <w:vAlign w:val="center"/>
          </w:tcPr>
          <w:p w:rsidR="00F7240B" w:rsidRDefault="00F7240B" w:rsidP="00D95CF4">
            <w:pPr>
              <w:jc w:val="center"/>
              <w:rPr>
                <w:szCs w:val="21"/>
              </w:rPr>
            </w:pPr>
            <w:r>
              <w:rPr>
                <w:szCs w:val="21"/>
              </w:rPr>
              <w:t>1</w:t>
            </w:r>
          </w:p>
        </w:tc>
        <w:tc>
          <w:tcPr>
            <w:tcW w:w="2255" w:type="pct"/>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spacing w:line="240" w:lineRule="atLeast"/>
              <w:jc w:val="center"/>
              <w:rPr>
                <w:rFonts w:ascii="宋体" w:hAnsi="宋体" w:cs="宋体"/>
                <w:szCs w:val="21"/>
              </w:rPr>
            </w:pPr>
            <w:r>
              <w:rPr>
                <w:rFonts w:ascii="宋体" w:hAnsi="宋体" w:cs="宋体" w:hint="eastAsia"/>
                <w:szCs w:val="21"/>
              </w:rPr>
              <w:t>业务档案电子化加工项目</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jc w:val="center"/>
              <w:rPr>
                <w:kern w:val="0"/>
                <w:szCs w:val="21"/>
              </w:rPr>
            </w:pPr>
            <w:r>
              <w:rPr>
                <w:rFonts w:hint="eastAsia"/>
                <w:szCs w:val="21"/>
              </w:rPr>
              <w:t>22.50</w:t>
            </w:r>
          </w:p>
        </w:tc>
        <w:tc>
          <w:tcPr>
            <w:tcW w:w="1765" w:type="dxa"/>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jc w:val="center"/>
              <w:rPr>
                <w:kern w:val="0"/>
                <w:szCs w:val="21"/>
              </w:rPr>
            </w:pPr>
            <w:r>
              <w:rPr>
                <w:rFonts w:hint="eastAsia"/>
                <w:szCs w:val="21"/>
              </w:rPr>
              <w:t>22.50</w:t>
            </w:r>
          </w:p>
        </w:tc>
      </w:tr>
      <w:tr w:rsidR="00F7240B" w:rsidTr="00D95CF4">
        <w:trPr>
          <w:cantSplit/>
          <w:trHeight w:val="472"/>
          <w:jc w:val="center"/>
        </w:trPr>
        <w:tc>
          <w:tcPr>
            <w:tcW w:w="767" w:type="pct"/>
            <w:tcBorders>
              <w:top w:val="single" w:sz="4" w:space="0" w:color="auto"/>
              <w:bottom w:val="single" w:sz="4" w:space="0" w:color="auto"/>
              <w:right w:val="single" w:sz="4" w:space="0" w:color="auto"/>
            </w:tcBorders>
            <w:shd w:val="clear" w:color="auto" w:fill="FFFFFF"/>
            <w:vAlign w:val="center"/>
          </w:tcPr>
          <w:p w:rsidR="00F7240B" w:rsidRDefault="00F7240B" w:rsidP="00D95CF4">
            <w:pPr>
              <w:jc w:val="center"/>
              <w:rPr>
                <w:szCs w:val="21"/>
              </w:rPr>
            </w:pPr>
            <w:r>
              <w:rPr>
                <w:szCs w:val="21"/>
              </w:rPr>
              <w:t>2</w:t>
            </w:r>
          </w:p>
        </w:tc>
        <w:tc>
          <w:tcPr>
            <w:tcW w:w="2255" w:type="pct"/>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spacing w:line="240" w:lineRule="atLeast"/>
              <w:jc w:val="center"/>
              <w:rPr>
                <w:rFonts w:ascii="宋体" w:hAnsi="宋体" w:cs="宋体"/>
                <w:szCs w:val="21"/>
              </w:rPr>
            </w:pPr>
            <w:r>
              <w:rPr>
                <w:rFonts w:ascii="宋体" w:hAnsi="宋体" w:cs="宋体" w:hint="eastAsia"/>
                <w:szCs w:val="21"/>
              </w:rPr>
              <w:t>定点医药机构医保基金监管项目</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jc w:val="center"/>
              <w:rPr>
                <w:kern w:val="0"/>
                <w:szCs w:val="21"/>
              </w:rPr>
            </w:pPr>
            <w:r>
              <w:rPr>
                <w:rFonts w:hint="eastAsia"/>
                <w:kern w:val="0"/>
                <w:szCs w:val="21"/>
              </w:rPr>
              <w:t>40.00</w:t>
            </w:r>
          </w:p>
        </w:tc>
        <w:tc>
          <w:tcPr>
            <w:tcW w:w="1765" w:type="dxa"/>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jc w:val="center"/>
              <w:rPr>
                <w:kern w:val="0"/>
                <w:szCs w:val="21"/>
              </w:rPr>
            </w:pPr>
            <w:r>
              <w:rPr>
                <w:rFonts w:hint="eastAsia"/>
                <w:kern w:val="0"/>
                <w:szCs w:val="21"/>
              </w:rPr>
              <w:t>40.00</w:t>
            </w:r>
          </w:p>
        </w:tc>
      </w:tr>
      <w:tr w:rsidR="00F7240B" w:rsidTr="00D95CF4">
        <w:trPr>
          <w:cantSplit/>
          <w:trHeight w:val="472"/>
          <w:jc w:val="center"/>
        </w:trPr>
        <w:tc>
          <w:tcPr>
            <w:tcW w:w="767" w:type="pct"/>
            <w:tcBorders>
              <w:top w:val="single" w:sz="4" w:space="0" w:color="auto"/>
              <w:bottom w:val="single" w:sz="4" w:space="0" w:color="auto"/>
              <w:right w:val="single" w:sz="4" w:space="0" w:color="auto"/>
            </w:tcBorders>
            <w:shd w:val="clear" w:color="auto" w:fill="FFFFFF"/>
            <w:vAlign w:val="center"/>
          </w:tcPr>
          <w:p w:rsidR="00F7240B" w:rsidRDefault="00F7240B" w:rsidP="00D95CF4">
            <w:pPr>
              <w:jc w:val="center"/>
              <w:rPr>
                <w:szCs w:val="21"/>
              </w:rPr>
            </w:pPr>
            <w:r>
              <w:rPr>
                <w:rFonts w:hint="eastAsia"/>
                <w:szCs w:val="21"/>
              </w:rPr>
              <w:t>3</w:t>
            </w:r>
          </w:p>
        </w:tc>
        <w:tc>
          <w:tcPr>
            <w:tcW w:w="2255" w:type="pct"/>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spacing w:line="240" w:lineRule="atLeast"/>
              <w:jc w:val="center"/>
              <w:rPr>
                <w:rFonts w:ascii="宋体" w:hAnsi="宋体" w:cs="宋体"/>
                <w:szCs w:val="21"/>
              </w:rPr>
            </w:pPr>
            <w:r>
              <w:rPr>
                <w:rFonts w:ascii="宋体" w:hAnsi="宋体" w:cs="宋体" w:hint="eastAsia"/>
                <w:szCs w:val="21"/>
              </w:rPr>
              <w:t>医保基金监管数据信息核查项目</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jc w:val="center"/>
              <w:rPr>
                <w:kern w:val="0"/>
                <w:szCs w:val="21"/>
              </w:rPr>
            </w:pPr>
            <w:r>
              <w:rPr>
                <w:rFonts w:hint="eastAsia"/>
                <w:kern w:val="0"/>
                <w:szCs w:val="21"/>
              </w:rPr>
              <w:t>20.00</w:t>
            </w:r>
          </w:p>
        </w:tc>
        <w:tc>
          <w:tcPr>
            <w:tcW w:w="1765" w:type="dxa"/>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jc w:val="center"/>
              <w:rPr>
                <w:kern w:val="0"/>
                <w:szCs w:val="21"/>
              </w:rPr>
            </w:pPr>
            <w:r>
              <w:rPr>
                <w:rFonts w:hint="eastAsia"/>
                <w:kern w:val="0"/>
                <w:szCs w:val="21"/>
              </w:rPr>
              <w:t>20.00</w:t>
            </w:r>
          </w:p>
        </w:tc>
      </w:tr>
      <w:tr w:rsidR="00F7240B" w:rsidTr="00D95CF4">
        <w:trPr>
          <w:cantSplit/>
          <w:trHeight w:val="472"/>
          <w:jc w:val="center"/>
        </w:trPr>
        <w:tc>
          <w:tcPr>
            <w:tcW w:w="767" w:type="pct"/>
            <w:tcBorders>
              <w:top w:val="single" w:sz="4" w:space="0" w:color="auto"/>
              <w:bottom w:val="single" w:sz="4" w:space="0" w:color="auto"/>
              <w:right w:val="single" w:sz="4" w:space="0" w:color="auto"/>
            </w:tcBorders>
            <w:shd w:val="clear" w:color="auto" w:fill="FFFFFF"/>
            <w:vAlign w:val="center"/>
          </w:tcPr>
          <w:p w:rsidR="00F7240B" w:rsidRDefault="00F7240B" w:rsidP="00D95CF4">
            <w:pPr>
              <w:jc w:val="center"/>
              <w:rPr>
                <w:szCs w:val="21"/>
              </w:rPr>
            </w:pPr>
            <w:r>
              <w:rPr>
                <w:rFonts w:hint="eastAsia"/>
                <w:szCs w:val="21"/>
              </w:rPr>
              <w:t>4</w:t>
            </w:r>
          </w:p>
        </w:tc>
        <w:tc>
          <w:tcPr>
            <w:tcW w:w="2255" w:type="pct"/>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spacing w:line="240" w:lineRule="atLeast"/>
              <w:jc w:val="center"/>
              <w:rPr>
                <w:rFonts w:ascii="宋体" w:hAnsi="宋体" w:cs="宋体"/>
                <w:szCs w:val="21"/>
              </w:rPr>
            </w:pPr>
            <w:r>
              <w:rPr>
                <w:rFonts w:ascii="宋体" w:hAnsi="宋体" w:cs="宋体" w:hint="eastAsia"/>
                <w:szCs w:val="21"/>
              </w:rPr>
              <w:t>信息化标准化建设项目</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jc w:val="center"/>
              <w:rPr>
                <w:kern w:val="0"/>
                <w:szCs w:val="21"/>
              </w:rPr>
            </w:pPr>
            <w:r>
              <w:rPr>
                <w:rFonts w:hint="eastAsia"/>
                <w:kern w:val="0"/>
                <w:szCs w:val="21"/>
              </w:rPr>
              <w:t>197.93</w:t>
            </w:r>
          </w:p>
        </w:tc>
        <w:tc>
          <w:tcPr>
            <w:tcW w:w="1765" w:type="dxa"/>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jc w:val="center"/>
              <w:rPr>
                <w:kern w:val="0"/>
                <w:szCs w:val="21"/>
              </w:rPr>
            </w:pPr>
            <w:r>
              <w:rPr>
                <w:rFonts w:hint="eastAsia"/>
                <w:kern w:val="0"/>
                <w:szCs w:val="21"/>
              </w:rPr>
              <w:t>197.93</w:t>
            </w:r>
          </w:p>
        </w:tc>
      </w:tr>
      <w:tr w:rsidR="00F7240B" w:rsidTr="00D95CF4">
        <w:trPr>
          <w:cantSplit/>
          <w:trHeight w:val="472"/>
          <w:jc w:val="center"/>
        </w:trPr>
        <w:tc>
          <w:tcPr>
            <w:tcW w:w="767" w:type="pct"/>
            <w:tcBorders>
              <w:top w:val="single" w:sz="4" w:space="0" w:color="auto"/>
              <w:bottom w:val="single" w:sz="4" w:space="0" w:color="auto"/>
              <w:right w:val="single" w:sz="4" w:space="0" w:color="auto"/>
            </w:tcBorders>
            <w:shd w:val="clear" w:color="auto" w:fill="FFFFFF"/>
            <w:vAlign w:val="center"/>
          </w:tcPr>
          <w:p w:rsidR="00F7240B" w:rsidRDefault="00F7240B" w:rsidP="00D95CF4">
            <w:pPr>
              <w:jc w:val="center"/>
              <w:rPr>
                <w:szCs w:val="21"/>
              </w:rPr>
            </w:pPr>
            <w:r>
              <w:rPr>
                <w:rFonts w:hint="eastAsia"/>
                <w:szCs w:val="21"/>
              </w:rPr>
              <w:t>5</w:t>
            </w:r>
          </w:p>
        </w:tc>
        <w:tc>
          <w:tcPr>
            <w:tcW w:w="2255" w:type="pct"/>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spacing w:line="240" w:lineRule="atLeast"/>
              <w:jc w:val="center"/>
              <w:rPr>
                <w:rFonts w:ascii="宋体" w:hAnsi="宋体" w:cs="宋体"/>
                <w:szCs w:val="21"/>
              </w:rPr>
            </w:pPr>
            <w:r>
              <w:rPr>
                <w:rFonts w:ascii="宋体" w:hAnsi="宋体" w:cs="宋体" w:hint="eastAsia"/>
                <w:szCs w:val="21"/>
              </w:rPr>
              <w:t>飞行检查项目</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jc w:val="center"/>
              <w:rPr>
                <w:kern w:val="0"/>
                <w:szCs w:val="21"/>
              </w:rPr>
            </w:pPr>
            <w:r>
              <w:rPr>
                <w:rFonts w:hint="eastAsia"/>
                <w:kern w:val="0"/>
                <w:szCs w:val="21"/>
              </w:rPr>
              <w:t>4.76</w:t>
            </w:r>
          </w:p>
        </w:tc>
        <w:tc>
          <w:tcPr>
            <w:tcW w:w="1765" w:type="dxa"/>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jc w:val="center"/>
              <w:rPr>
                <w:kern w:val="0"/>
                <w:szCs w:val="21"/>
              </w:rPr>
            </w:pPr>
            <w:r>
              <w:rPr>
                <w:rFonts w:hint="eastAsia"/>
                <w:kern w:val="0"/>
                <w:szCs w:val="21"/>
              </w:rPr>
              <w:t>4.76</w:t>
            </w:r>
          </w:p>
        </w:tc>
      </w:tr>
      <w:tr w:rsidR="00F7240B" w:rsidTr="00D95CF4">
        <w:trPr>
          <w:cantSplit/>
          <w:trHeight w:val="472"/>
          <w:jc w:val="center"/>
        </w:trPr>
        <w:tc>
          <w:tcPr>
            <w:tcW w:w="767" w:type="pct"/>
            <w:tcBorders>
              <w:top w:val="single" w:sz="4" w:space="0" w:color="auto"/>
              <w:bottom w:val="single" w:sz="4" w:space="0" w:color="auto"/>
              <w:right w:val="single" w:sz="4" w:space="0" w:color="auto"/>
            </w:tcBorders>
            <w:shd w:val="clear" w:color="auto" w:fill="FFFFFF"/>
            <w:vAlign w:val="center"/>
          </w:tcPr>
          <w:p w:rsidR="00F7240B" w:rsidRDefault="00F7240B" w:rsidP="00D95CF4">
            <w:pPr>
              <w:jc w:val="center"/>
              <w:rPr>
                <w:szCs w:val="21"/>
              </w:rPr>
            </w:pPr>
            <w:r>
              <w:rPr>
                <w:rFonts w:hint="eastAsia"/>
                <w:szCs w:val="21"/>
              </w:rPr>
              <w:t>6</w:t>
            </w:r>
          </w:p>
        </w:tc>
        <w:tc>
          <w:tcPr>
            <w:tcW w:w="2255" w:type="pct"/>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spacing w:line="240" w:lineRule="atLeast"/>
              <w:jc w:val="center"/>
              <w:rPr>
                <w:rFonts w:ascii="宋体" w:hAnsi="宋体" w:cs="宋体"/>
                <w:szCs w:val="21"/>
              </w:rPr>
            </w:pPr>
            <w:r>
              <w:rPr>
                <w:rFonts w:ascii="宋体" w:hAnsi="宋体" w:cs="宋体" w:hint="eastAsia"/>
                <w:szCs w:val="21"/>
              </w:rPr>
              <w:t>政策研究等项目</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jc w:val="center"/>
              <w:rPr>
                <w:kern w:val="0"/>
                <w:szCs w:val="21"/>
              </w:rPr>
            </w:pPr>
            <w:r>
              <w:rPr>
                <w:rFonts w:hint="eastAsia"/>
                <w:kern w:val="0"/>
                <w:szCs w:val="21"/>
              </w:rPr>
              <w:t>56.13</w:t>
            </w:r>
          </w:p>
        </w:tc>
        <w:tc>
          <w:tcPr>
            <w:tcW w:w="1765" w:type="dxa"/>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adjustRightInd w:val="0"/>
              <w:snapToGrid w:val="0"/>
              <w:jc w:val="center"/>
              <w:rPr>
                <w:kern w:val="0"/>
                <w:szCs w:val="21"/>
              </w:rPr>
            </w:pPr>
            <w:r>
              <w:rPr>
                <w:rFonts w:hint="eastAsia"/>
                <w:kern w:val="0"/>
                <w:szCs w:val="21"/>
              </w:rPr>
              <w:t>56.13</w:t>
            </w:r>
          </w:p>
        </w:tc>
      </w:tr>
      <w:tr w:rsidR="00F7240B" w:rsidTr="00D95CF4">
        <w:trPr>
          <w:trHeight w:val="472"/>
          <w:jc w:val="center"/>
        </w:trPr>
        <w:tc>
          <w:tcPr>
            <w:tcW w:w="3023" w:type="pct"/>
            <w:gridSpan w:val="2"/>
            <w:tcBorders>
              <w:top w:val="single" w:sz="4" w:space="0" w:color="auto"/>
              <w:bottom w:val="single" w:sz="4" w:space="0" w:color="auto"/>
              <w:right w:val="single" w:sz="4" w:space="0" w:color="auto"/>
            </w:tcBorders>
            <w:shd w:val="clear" w:color="auto" w:fill="FFFFFF"/>
            <w:vAlign w:val="center"/>
          </w:tcPr>
          <w:p w:rsidR="00F7240B" w:rsidRDefault="00F7240B" w:rsidP="00D95CF4">
            <w:pPr>
              <w:pStyle w:val="ac"/>
              <w:rPr>
                <w:rFonts w:ascii="Times New Roman" w:eastAsia="宋体" w:hAnsi="Times New Roman" w:cs="Times New Roman"/>
                <w:b/>
                <w:bCs/>
                <w:lang w:eastAsia="zh-CN"/>
              </w:rPr>
            </w:pPr>
            <w:r>
              <w:rPr>
                <w:rFonts w:ascii="Times New Roman" w:eastAsia="宋体" w:hAnsi="Times New Roman" w:cs="Times New Roman"/>
                <w:b/>
                <w:bCs/>
                <w:lang w:eastAsia="zh-CN"/>
              </w:rPr>
              <w:t>合计</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pStyle w:val="ac"/>
              <w:rPr>
                <w:rFonts w:ascii="Times New Roman" w:eastAsia="宋体" w:hAnsi="Times New Roman" w:cs="Times New Roman"/>
                <w:b/>
                <w:bCs/>
                <w:lang w:eastAsia="zh-CN"/>
              </w:rPr>
            </w:pPr>
            <w:r>
              <w:rPr>
                <w:rFonts w:ascii="Times New Roman" w:eastAsia="宋体" w:hAnsi="Times New Roman" w:cs="Times New Roman" w:hint="eastAsia"/>
                <w:b/>
                <w:bCs/>
                <w:lang w:eastAsia="zh-CN"/>
              </w:rPr>
              <w:t>341.32</w:t>
            </w:r>
          </w:p>
        </w:tc>
        <w:tc>
          <w:tcPr>
            <w:tcW w:w="1765" w:type="dxa"/>
            <w:tcBorders>
              <w:top w:val="single" w:sz="4" w:space="0" w:color="auto"/>
              <w:left w:val="single" w:sz="4" w:space="0" w:color="auto"/>
              <w:bottom w:val="single" w:sz="4" w:space="0" w:color="auto"/>
              <w:right w:val="single" w:sz="4" w:space="0" w:color="auto"/>
            </w:tcBorders>
            <w:shd w:val="clear" w:color="auto" w:fill="FFFFFF"/>
            <w:vAlign w:val="center"/>
          </w:tcPr>
          <w:p w:rsidR="00F7240B" w:rsidRDefault="00F7240B" w:rsidP="00D95CF4">
            <w:pPr>
              <w:pStyle w:val="ac"/>
              <w:rPr>
                <w:rFonts w:ascii="Times New Roman" w:eastAsia="宋体" w:hAnsi="Times New Roman" w:cs="Times New Roman"/>
                <w:b/>
                <w:bCs/>
                <w:lang w:eastAsia="zh-CN"/>
              </w:rPr>
            </w:pPr>
            <w:r>
              <w:rPr>
                <w:rFonts w:ascii="Times New Roman" w:eastAsia="宋体" w:hAnsi="Times New Roman" w:cs="Times New Roman" w:hint="eastAsia"/>
                <w:b/>
                <w:bCs/>
                <w:lang w:eastAsia="zh-CN"/>
              </w:rPr>
              <w:t>341.32</w:t>
            </w:r>
          </w:p>
        </w:tc>
      </w:tr>
    </w:tbl>
    <w:p w:rsidR="00F7240B" w:rsidRDefault="00F7240B" w:rsidP="00F7240B">
      <w:pPr>
        <w:adjustRightInd w:val="0"/>
        <w:snapToGrid w:val="0"/>
        <w:spacing w:line="580" w:lineRule="exact"/>
        <w:ind w:firstLineChars="200" w:firstLine="640"/>
        <w:rPr>
          <w:color w:val="000000"/>
          <w:kern w:val="0"/>
          <w:sz w:val="32"/>
          <w:szCs w:val="32"/>
        </w:rPr>
      </w:pPr>
      <w:r>
        <w:rPr>
          <w:color w:val="000000"/>
          <w:kern w:val="0"/>
          <w:sz w:val="32"/>
          <w:szCs w:val="32"/>
        </w:rPr>
        <w:t>按照《中华人民共和国预算法》《中华人民共和国会计法》</w:t>
      </w:r>
      <w:r>
        <w:rPr>
          <w:rFonts w:hint="eastAsia"/>
          <w:color w:val="000000"/>
          <w:kern w:val="0"/>
          <w:sz w:val="32"/>
          <w:szCs w:val="32"/>
        </w:rPr>
        <w:t>《北京市西城区医疗保障局财务支出管理办法》《北京市西城区医疗保障局专项转移支付资金管理办法》等相关文件要求</w:t>
      </w:r>
      <w:r>
        <w:rPr>
          <w:color w:val="000000"/>
          <w:kern w:val="0"/>
          <w:sz w:val="32"/>
          <w:szCs w:val="32"/>
        </w:rPr>
        <w:t>和市、区两级财政部门相关规定，项目资金的使用</w:t>
      </w:r>
      <w:r>
        <w:rPr>
          <w:rFonts w:hint="eastAsia"/>
          <w:color w:val="000000"/>
          <w:kern w:val="0"/>
          <w:sz w:val="32"/>
          <w:szCs w:val="32"/>
        </w:rPr>
        <w:t>经过西城区医疗保障局党组</w:t>
      </w:r>
      <w:r>
        <w:rPr>
          <w:rFonts w:hint="eastAsia"/>
          <w:color w:val="000000"/>
          <w:kern w:val="0"/>
          <w:sz w:val="32"/>
          <w:szCs w:val="32"/>
        </w:rPr>
        <w:t>2024</w:t>
      </w:r>
      <w:r>
        <w:rPr>
          <w:rFonts w:hint="eastAsia"/>
          <w:color w:val="000000"/>
          <w:kern w:val="0"/>
          <w:sz w:val="32"/>
          <w:szCs w:val="32"/>
        </w:rPr>
        <w:t>年第二次、第七次、第十次、第十三次、第二十五次党组会会议审议五万元以上的资金支付事宜，</w:t>
      </w:r>
      <w:r>
        <w:rPr>
          <w:color w:val="000000"/>
          <w:kern w:val="0"/>
          <w:sz w:val="32"/>
          <w:szCs w:val="32"/>
        </w:rPr>
        <w:t>履行了逐级审批程序，相关资金信息真实、准确、完整，未发现截留、挪用专项资金行为。</w:t>
      </w:r>
    </w:p>
    <w:p w:rsidR="00F7240B" w:rsidRDefault="00F7240B" w:rsidP="00F7240B">
      <w:pPr>
        <w:adjustRightInd w:val="0"/>
        <w:snapToGrid w:val="0"/>
        <w:spacing w:line="580" w:lineRule="exact"/>
        <w:ind w:firstLineChars="200" w:firstLine="640"/>
        <w:rPr>
          <w:color w:val="000000"/>
          <w:kern w:val="0"/>
          <w:sz w:val="32"/>
          <w:szCs w:val="32"/>
          <w:highlight w:val="yellow"/>
        </w:rPr>
      </w:pPr>
      <w:r>
        <w:rPr>
          <w:color w:val="000000"/>
          <w:kern w:val="0"/>
          <w:sz w:val="32"/>
          <w:szCs w:val="32"/>
        </w:rPr>
        <w:t>评价分析认为：该项目资金管理严格，审批程序规范，较</w:t>
      </w:r>
      <w:r>
        <w:rPr>
          <w:color w:val="000000"/>
          <w:kern w:val="0"/>
          <w:sz w:val="32"/>
          <w:szCs w:val="32"/>
        </w:rPr>
        <w:lastRenderedPageBreak/>
        <w:t>好地为目标实现提供了资金保障。在资金到位</w:t>
      </w:r>
      <w:r>
        <w:rPr>
          <w:rFonts w:hint="eastAsia"/>
          <w:color w:val="000000"/>
          <w:kern w:val="0"/>
          <w:sz w:val="32"/>
          <w:szCs w:val="32"/>
        </w:rPr>
        <w:t>后，</w:t>
      </w:r>
      <w:r>
        <w:rPr>
          <w:color w:val="000000"/>
          <w:kern w:val="0"/>
          <w:sz w:val="32"/>
          <w:szCs w:val="32"/>
        </w:rPr>
        <w:t>及时</w:t>
      </w:r>
      <w:r>
        <w:rPr>
          <w:rFonts w:hint="eastAsia"/>
          <w:color w:val="000000"/>
          <w:kern w:val="0"/>
          <w:sz w:val="32"/>
          <w:szCs w:val="32"/>
        </w:rPr>
        <w:t>安排</w:t>
      </w:r>
      <w:r>
        <w:rPr>
          <w:color w:val="000000"/>
          <w:kern w:val="0"/>
          <w:sz w:val="32"/>
          <w:szCs w:val="32"/>
        </w:rPr>
        <w:t>，在一定程度上提升了资金保障的时效性。</w:t>
      </w:r>
    </w:p>
    <w:p w:rsidR="006C30C8" w:rsidRDefault="006C30C8" w:rsidP="006C30C8">
      <w:pPr>
        <w:adjustRightInd w:val="0"/>
        <w:snapToGrid w:val="0"/>
        <w:spacing w:line="580" w:lineRule="exact"/>
        <w:ind w:firstLineChars="200" w:firstLine="640"/>
        <w:rPr>
          <w:kern w:val="0"/>
          <w:sz w:val="32"/>
          <w:szCs w:val="32"/>
        </w:rPr>
      </w:pPr>
      <w:r>
        <w:rPr>
          <w:kern w:val="0"/>
          <w:sz w:val="32"/>
          <w:szCs w:val="32"/>
        </w:rPr>
        <w:t>2.</w:t>
      </w:r>
      <w:r>
        <w:rPr>
          <w:kern w:val="0"/>
          <w:sz w:val="32"/>
          <w:szCs w:val="32"/>
        </w:rPr>
        <w:t>项目组织实施情况评价分析</w:t>
      </w:r>
    </w:p>
    <w:p w:rsidR="006C30C8" w:rsidRDefault="006C30C8" w:rsidP="006C30C8">
      <w:pPr>
        <w:adjustRightInd w:val="0"/>
        <w:snapToGrid w:val="0"/>
        <w:spacing w:line="580" w:lineRule="exact"/>
        <w:ind w:firstLineChars="200" w:firstLine="640"/>
        <w:rPr>
          <w:sz w:val="32"/>
          <w:szCs w:val="32"/>
        </w:rPr>
      </w:pPr>
      <w:r>
        <w:rPr>
          <w:kern w:val="0"/>
          <w:sz w:val="32"/>
          <w:szCs w:val="32"/>
        </w:rPr>
        <w:t>该项目由</w:t>
      </w:r>
      <w:r>
        <w:rPr>
          <w:rFonts w:hint="eastAsia"/>
          <w:kern w:val="0"/>
          <w:sz w:val="32"/>
          <w:szCs w:val="32"/>
        </w:rPr>
        <w:t>西城</w:t>
      </w:r>
      <w:r>
        <w:rPr>
          <w:kern w:val="0"/>
          <w:sz w:val="32"/>
          <w:szCs w:val="32"/>
        </w:rPr>
        <w:t>区</w:t>
      </w:r>
      <w:r>
        <w:rPr>
          <w:rFonts w:hint="eastAsia"/>
          <w:kern w:val="0"/>
          <w:sz w:val="32"/>
          <w:szCs w:val="32"/>
        </w:rPr>
        <w:t>医保局</w:t>
      </w:r>
      <w:r>
        <w:rPr>
          <w:kern w:val="0"/>
          <w:sz w:val="32"/>
          <w:szCs w:val="32"/>
        </w:rPr>
        <w:t>组织实施，制定了项目实施方案，</w:t>
      </w:r>
      <w:r>
        <w:rPr>
          <w:rFonts w:hint="eastAsia"/>
          <w:kern w:val="0"/>
          <w:sz w:val="32"/>
          <w:szCs w:val="32"/>
        </w:rPr>
        <w:t>局领导牵头组织，职能科室具体负责，根据西城区相关管理制度</w:t>
      </w:r>
      <w:r>
        <w:rPr>
          <w:sz w:val="32"/>
          <w:szCs w:val="32"/>
        </w:rPr>
        <w:t>，为项目实施提供了</w:t>
      </w:r>
      <w:r>
        <w:rPr>
          <w:rFonts w:hint="eastAsia"/>
          <w:sz w:val="32"/>
          <w:szCs w:val="32"/>
        </w:rPr>
        <w:t>组织保障和</w:t>
      </w:r>
      <w:r>
        <w:rPr>
          <w:sz w:val="32"/>
          <w:szCs w:val="32"/>
        </w:rPr>
        <w:t>制度保障</w:t>
      </w:r>
      <w:r>
        <w:rPr>
          <w:rFonts w:hint="eastAsia"/>
          <w:sz w:val="32"/>
          <w:szCs w:val="32"/>
        </w:rPr>
        <w:t>，</w:t>
      </w:r>
    </w:p>
    <w:p w:rsidR="006C30C8" w:rsidRPr="006C30C8" w:rsidRDefault="006C30C8" w:rsidP="006C30C8">
      <w:pPr>
        <w:adjustRightInd w:val="0"/>
        <w:snapToGrid w:val="0"/>
        <w:spacing w:line="580" w:lineRule="exact"/>
        <w:ind w:firstLineChars="200" w:firstLine="640"/>
        <w:rPr>
          <w:kern w:val="0"/>
          <w:sz w:val="32"/>
          <w:szCs w:val="32"/>
        </w:rPr>
      </w:pPr>
      <w:r>
        <w:rPr>
          <w:kern w:val="0"/>
          <w:sz w:val="32"/>
          <w:szCs w:val="32"/>
        </w:rPr>
        <w:t>评价分析认为：该项目</w:t>
      </w:r>
      <w:r>
        <w:rPr>
          <w:rFonts w:hint="eastAsia"/>
          <w:kern w:val="0"/>
          <w:sz w:val="32"/>
          <w:szCs w:val="32"/>
        </w:rPr>
        <w:t>计划周密，</w:t>
      </w:r>
      <w:r>
        <w:rPr>
          <w:kern w:val="0"/>
          <w:sz w:val="32"/>
          <w:szCs w:val="32"/>
        </w:rPr>
        <w:t>实施方案</w:t>
      </w:r>
      <w:r>
        <w:rPr>
          <w:rFonts w:hint="eastAsia"/>
          <w:kern w:val="0"/>
          <w:sz w:val="32"/>
          <w:szCs w:val="32"/>
        </w:rPr>
        <w:t>完整可行。</w:t>
      </w:r>
    </w:p>
    <w:p w:rsidR="00D61D89" w:rsidRPr="00F6730D" w:rsidRDefault="00D61D89" w:rsidP="00D61D89">
      <w:pPr>
        <w:spacing w:line="560" w:lineRule="exact"/>
        <w:ind w:firstLineChars="150" w:firstLine="482"/>
        <w:outlineLvl w:val="0"/>
        <w:rPr>
          <w:rFonts w:ascii="仿宋_GB2312"/>
          <w:sz w:val="32"/>
          <w:szCs w:val="32"/>
        </w:rPr>
      </w:pPr>
      <w:r w:rsidRPr="00F6730D">
        <w:rPr>
          <w:rFonts w:ascii="楷体_GB2312" w:eastAsia="楷体_GB2312" w:hAnsi="楷体_GB2312" w:cs="楷体_GB2312" w:hint="eastAsia"/>
          <w:b/>
          <w:bCs/>
          <w:sz w:val="32"/>
          <w:szCs w:val="32"/>
        </w:rPr>
        <w:t>（三）绩效指标完成情况</w:t>
      </w:r>
    </w:p>
    <w:p w:rsidR="00D05205" w:rsidRPr="00D7282A" w:rsidRDefault="00D05205" w:rsidP="00D05205">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1、</w:t>
      </w:r>
      <w:r w:rsidRPr="00D7282A">
        <w:rPr>
          <w:rFonts w:ascii="楷体_GB2312" w:eastAsia="楷体_GB2312" w:hAnsi="楷体_GB2312" w:cs="楷体_GB2312" w:hint="eastAsia"/>
          <w:b/>
          <w:bCs/>
          <w:sz w:val="32"/>
          <w:szCs w:val="32"/>
        </w:rPr>
        <w:t>项目产出指标完成</w:t>
      </w:r>
      <w:r>
        <w:rPr>
          <w:rFonts w:ascii="楷体_GB2312" w:eastAsia="楷体_GB2312" w:hAnsi="楷体_GB2312" w:cs="楷体_GB2312" w:hint="eastAsia"/>
          <w:b/>
          <w:bCs/>
          <w:sz w:val="32"/>
          <w:szCs w:val="32"/>
        </w:rPr>
        <w:t>情况</w:t>
      </w:r>
    </w:p>
    <w:p w:rsidR="00D05205" w:rsidRPr="00F7240B" w:rsidRDefault="00F7240B" w:rsidP="00F7240B">
      <w:pPr>
        <w:adjustRightInd w:val="0"/>
        <w:snapToGrid w:val="0"/>
        <w:spacing w:line="580" w:lineRule="exact"/>
        <w:ind w:firstLineChars="200" w:firstLine="640"/>
        <w:rPr>
          <w:color w:val="000000"/>
          <w:kern w:val="0"/>
          <w:sz w:val="32"/>
          <w:szCs w:val="32"/>
        </w:rPr>
      </w:pPr>
      <w:r>
        <w:rPr>
          <w:rFonts w:hint="eastAsia"/>
          <w:color w:val="000000"/>
          <w:kern w:val="0"/>
          <w:sz w:val="32"/>
          <w:szCs w:val="32"/>
        </w:rPr>
        <w:t>2024</w:t>
      </w:r>
      <w:r>
        <w:rPr>
          <w:rFonts w:hint="eastAsia"/>
          <w:color w:val="000000"/>
          <w:kern w:val="0"/>
          <w:sz w:val="32"/>
          <w:szCs w:val="32"/>
        </w:rPr>
        <w:t>年西城区医保局医疗服务与保障能力提升补助资金（医疗保障服务能力建设部分）项目设置“产出指标”</w:t>
      </w:r>
      <w:r>
        <w:rPr>
          <w:rFonts w:hint="eastAsia"/>
          <w:color w:val="000000"/>
          <w:kern w:val="0"/>
          <w:sz w:val="32"/>
          <w:szCs w:val="32"/>
        </w:rPr>
        <w:t>14</w:t>
      </w:r>
      <w:r>
        <w:rPr>
          <w:rFonts w:hint="eastAsia"/>
          <w:color w:val="000000"/>
          <w:kern w:val="0"/>
          <w:sz w:val="32"/>
          <w:szCs w:val="32"/>
        </w:rPr>
        <w:t>项、“效益指标”</w:t>
      </w:r>
      <w:r>
        <w:rPr>
          <w:rFonts w:hint="eastAsia"/>
          <w:color w:val="000000"/>
          <w:kern w:val="0"/>
          <w:sz w:val="32"/>
          <w:szCs w:val="32"/>
        </w:rPr>
        <w:t>2</w:t>
      </w:r>
      <w:r>
        <w:rPr>
          <w:rFonts w:hint="eastAsia"/>
          <w:color w:val="000000"/>
          <w:kern w:val="0"/>
          <w:sz w:val="32"/>
          <w:szCs w:val="32"/>
        </w:rPr>
        <w:t>项、“满意度指标”</w:t>
      </w:r>
      <w:r>
        <w:rPr>
          <w:rFonts w:hint="eastAsia"/>
          <w:color w:val="000000"/>
          <w:kern w:val="0"/>
          <w:sz w:val="32"/>
          <w:szCs w:val="32"/>
        </w:rPr>
        <w:t>1</w:t>
      </w:r>
      <w:r>
        <w:rPr>
          <w:rFonts w:hint="eastAsia"/>
          <w:color w:val="000000"/>
          <w:kern w:val="0"/>
          <w:sz w:val="32"/>
          <w:szCs w:val="32"/>
        </w:rPr>
        <w:t>项。截至</w:t>
      </w:r>
      <w:r>
        <w:rPr>
          <w:rFonts w:hint="eastAsia"/>
          <w:color w:val="000000"/>
          <w:kern w:val="0"/>
          <w:sz w:val="32"/>
          <w:szCs w:val="32"/>
        </w:rPr>
        <w:t>2024</w:t>
      </w:r>
      <w:r>
        <w:rPr>
          <w:rFonts w:hint="eastAsia"/>
          <w:color w:val="000000"/>
          <w:kern w:val="0"/>
          <w:sz w:val="32"/>
          <w:szCs w:val="32"/>
        </w:rPr>
        <w:t>年</w:t>
      </w:r>
      <w:r>
        <w:rPr>
          <w:rFonts w:hint="eastAsia"/>
          <w:color w:val="000000"/>
          <w:kern w:val="0"/>
          <w:sz w:val="32"/>
          <w:szCs w:val="32"/>
        </w:rPr>
        <w:t>12</w:t>
      </w:r>
      <w:r>
        <w:rPr>
          <w:rFonts w:hint="eastAsia"/>
          <w:color w:val="000000"/>
          <w:kern w:val="0"/>
          <w:sz w:val="32"/>
          <w:szCs w:val="32"/>
        </w:rPr>
        <w:t>月</w:t>
      </w:r>
      <w:r>
        <w:rPr>
          <w:rFonts w:hint="eastAsia"/>
          <w:color w:val="000000"/>
          <w:kern w:val="0"/>
          <w:sz w:val="32"/>
          <w:szCs w:val="32"/>
        </w:rPr>
        <w:t>31</w:t>
      </w:r>
      <w:r>
        <w:rPr>
          <w:rFonts w:hint="eastAsia"/>
          <w:color w:val="000000"/>
          <w:kern w:val="0"/>
          <w:sz w:val="32"/>
          <w:szCs w:val="32"/>
        </w:rPr>
        <w:t>日，已全部完成。</w:t>
      </w:r>
      <w:r w:rsidR="00D05205">
        <w:rPr>
          <w:rFonts w:ascii="仿宋_GB2312" w:hAnsi="仿宋_GB2312" w:cs="仿宋_GB2312" w:hint="eastAsia"/>
          <w:sz w:val="32"/>
          <w:szCs w:val="32"/>
        </w:rPr>
        <w:t>具体完成情况如下：</w:t>
      </w:r>
    </w:p>
    <w:p w:rsidR="00F7240B" w:rsidRDefault="00F7240B" w:rsidP="00F7240B">
      <w:pPr>
        <w:spacing w:line="560" w:lineRule="exact"/>
        <w:ind w:firstLineChars="200" w:firstLine="640"/>
        <w:rPr>
          <w:rFonts w:ascii="仿宋_GB2312" w:cs="仿宋_GB2312"/>
          <w:sz w:val="32"/>
          <w:szCs w:val="32"/>
        </w:rPr>
      </w:pPr>
      <w:r w:rsidRPr="00F6730D">
        <w:rPr>
          <w:rFonts w:ascii="仿宋_GB2312" w:cs="仿宋_GB2312" w:hint="eastAsia"/>
          <w:sz w:val="32"/>
          <w:szCs w:val="32"/>
        </w:rPr>
        <w:t>（</w:t>
      </w:r>
      <w:r w:rsidRPr="00F6730D">
        <w:rPr>
          <w:rFonts w:ascii="仿宋_GB2312" w:cs="仿宋_GB2312"/>
          <w:sz w:val="32"/>
          <w:szCs w:val="32"/>
        </w:rPr>
        <w:t>1</w:t>
      </w:r>
      <w:r w:rsidRPr="00F6730D">
        <w:rPr>
          <w:rFonts w:ascii="仿宋_GB2312" w:cs="仿宋_GB2312" w:hint="eastAsia"/>
          <w:sz w:val="32"/>
          <w:szCs w:val="32"/>
        </w:rPr>
        <w:t>）数量指标。</w:t>
      </w:r>
    </w:p>
    <w:p w:rsidR="00F7240B" w:rsidRPr="000F5E43" w:rsidRDefault="00F7240B" w:rsidP="00F7240B">
      <w:pPr>
        <w:spacing w:line="540" w:lineRule="exact"/>
        <w:ind w:firstLineChars="200" w:firstLine="640"/>
        <w:rPr>
          <w:rFonts w:ascii="仿宋_GB2312" w:cs="仿宋_GB2312"/>
          <w:sz w:val="32"/>
          <w:szCs w:val="32"/>
        </w:rPr>
      </w:pPr>
      <w:r w:rsidRPr="00F6730D">
        <w:rPr>
          <w:rFonts w:ascii="宋体" w:eastAsia="宋体" w:hAnsi="宋体" w:cs="宋体" w:hint="eastAsia"/>
          <w:sz w:val="32"/>
          <w:szCs w:val="32"/>
        </w:rPr>
        <w:t>①</w:t>
      </w:r>
      <w:r w:rsidRPr="000F5E43">
        <w:rPr>
          <w:rFonts w:ascii="仿宋_GB2312" w:cs="仿宋_GB2312" w:hint="eastAsia"/>
          <w:sz w:val="32"/>
          <w:szCs w:val="32"/>
        </w:rPr>
        <w:t>上级部门部署的监督检查任务完成率=100%，</w:t>
      </w:r>
      <w:r>
        <w:rPr>
          <w:rFonts w:ascii="仿宋_GB2312" w:cs="仿宋_GB2312" w:hint="eastAsia"/>
          <w:sz w:val="32"/>
          <w:szCs w:val="32"/>
        </w:rPr>
        <w:t>已完成。</w:t>
      </w:r>
    </w:p>
    <w:p w:rsidR="00F7240B" w:rsidRPr="00954C04" w:rsidRDefault="00F7240B" w:rsidP="00F7240B">
      <w:pPr>
        <w:spacing w:line="540" w:lineRule="exact"/>
        <w:ind w:firstLineChars="200" w:firstLine="640"/>
        <w:rPr>
          <w:rFonts w:ascii="仿宋_GB2312"/>
          <w:sz w:val="32"/>
          <w:szCs w:val="32"/>
        </w:rPr>
      </w:pPr>
      <w:r w:rsidRPr="00457289">
        <w:rPr>
          <w:rFonts w:ascii="仿宋_GB2312" w:hAnsi="仿宋_GB2312" w:cs="仿宋_GB2312" w:hint="eastAsia"/>
          <w:sz w:val="32"/>
          <w:szCs w:val="40"/>
        </w:rPr>
        <w:t>按照</w:t>
      </w:r>
      <w:r w:rsidRPr="00457289">
        <w:rPr>
          <w:rFonts w:ascii="仿宋_GB2312" w:hAnsi="仿宋_GB2312" w:cs="仿宋_GB2312" w:hint="eastAsia"/>
          <w:sz w:val="32"/>
          <w:szCs w:val="36"/>
        </w:rPr>
        <w:t>上级部门部署加强我区医药服务管理，完成各项监督检查任务。</w:t>
      </w:r>
      <w:r w:rsidRPr="00457289">
        <w:rPr>
          <w:rFonts w:ascii="宋体" w:eastAsia="宋体" w:hAnsi="宋体" w:hint="eastAsia"/>
          <w:b/>
          <w:bCs/>
          <w:sz w:val="28"/>
          <w:szCs w:val="28"/>
        </w:rPr>
        <w:t>一</w:t>
      </w:r>
      <w:r w:rsidRPr="00457289">
        <w:rPr>
          <w:rFonts w:ascii="仿宋_GB2312" w:hAnsi="仿宋_GB2312" w:cs="仿宋_GB2312" w:hint="eastAsia"/>
          <w:b/>
          <w:bCs/>
          <w:sz w:val="32"/>
          <w:szCs w:val="36"/>
        </w:rPr>
        <w:t>是</w:t>
      </w:r>
      <w:r w:rsidRPr="00457289">
        <w:rPr>
          <w:rFonts w:ascii="仿宋_GB2312" w:hAnsi="仿宋_GB2312" w:cs="仿宋_GB2312" w:hint="eastAsia"/>
          <w:bCs/>
          <w:sz w:val="32"/>
          <w:szCs w:val="36"/>
        </w:rPr>
        <w:t>组织定点医疗机构对照《定点医疗机构违法违规使用医疗保障基金典型问题清单》开展自查自纠工作，深入查找医保基金使用中存在的问题，举一反三，立行立改，违规费用全数上缴；</w:t>
      </w:r>
      <w:r w:rsidRPr="00457289">
        <w:rPr>
          <w:rFonts w:ascii="仿宋_GB2312" w:hAnsi="仿宋_GB2312" w:cs="仿宋_GB2312" w:hint="eastAsia"/>
          <w:b/>
          <w:bCs/>
          <w:sz w:val="32"/>
          <w:szCs w:val="36"/>
        </w:rPr>
        <w:t>二是</w:t>
      </w:r>
      <w:r w:rsidRPr="00457289">
        <w:rPr>
          <w:rFonts w:ascii="仿宋_GB2312" w:hAnsi="仿宋_GB2312" w:cs="仿宋_GB2312" w:hint="eastAsia"/>
          <w:sz w:val="32"/>
          <w:szCs w:val="36"/>
        </w:rPr>
        <w:t>坚持自查自纠与现场检查相结合，开展口腔种植收费和耗材价格治理“回头看”，着力解决群众看病“贵”问题；</w:t>
      </w:r>
      <w:r w:rsidRPr="00457289">
        <w:rPr>
          <w:rFonts w:ascii="仿宋_GB2312" w:hAnsi="仿宋_GB2312" w:cs="仿宋_GB2312" w:hint="eastAsia"/>
          <w:b/>
          <w:bCs/>
          <w:sz w:val="32"/>
          <w:szCs w:val="36"/>
        </w:rPr>
        <w:t>三是</w:t>
      </w:r>
      <w:r w:rsidRPr="00457289">
        <w:rPr>
          <w:rFonts w:ascii="仿宋_GB2312" w:hAnsi="仿宋_GB2312" w:cs="仿宋_GB2312" w:hint="eastAsia"/>
          <w:sz w:val="32"/>
          <w:szCs w:val="36"/>
        </w:rPr>
        <w:t>对按照上级部门要求，对违反药品集中采购相关规</w:t>
      </w:r>
      <w:r w:rsidRPr="00954C04">
        <w:rPr>
          <w:rFonts w:ascii="仿宋_GB2312" w:hAnsi="仿宋_GB2312" w:cs="仿宋_GB2312" w:hint="eastAsia"/>
          <w:sz w:val="32"/>
          <w:szCs w:val="36"/>
        </w:rPr>
        <w:t>定的医药生产厂家采取暂停结算货款措施，强化医保管理举措。</w:t>
      </w:r>
      <w:r w:rsidRPr="00954C04">
        <w:rPr>
          <w:rFonts w:ascii="仿宋_GB2312" w:hint="eastAsia"/>
          <w:sz w:val="32"/>
          <w:szCs w:val="32"/>
        </w:rPr>
        <w:t>下半年将按照国家局及市局工作部署，抽派业务骨干做好医保</w:t>
      </w:r>
      <w:r w:rsidRPr="00954C04">
        <w:rPr>
          <w:rFonts w:ascii="仿宋_GB2312" w:hint="eastAsia"/>
          <w:sz w:val="32"/>
          <w:szCs w:val="32"/>
        </w:rPr>
        <w:lastRenderedPageBreak/>
        <w:t>基金监管飞行检查工作、医药产品集中采购专项检查及医保基金违法违规问题专项整治等工作</w:t>
      </w:r>
      <w:r>
        <w:rPr>
          <w:rFonts w:ascii="仿宋_GB2312" w:hint="eastAsia"/>
          <w:sz w:val="32"/>
          <w:szCs w:val="32"/>
        </w:rPr>
        <w:t>；</w:t>
      </w:r>
      <w:r>
        <w:rPr>
          <w:rFonts w:ascii="仿宋_GB2312" w:hint="eastAsia"/>
          <w:b/>
          <w:sz w:val="32"/>
          <w:szCs w:val="32"/>
        </w:rPr>
        <w:t>四是</w:t>
      </w:r>
      <w:r w:rsidRPr="00872D2B">
        <w:rPr>
          <w:rFonts w:ascii="仿宋_GB2312" w:hint="eastAsia"/>
          <w:bCs/>
          <w:sz w:val="32"/>
          <w:szCs w:val="32"/>
        </w:rPr>
        <w:t>积极</w:t>
      </w:r>
      <w:r>
        <w:rPr>
          <w:rFonts w:ascii="仿宋_GB2312" w:hint="eastAsia"/>
          <w:bCs/>
          <w:sz w:val="32"/>
          <w:szCs w:val="32"/>
        </w:rPr>
        <w:t>完成上级部门部署的各项监督检查工作任务，指派专人赴江西省参加国家局飞行检查、参加北京市打击欺诈骗保专项检查等工作。</w:t>
      </w:r>
      <w:r w:rsidRPr="00954C04">
        <w:rPr>
          <w:rFonts w:ascii="仿宋_GB2312"/>
          <w:sz w:val="32"/>
          <w:szCs w:val="32"/>
        </w:rPr>
        <w:t xml:space="preserve"> </w:t>
      </w:r>
    </w:p>
    <w:p w:rsidR="00F7240B" w:rsidRPr="004E54E7" w:rsidRDefault="00F7240B" w:rsidP="00F7240B">
      <w:pPr>
        <w:spacing w:line="540" w:lineRule="exact"/>
        <w:ind w:firstLineChars="200" w:firstLine="640"/>
        <w:rPr>
          <w:rFonts w:ascii="仿宋_GB2312"/>
          <w:bCs/>
          <w:sz w:val="32"/>
          <w:szCs w:val="32"/>
        </w:rPr>
      </w:pPr>
      <w:r w:rsidRPr="004E54E7">
        <w:rPr>
          <w:rFonts w:ascii="仿宋_GB2312" w:hint="eastAsia"/>
          <w:bCs/>
          <w:sz w:val="32"/>
          <w:szCs w:val="32"/>
        </w:rPr>
        <w:t>②开展信息化标准化建设≥1个。已完成。</w:t>
      </w:r>
    </w:p>
    <w:p w:rsidR="00F7240B" w:rsidRPr="00954C04" w:rsidRDefault="00F7240B" w:rsidP="00F7240B">
      <w:pPr>
        <w:spacing w:line="560" w:lineRule="exact"/>
        <w:ind w:firstLineChars="200" w:firstLine="640"/>
        <w:rPr>
          <w:rFonts w:ascii="仿宋_GB2312" w:hAnsi="仿宋_GB2312" w:cs="仿宋_GB2312"/>
          <w:sz w:val="32"/>
          <w:szCs w:val="32"/>
        </w:rPr>
      </w:pPr>
      <w:r w:rsidRPr="00954C04">
        <w:rPr>
          <w:rFonts w:ascii="仿宋_GB2312" w:hAnsi="仿宋_GB2312" w:cs="仿宋_GB2312" w:hint="eastAsia"/>
          <w:sz w:val="32"/>
          <w:szCs w:val="32"/>
        </w:rPr>
        <w:t>2024年着力于医保政务服务一体化平台子系统的开发和测试，对医保</w:t>
      </w:r>
      <w:r w:rsidRPr="00954C04">
        <w:rPr>
          <w:rFonts w:ascii="仿宋" w:eastAsia="仿宋" w:hAnsi="仿宋" w:hint="eastAsia"/>
          <w:sz w:val="32"/>
          <w:szCs w:val="32"/>
        </w:rPr>
        <w:t>综合业务流转系统进行升级改造，</w:t>
      </w:r>
      <w:r w:rsidRPr="00954C04">
        <w:rPr>
          <w:rFonts w:ascii="仿宋_GB2312" w:hAnsi="仿宋_GB2312" w:cs="仿宋_GB2312" w:hint="eastAsia"/>
          <w:sz w:val="32"/>
          <w:szCs w:val="32"/>
        </w:rPr>
        <w:t>进一步深化信息化技术在医保业务流程中的应用，实现业务办理无纸化和审核过程数字化。推动医保服务</w:t>
      </w:r>
      <w:r w:rsidRPr="00954C04">
        <w:rPr>
          <w:rFonts w:ascii="仿宋" w:eastAsia="仿宋" w:hAnsi="仿宋" w:hint="eastAsia"/>
          <w:sz w:val="32"/>
          <w:szCs w:val="32"/>
        </w:rPr>
        <w:t>大厅自助查询设备升级改造，</w:t>
      </w:r>
      <w:r w:rsidRPr="00954C04">
        <w:rPr>
          <w:rFonts w:ascii="仿宋_GB2312" w:hAnsi="仿宋_GB2312" w:cs="仿宋_GB2312" w:hint="eastAsia"/>
          <w:sz w:val="32"/>
          <w:szCs w:val="32"/>
        </w:rPr>
        <w:t>丰富医保业务流程可视化和自助服务场景，合理分流业务窗口压力。完成对</w:t>
      </w:r>
      <w:r w:rsidRPr="004E54E7">
        <w:rPr>
          <w:rFonts w:ascii="仿宋_GB2312" w:hAnsi="仿宋_GB2312" w:cs="仿宋_GB2312" w:hint="eastAsia"/>
          <w:sz w:val="32"/>
          <w:szCs w:val="32"/>
        </w:rPr>
        <w:t>退返知青系统进行升级改造，完善系统功能，保障退返知青待遇，确保帮扶资金合理使用。目前上述4个信息化建设项目均以按计划完成首付款及中期款的支付，预计2025年完成系统升级改造并投入使用。</w:t>
      </w:r>
    </w:p>
    <w:p w:rsidR="00F7240B" w:rsidRPr="00954C04" w:rsidRDefault="00F7240B" w:rsidP="00F7240B">
      <w:pPr>
        <w:snapToGrid w:val="0"/>
        <w:spacing w:line="540" w:lineRule="exact"/>
        <w:ind w:firstLine="645"/>
        <w:rPr>
          <w:rFonts w:ascii="仿宋_GB2312" w:hAnsi="宋体" w:cs="仿宋_GB2312"/>
          <w:sz w:val="32"/>
          <w:szCs w:val="32"/>
        </w:rPr>
      </w:pPr>
      <w:r w:rsidRPr="00954C04">
        <w:rPr>
          <w:rFonts w:ascii="仿宋_GB2312" w:hAnsi="宋体" w:cs="仿宋_GB2312" w:hint="eastAsia"/>
          <w:sz w:val="32"/>
          <w:szCs w:val="32"/>
        </w:rPr>
        <w:t>③开展医保政策业务能力提升培训次数</w:t>
      </w:r>
      <w:r w:rsidRPr="00954C04">
        <w:rPr>
          <w:rFonts w:ascii="仿宋_GB2312" w:cs="仿宋_GB2312" w:hint="eastAsia"/>
          <w:sz w:val="32"/>
          <w:szCs w:val="32"/>
        </w:rPr>
        <w:t>≥10次。已完成。</w:t>
      </w:r>
    </w:p>
    <w:p w:rsidR="00F7240B" w:rsidRPr="00954C04" w:rsidRDefault="00F7240B" w:rsidP="00F7240B">
      <w:pPr>
        <w:spacing w:line="540" w:lineRule="exact"/>
        <w:ind w:firstLineChars="200" w:firstLine="640"/>
        <w:rPr>
          <w:rFonts w:ascii="仿宋_GB2312"/>
          <w:sz w:val="32"/>
          <w:szCs w:val="32"/>
        </w:rPr>
      </w:pPr>
      <w:r w:rsidRPr="00EF141E">
        <w:rPr>
          <w:rFonts w:ascii="仿宋_GB2312" w:cs="仿宋_GB2312" w:hint="eastAsia"/>
          <w:sz w:val="32"/>
          <w:szCs w:val="32"/>
        </w:rPr>
        <w:t>截止2024年12月，我局对工作人员组织各类培训22次，内容包括法律培训、警示教育、党纪学习教育、政策业务等方面，培训工作准备充分，内容详实。从工作实际看，参训人员能够领会培训内容，并指导实践工作，有力地推动各项任务完成，各类培训均达到预期目标，培训效果明显。</w:t>
      </w:r>
    </w:p>
    <w:p w:rsidR="00F7240B" w:rsidRPr="00954C04" w:rsidRDefault="00F7240B" w:rsidP="00F7240B">
      <w:pPr>
        <w:snapToGrid w:val="0"/>
        <w:spacing w:line="540" w:lineRule="exact"/>
        <w:ind w:firstLine="645"/>
        <w:rPr>
          <w:rFonts w:ascii="仿宋_GB2312" w:hAnsi="仿宋"/>
          <w:color w:val="000000"/>
          <w:sz w:val="32"/>
          <w:szCs w:val="32"/>
        </w:rPr>
      </w:pPr>
      <w:r w:rsidRPr="00954C04">
        <w:rPr>
          <w:rFonts w:ascii="仿宋_GB2312" w:hAnsi="宋体" w:cs="仿宋_GB2312" w:hint="eastAsia"/>
          <w:sz w:val="32"/>
          <w:szCs w:val="32"/>
        </w:rPr>
        <w:t>④</w:t>
      </w:r>
      <w:r w:rsidRPr="00954C04">
        <w:rPr>
          <w:rFonts w:ascii="仿宋_GB2312" w:hAnsi="仿宋" w:hint="eastAsia"/>
          <w:color w:val="000000"/>
          <w:sz w:val="32"/>
          <w:szCs w:val="32"/>
        </w:rPr>
        <w:t>开展经办管理服务体系建设≥1个。已完成。</w:t>
      </w:r>
    </w:p>
    <w:p w:rsidR="00F7240B" w:rsidRPr="00954C04" w:rsidRDefault="00F7240B" w:rsidP="00F7240B">
      <w:pPr>
        <w:snapToGrid w:val="0"/>
        <w:spacing w:line="540" w:lineRule="exact"/>
        <w:ind w:firstLine="645"/>
        <w:rPr>
          <w:rFonts w:ascii="仿宋_GB2312" w:hAnsi="仿宋"/>
          <w:color w:val="000000"/>
          <w:sz w:val="32"/>
          <w:szCs w:val="32"/>
        </w:rPr>
      </w:pPr>
      <w:r w:rsidRPr="00954C04">
        <w:rPr>
          <w:rFonts w:ascii="仿宋_GB2312" w:hAnsi="仿宋" w:hint="eastAsia"/>
          <w:color w:val="000000"/>
          <w:sz w:val="32"/>
          <w:szCs w:val="32"/>
        </w:rPr>
        <w:t>为提高经办管理服务体系建设水平，</w:t>
      </w:r>
      <w:r w:rsidRPr="00954C04">
        <w:rPr>
          <w:rFonts w:ascii="仿宋_GB2312" w:hAnsi="仿宋" w:cs="仿宋" w:hint="eastAsia"/>
          <w:bCs/>
          <w:sz w:val="32"/>
          <w:szCs w:val="32"/>
        </w:rPr>
        <w:t>注重培养干部的能力素质，全面锤炼过硬业务本领，我局积极</w:t>
      </w:r>
      <w:r w:rsidRPr="00954C04">
        <w:rPr>
          <w:rFonts w:ascii="仿宋_GB2312" w:hAnsi="仿宋_GB2312" w:cs="仿宋_GB2312" w:hint="eastAsia"/>
          <w:sz w:val="32"/>
          <w:szCs w:val="32"/>
        </w:rPr>
        <w:t>开展“练兵比武”活动，举办了以“匠心俱进无止境，笃行致远促提升”为主题的</w:t>
      </w:r>
      <w:r w:rsidRPr="00954C04">
        <w:rPr>
          <w:rFonts w:ascii="仿宋_GB2312" w:hAnsi="仿宋_GB2312" w:cs="仿宋_GB2312" w:hint="eastAsia"/>
          <w:sz w:val="32"/>
          <w:szCs w:val="32"/>
        </w:rPr>
        <w:lastRenderedPageBreak/>
        <w:t>西城区医保经办系统练兵比武竞赛，大赛通过“以赛促练、以练促干”的形式，有效提升医保经办管理服务效能，推动基金监管提质增效，进一步提升了西城区医保服务质量和水平。</w:t>
      </w:r>
    </w:p>
    <w:p w:rsidR="00F7240B" w:rsidRPr="0089467F" w:rsidRDefault="00F7240B" w:rsidP="00F7240B">
      <w:pPr>
        <w:snapToGrid w:val="0"/>
        <w:spacing w:line="540" w:lineRule="exact"/>
        <w:ind w:firstLine="645"/>
        <w:rPr>
          <w:rFonts w:ascii="仿宋_GB2312" w:hAnsi="宋体" w:cs="仿宋_GB2312"/>
          <w:sz w:val="32"/>
          <w:szCs w:val="32"/>
        </w:rPr>
      </w:pPr>
      <w:r w:rsidRPr="0089467F">
        <w:rPr>
          <w:rFonts w:ascii="仿宋_GB2312" w:hAnsi="宋体" w:cs="仿宋_GB2312" w:hint="eastAsia"/>
          <w:sz w:val="32"/>
          <w:szCs w:val="32"/>
        </w:rPr>
        <w:t>⑤印制医保政策宣传材料≥2次。已完成。</w:t>
      </w:r>
    </w:p>
    <w:p w:rsidR="00F7240B" w:rsidRPr="00954C04" w:rsidRDefault="00F7240B" w:rsidP="00F7240B">
      <w:pPr>
        <w:snapToGrid w:val="0"/>
        <w:spacing w:line="540" w:lineRule="exact"/>
        <w:ind w:firstLine="645"/>
        <w:rPr>
          <w:rFonts w:ascii="仿宋_GB2312" w:hAnsi="宋体" w:cs="仿宋_GB2312"/>
          <w:sz w:val="32"/>
          <w:szCs w:val="32"/>
        </w:rPr>
      </w:pPr>
      <w:r w:rsidRPr="0089467F">
        <w:rPr>
          <w:rFonts w:ascii="仿宋_GB2312" w:hAnsi="宋体" w:cs="仿宋_GB2312" w:hint="eastAsia"/>
          <w:sz w:val="32"/>
          <w:szCs w:val="32"/>
        </w:rPr>
        <w:t>为做好医保政策宣传，提高广大参保人员的政策知晓度及医保工作人员的政策业务能力水平，2024年3月完成了医保练兵比武市局题库印刷，2024年4月完成了医保政策宣传折页的印刷， 2024年6月完成了《北京市医疗保障经办服务事项操作指南》的印刷。2024年11月完成了宣传指南折页等印刷。</w:t>
      </w:r>
    </w:p>
    <w:p w:rsidR="00F7240B" w:rsidRPr="00EF141E" w:rsidRDefault="00F7240B" w:rsidP="00F7240B">
      <w:pPr>
        <w:snapToGrid w:val="0"/>
        <w:spacing w:line="540" w:lineRule="exact"/>
        <w:ind w:firstLine="645"/>
        <w:rPr>
          <w:rFonts w:ascii="仿宋_GB2312" w:hAnsi="宋体" w:cs="仿宋_GB2312"/>
          <w:sz w:val="32"/>
          <w:szCs w:val="32"/>
        </w:rPr>
      </w:pPr>
      <w:r w:rsidRPr="00EF141E">
        <w:rPr>
          <w:rFonts w:ascii="仿宋_GB2312" w:hAnsi="宋体" w:cs="仿宋_GB2312" w:hint="eastAsia"/>
          <w:sz w:val="32"/>
          <w:szCs w:val="32"/>
        </w:rPr>
        <w:t>⑥定点医药机构监督检查覆盖率≥90%。已完成。</w:t>
      </w:r>
    </w:p>
    <w:p w:rsidR="00F7240B" w:rsidRDefault="00F7240B" w:rsidP="00F7240B">
      <w:pPr>
        <w:snapToGrid w:val="0"/>
        <w:spacing w:line="540" w:lineRule="exact"/>
        <w:ind w:firstLine="645"/>
        <w:rPr>
          <w:rFonts w:ascii="仿宋_GB2312" w:hAnsi="宋体"/>
          <w:bCs/>
          <w:color w:val="000000"/>
          <w:sz w:val="32"/>
          <w:szCs w:val="32"/>
        </w:rPr>
      </w:pPr>
      <w:r w:rsidRPr="00EF141E">
        <w:rPr>
          <w:rFonts w:ascii="仿宋_GB2312" w:hAnsi="宋体" w:hint="eastAsia"/>
          <w:color w:val="000000"/>
          <w:sz w:val="32"/>
          <w:szCs w:val="32"/>
        </w:rPr>
        <w:t>结合国家医保局、市医保局检查工作安排，根据前期采集分析的异常数据信息，结合各定点医疗机构的自查自纠情况，开展核查复查，做好对辖区定点医疗机构检查“全覆盖”。今年3月已完成与数据核查公司和审计中介机构的对接，</w:t>
      </w:r>
      <w:r w:rsidRPr="00EF141E">
        <w:rPr>
          <w:rFonts w:ascii="仿宋_GB2312" w:cs="仿宋_GB2312" w:hint="eastAsia"/>
          <w:sz w:val="32"/>
          <w:szCs w:val="32"/>
        </w:rPr>
        <w:t>共同参与到我区医保基金监管中来，</w:t>
      </w:r>
      <w:r w:rsidRPr="00EF141E">
        <w:rPr>
          <w:rFonts w:ascii="仿宋_GB2312" w:hAnsi="宋体" w:hint="eastAsia"/>
          <w:color w:val="000000"/>
          <w:sz w:val="32"/>
          <w:szCs w:val="32"/>
        </w:rPr>
        <w:t>配合我局开展2024年辖区定点医药机构使用医保基金专项检查工作，</w:t>
      </w:r>
      <w:r w:rsidRPr="00EF141E">
        <w:rPr>
          <w:rFonts w:ascii="仿宋_GB2312" w:hAnsi="宋体" w:hint="eastAsia"/>
          <w:bCs/>
          <w:color w:val="000000"/>
          <w:sz w:val="32"/>
          <w:szCs w:val="32"/>
        </w:rPr>
        <w:t>截至11月，通过自查自纠、飞行检查、专项检查等方式追回医保基金4000余万元。</w:t>
      </w:r>
    </w:p>
    <w:p w:rsidR="00F7240B" w:rsidRDefault="00F7240B" w:rsidP="00F7240B">
      <w:pPr>
        <w:snapToGrid w:val="0"/>
        <w:spacing w:line="540" w:lineRule="exact"/>
        <w:ind w:firstLine="645"/>
        <w:rPr>
          <w:rFonts w:ascii="仿宋_GB2312" w:hAnsi="宋体" w:cs="仿宋_GB2312"/>
          <w:sz w:val="32"/>
          <w:szCs w:val="32"/>
        </w:rPr>
      </w:pPr>
      <w:r>
        <w:rPr>
          <w:rFonts w:ascii="仿宋_GB2312" w:hAnsi="宋体" w:hint="eastAsia"/>
          <w:bCs/>
          <w:color w:val="000000"/>
          <w:sz w:val="32"/>
          <w:szCs w:val="32"/>
        </w:rPr>
        <w:t>⑦</w:t>
      </w:r>
      <w:r w:rsidRPr="00657530">
        <w:rPr>
          <w:rFonts w:ascii="仿宋_GB2312" w:hAnsi="宋体" w:hint="eastAsia"/>
          <w:bCs/>
          <w:color w:val="000000"/>
          <w:sz w:val="32"/>
          <w:szCs w:val="32"/>
        </w:rPr>
        <w:t>开通门诊慢特病相关治疗费用跨省联网定点医疗机构数量</w:t>
      </w:r>
      <w:r w:rsidRPr="00EF141E">
        <w:rPr>
          <w:rFonts w:ascii="仿宋_GB2312" w:hAnsi="宋体" w:cs="仿宋_GB2312" w:hint="eastAsia"/>
          <w:sz w:val="32"/>
          <w:szCs w:val="32"/>
        </w:rPr>
        <w:t>≥</w:t>
      </w:r>
      <w:r>
        <w:rPr>
          <w:rFonts w:ascii="仿宋_GB2312" w:hAnsi="宋体" w:cs="仿宋_GB2312" w:hint="eastAsia"/>
          <w:sz w:val="32"/>
          <w:szCs w:val="32"/>
        </w:rPr>
        <w:t>1个。已完成</w:t>
      </w:r>
    </w:p>
    <w:p w:rsidR="00F7240B" w:rsidRPr="003E68B7" w:rsidRDefault="00F7240B" w:rsidP="00F7240B">
      <w:pPr>
        <w:snapToGrid w:val="0"/>
        <w:spacing w:line="540" w:lineRule="exact"/>
        <w:ind w:firstLine="645"/>
        <w:rPr>
          <w:rFonts w:ascii="仿宋_GB2312" w:hAnsi="宋体"/>
          <w:bCs/>
          <w:color w:val="000000"/>
          <w:sz w:val="32"/>
          <w:szCs w:val="32"/>
        </w:rPr>
      </w:pPr>
      <w:r w:rsidRPr="00D56C2F">
        <w:rPr>
          <w:rFonts w:ascii="仿宋_GB2312" w:hAnsi="宋体" w:cs="仿宋_GB2312" w:hint="eastAsia"/>
          <w:sz w:val="32"/>
          <w:szCs w:val="32"/>
        </w:rPr>
        <w:t>截止2024年12月底，我区</w:t>
      </w:r>
      <w:r w:rsidRPr="00D56C2F">
        <w:rPr>
          <w:rFonts w:ascii="仿宋_GB2312" w:hAnsi="宋体" w:hint="eastAsia"/>
          <w:bCs/>
          <w:color w:val="000000"/>
          <w:sz w:val="32"/>
          <w:szCs w:val="32"/>
        </w:rPr>
        <w:t>开通门诊慢特病相关治疗费用跨省联网定点医疗机构数量共计123家。</w:t>
      </w:r>
    </w:p>
    <w:p w:rsidR="00F7240B" w:rsidRPr="00F6730D" w:rsidRDefault="00F7240B" w:rsidP="00F7240B">
      <w:pPr>
        <w:spacing w:line="560" w:lineRule="exact"/>
        <w:ind w:firstLineChars="200" w:firstLine="640"/>
        <w:rPr>
          <w:rFonts w:ascii="仿宋_GB2312"/>
          <w:sz w:val="32"/>
          <w:szCs w:val="32"/>
        </w:rPr>
      </w:pPr>
      <w:r w:rsidRPr="00F6730D">
        <w:rPr>
          <w:rFonts w:ascii="仿宋_GB2312" w:cs="仿宋_GB2312" w:hint="eastAsia"/>
          <w:sz w:val="32"/>
          <w:szCs w:val="32"/>
        </w:rPr>
        <w:t>（</w:t>
      </w:r>
      <w:r w:rsidRPr="00F6730D">
        <w:rPr>
          <w:rFonts w:ascii="仿宋_GB2312" w:cs="仿宋_GB2312"/>
          <w:sz w:val="32"/>
          <w:szCs w:val="32"/>
        </w:rPr>
        <w:t>2</w:t>
      </w:r>
      <w:r w:rsidRPr="00F6730D">
        <w:rPr>
          <w:rFonts w:ascii="仿宋_GB2312" w:cs="仿宋_GB2312" w:hint="eastAsia"/>
          <w:sz w:val="32"/>
          <w:szCs w:val="32"/>
        </w:rPr>
        <w:t>）质量指标。</w:t>
      </w:r>
    </w:p>
    <w:p w:rsidR="00F7240B" w:rsidRPr="00954C04" w:rsidRDefault="00F7240B" w:rsidP="00F7240B">
      <w:pPr>
        <w:spacing w:line="540" w:lineRule="exact"/>
        <w:ind w:leftChars="53" w:left="159" w:firstLineChars="150" w:firstLine="480"/>
        <w:rPr>
          <w:rFonts w:ascii="仿宋_GB2312" w:hAnsi="宋体" w:cs="仿宋_GB2312"/>
          <w:sz w:val="32"/>
          <w:szCs w:val="32"/>
        </w:rPr>
      </w:pPr>
      <w:r w:rsidRPr="00954C04">
        <w:rPr>
          <w:rFonts w:ascii="宋体" w:eastAsia="宋体" w:hAnsi="宋体" w:cs="宋体" w:hint="eastAsia"/>
          <w:sz w:val="32"/>
          <w:szCs w:val="32"/>
        </w:rPr>
        <w:t>①</w:t>
      </w:r>
      <w:r w:rsidRPr="00954C04">
        <w:rPr>
          <w:rFonts w:ascii="仿宋_GB2312" w:hAnsi="宋体" w:cs="仿宋_GB2312" w:hint="eastAsia"/>
          <w:sz w:val="32"/>
          <w:szCs w:val="32"/>
        </w:rPr>
        <w:t>医保基金综合监管能力，有所提升。</w:t>
      </w:r>
      <w:r>
        <w:rPr>
          <w:rFonts w:ascii="仿宋_GB2312" w:hAnsi="宋体" w:cs="仿宋_GB2312" w:hint="eastAsia"/>
          <w:sz w:val="32"/>
          <w:szCs w:val="32"/>
        </w:rPr>
        <w:t>已完成</w:t>
      </w:r>
      <w:r w:rsidRPr="00954C04">
        <w:rPr>
          <w:rFonts w:ascii="仿宋_GB2312" w:hAnsi="宋体" w:cs="仿宋_GB2312" w:hint="eastAsia"/>
          <w:sz w:val="32"/>
          <w:szCs w:val="32"/>
        </w:rPr>
        <w:t>。</w:t>
      </w:r>
    </w:p>
    <w:p w:rsidR="00F7240B" w:rsidRDefault="00F7240B" w:rsidP="00F7240B">
      <w:pPr>
        <w:spacing w:line="560" w:lineRule="exact"/>
        <w:ind w:firstLineChars="249" w:firstLine="800"/>
        <w:rPr>
          <w:rFonts w:ascii="宋体" w:hAnsi="宋体"/>
          <w:sz w:val="32"/>
          <w:szCs w:val="32"/>
        </w:rPr>
      </w:pPr>
      <w:r>
        <w:rPr>
          <w:rFonts w:ascii="仿宋_GB2312" w:hAnsi="仿宋_GB2312" w:cs="仿宋_GB2312" w:hint="eastAsia"/>
          <w:b/>
          <w:bCs/>
          <w:sz w:val="32"/>
          <w:szCs w:val="32"/>
          <w:shd w:val="clear" w:color="auto" w:fill="FFFFFF"/>
        </w:rPr>
        <w:t>一是</w:t>
      </w:r>
      <w:r>
        <w:rPr>
          <w:rFonts w:ascii="仿宋_GB2312" w:hAnsi="仿宋_GB2312" w:cs="仿宋_GB2312" w:hint="eastAsia"/>
          <w:sz w:val="32"/>
          <w:szCs w:val="32"/>
          <w:shd w:val="clear" w:color="auto" w:fill="FFFFFF"/>
        </w:rPr>
        <w:t>持续丰富医保基金监管大数据模型，不断织密医保基金监管网络，提高医保基金监管非现场检查能力。</w:t>
      </w:r>
      <w:r>
        <w:rPr>
          <w:rFonts w:ascii="仿宋_GB2312" w:hAnsi="仿宋_GB2312" w:cs="仿宋_GB2312" w:hint="eastAsia"/>
          <w:b/>
          <w:bCs/>
          <w:sz w:val="32"/>
          <w:szCs w:val="32"/>
          <w:shd w:val="clear" w:color="auto" w:fill="FFFFFF"/>
        </w:rPr>
        <w:t>二是</w:t>
      </w:r>
      <w:r>
        <w:rPr>
          <w:rFonts w:ascii="仿宋_GB2312" w:hAnsi="仿宋_GB2312" w:cs="仿宋_GB2312" w:hint="eastAsia"/>
          <w:sz w:val="32"/>
          <w:szCs w:val="32"/>
          <w:shd w:val="clear" w:color="auto" w:fill="FFFFFF"/>
        </w:rPr>
        <w:t>积极推</w:t>
      </w:r>
      <w:r>
        <w:rPr>
          <w:rFonts w:ascii="仿宋_GB2312" w:hAnsi="仿宋_GB2312" w:cs="仿宋_GB2312" w:hint="eastAsia"/>
          <w:sz w:val="32"/>
          <w:szCs w:val="32"/>
          <w:shd w:val="clear" w:color="auto" w:fill="FFFFFF"/>
        </w:rPr>
        <w:lastRenderedPageBreak/>
        <w:t>进</w:t>
      </w:r>
      <w:r>
        <w:rPr>
          <w:rFonts w:ascii="仿宋_GB2312" w:hAnsi="方正小标宋简体" w:hint="eastAsia"/>
          <w:sz w:val="32"/>
          <w:szCs w:val="32"/>
        </w:rPr>
        <w:t>“医保基金监督前置模块”在定点医疗机构试点，实现医保基金监管“关口前移”</w:t>
      </w:r>
      <w:r>
        <w:rPr>
          <w:rFonts w:ascii="仿宋_GB2312" w:hint="eastAsia"/>
          <w:sz w:val="32"/>
          <w:szCs w:val="32"/>
        </w:rPr>
        <w:t>。</w:t>
      </w:r>
      <w:r>
        <w:rPr>
          <w:rFonts w:ascii="仿宋_GB2312" w:hint="eastAsia"/>
          <w:b/>
          <w:bCs/>
          <w:sz w:val="32"/>
          <w:szCs w:val="32"/>
        </w:rPr>
        <w:t>三是</w:t>
      </w:r>
      <w:r>
        <w:rPr>
          <w:rFonts w:ascii="仿宋_GB2312" w:hint="eastAsia"/>
          <w:sz w:val="32"/>
          <w:szCs w:val="32"/>
        </w:rPr>
        <w:t>建成“医保数据分析实验室”，实现数据采集与分析、指导现场检查、区级</w:t>
      </w:r>
      <w:r>
        <w:rPr>
          <w:rFonts w:ascii="仿宋_GB2312" w:hAnsi="仿宋_GB2312" w:cs="仿宋_GB2312" w:hint="eastAsia"/>
          <w:sz w:val="32"/>
          <w:szCs w:val="32"/>
        </w:rPr>
        <w:t>综合监管工作室等功能。西城区医保基金监管工作</w:t>
      </w:r>
      <w:r>
        <w:rPr>
          <w:rFonts w:ascii="仿宋_GB2312" w:hAnsi="仿宋_GB2312" w:cs="仿宋_GB2312"/>
          <w:snapToGrid w:val="0"/>
          <w:kern w:val="0"/>
          <w:sz w:val="32"/>
          <w:szCs w:val="32"/>
        </w:rPr>
        <w:t>获得2023年度区级基金监管综合评价“优秀”</w:t>
      </w:r>
      <w:r>
        <w:rPr>
          <w:rFonts w:ascii="仿宋_GB2312" w:hAnsi="仿宋_GB2312" w:cs="仿宋_GB2312" w:hint="eastAsia"/>
          <w:snapToGrid w:val="0"/>
          <w:kern w:val="0"/>
          <w:sz w:val="32"/>
          <w:szCs w:val="32"/>
        </w:rPr>
        <w:t>等次，并在</w:t>
      </w:r>
      <w:r>
        <w:rPr>
          <w:rFonts w:ascii="仿宋_GB2312" w:hAnsi="仿宋_GB2312" w:cs="仿宋_GB2312"/>
          <w:snapToGrid w:val="0"/>
          <w:kern w:val="0"/>
          <w:sz w:val="32"/>
          <w:szCs w:val="32"/>
        </w:rPr>
        <w:t>全市医保基金监管工作会</w:t>
      </w:r>
      <w:r>
        <w:rPr>
          <w:rFonts w:ascii="仿宋_GB2312" w:hAnsi="仿宋_GB2312" w:cs="仿宋_GB2312" w:hint="eastAsia"/>
          <w:snapToGrid w:val="0"/>
          <w:kern w:val="0"/>
          <w:sz w:val="32"/>
          <w:szCs w:val="32"/>
        </w:rPr>
        <w:t>上</w:t>
      </w:r>
      <w:r>
        <w:rPr>
          <w:rFonts w:ascii="仿宋_GB2312" w:hAnsi="仿宋_GB2312" w:cs="仿宋_GB2312"/>
          <w:snapToGrid w:val="0"/>
          <w:kern w:val="0"/>
          <w:sz w:val="32"/>
          <w:szCs w:val="32"/>
        </w:rPr>
        <w:t>作典型发言。</w:t>
      </w:r>
      <w:r>
        <w:rPr>
          <w:rFonts w:ascii="仿宋_GB2312" w:hAnsi="仿宋_GB2312" w:cs="仿宋_GB2312" w:hint="eastAsia"/>
          <w:snapToGrid w:val="0"/>
          <w:kern w:val="0"/>
          <w:sz w:val="32"/>
          <w:szCs w:val="32"/>
        </w:rPr>
        <w:t>基金监管两项科技创新成果在2024年全国智慧医保大赛获优胜奖。</w:t>
      </w:r>
    </w:p>
    <w:p w:rsidR="00F7240B" w:rsidRPr="00954C04" w:rsidRDefault="00F7240B" w:rsidP="00F7240B">
      <w:pPr>
        <w:spacing w:line="540" w:lineRule="exact"/>
        <w:ind w:firstLineChars="200" w:firstLine="640"/>
        <w:rPr>
          <w:rFonts w:ascii="仿宋_GB2312" w:hAnsi="宋体" w:cs="仿宋_GB2312"/>
          <w:sz w:val="32"/>
          <w:szCs w:val="32"/>
        </w:rPr>
      </w:pPr>
      <w:r w:rsidRPr="00954C04">
        <w:rPr>
          <w:rFonts w:ascii="宋体" w:eastAsia="宋体" w:hAnsi="宋体" w:cs="宋体" w:hint="eastAsia"/>
          <w:sz w:val="32"/>
          <w:szCs w:val="32"/>
        </w:rPr>
        <w:t>②</w:t>
      </w:r>
      <w:r w:rsidRPr="00954C04">
        <w:rPr>
          <w:rFonts w:ascii="仿宋_GB2312" w:hAnsi="宋体" w:cs="仿宋_GB2312" w:hint="eastAsia"/>
          <w:sz w:val="32"/>
          <w:szCs w:val="32"/>
        </w:rPr>
        <w:t>基金预警和风险防控能力，有所提高。完成中。</w:t>
      </w:r>
    </w:p>
    <w:p w:rsidR="00F7240B" w:rsidRPr="00C31D8D" w:rsidRDefault="00F7240B" w:rsidP="00F7240B">
      <w:pPr>
        <w:spacing w:line="540" w:lineRule="exact"/>
        <w:ind w:firstLineChars="200" w:firstLine="640"/>
        <w:rPr>
          <w:rFonts w:ascii="仿宋_GB2312" w:hAnsi="宋体" w:cs="仿宋_GB2312"/>
          <w:sz w:val="32"/>
          <w:szCs w:val="32"/>
        </w:rPr>
      </w:pPr>
      <w:r w:rsidRPr="00954C04">
        <w:rPr>
          <w:rFonts w:ascii="仿宋_GB2312" w:hint="eastAsia"/>
          <w:sz w:val="32"/>
          <w:szCs w:val="32"/>
        </w:rPr>
        <w:t>通过信息技术将法律法规、行业标准、成熟案例编制成审核规则，建立</w:t>
      </w:r>
      <w:r w:rsidRPr="00954C04">
        <w:rPr>
          <w:rFonts w:ascii="仿宋_GB2312" w:hAnsi="方正小标宋简体" w:hint="eastAsia"/>
          <w:sz w:val="32"/>
          <w:szCs w:val="36"/>
        </w:rPr>
        <w:t>“医保基金监督前置模块”</w:t>
      </w:r>
      <w:r w:rsidRPr="00954C04">
        <w:rPr>
          <w:rFonts w:ascii="仿宋_GB2312" w:hint="eastAsia"/>
          <w:sz w:val="32"/>
          <w:szCs w:val="32"/>
        </w:rPr>
        <w:t>，在医疗机构认同的前提下，嵌入院端业务系统，实现事前宣传，事中预警甚至费用拦截，事后总结。该模块已在新街口中心、白纸坊中心和1家民营医院试行成功，年内力争在有条件的区属医院和有意愿的非区属医院扩大试点范围，</w:t>
      </w:r>
      <w:r w:rsidRPr="00954C04">
        <w:rPr>
          <w:rFonts w:ascii="仿宋_GB2312" w:hAnsi="方正小标宋简体" w:hint="eastAsia"/>
          <w:sz w:val="32"/>
          <w:szCs w:val="36"/>
        </w:rPr>
        <w:t>实现医保基金监管“关口前移”，提高我区基金预警和风险防控能力。</w:t>
      </w:r>
    </w:p>
    <w:p w:rsidR="00F7240B" w:rsidRDefault="00F7240B" w:rsidP="00F7240B">
      <w:pPr>
        <w:snapToGrid w:val="0"/>
        <w:spacing w:line="540" w:lineRule="exact"/>
        <w:ind w:firstLineChars="200" w:firstLine="640"/>
        <w:jc w:val="left"/>
        <w:rPr>
          <w:rFonts w:ascii="仿宋_GB2312" w:hAnsi="宋体" w:cs="仿宋_GB2312"/>
          <w:sz w:val="32"/>
          <w:szCs w:val="32"/>
        </w:rPr>
      </w:pPr>
      <w:r w:rsidRPr="00F6730D">
        <w:rPr>
          <w:rFonts w:ascii="仿宋_GB2312" w:hAnsi="宋体" w:cs="仿宋_GB2312" w:hint="eastAsia"/>
          <w:sz w:val="32"/>
          <w:szCs w:val="32"/>
        </w:rPr>
        <w:t>③</w:t>
      </w:r>
      <w:r>
        <w:rPr>
          <w:rFonts w:ascii="仿宋_GB2312" w:hAnsi="宋体" w:cs="仿宋_GB2312" w:hint="eastAsia"/>
          <w:sz w:val="32"/>
          <w:szCs w:val="32"/>
        </w:rPr>
        <w:t>医保经办服务能力，有所提升。已完成。</w:t>
      </w:r>
    </w:p>
    <w:p w:rsidR="00F7240B" w:rsidRDefault="00F7240B" w:rsidP="00F7240B">
      <w:pPr>
        <w:spacing w:line="560" w:lineRule="exact"/>
        <w:ind w:firstLineChars="200" w:firstLine="640"/>
        <w:rPr>
          <w:rFonts w:ascii="仿宋_GB2312" w:hAnsi="仿宋_GB2312" w:cs="仿宋_GB2312"/>
          <w:szCs w:val="32"/>
        </w:rPr>
      </w:pPr>
      <w:r>
        <w:rPr>
          <w:rFonts w:ascii="仿宋_GB2312" w:hAnsi="仿宋_GB2312" w:cs="仿宋_GB2312" w:hint="eastAsia"/>
          <w:sz w:val="32"/>
          <w:szCs w:val="32"/>
        </w:rPr>
        <w:t>坚持</w:t>
      </w:r>
      <w:r>
        <w:rPr>
          <w:rFonts w:ascii="仿宋_GB2312" w:hAnsi="仿宋" w:cs="Tahoma" w:hint="eastAsia"/>
          <w:sz w:val="32"/>
          <w:szCs w:val="32"/>
        </w:rPr>
        <w:t>全月业务受理，</w:t>
      </w:r>
      <w:r>
        <w:rPr>
          <w:rFonts w:ascii="仿宋_GB2312" w:hAnsi="仿宋_GB2312" w:cs="仿宋_GB2312" w:hint="eastAsia"/>
          <w:sz w:val="32"/>
          <w:szCs w:val="32"/>
        </w:rPr>
        <w:t>实行“早晚延时办、午间不间断、周末不打烊”工作模式，充分满足办事群众深层次服务需求。加强医保信息化建设，实现预约取号、服务评价、查询下载等全流程、可视化的医保服务。丰富医保服务“网上办”“掌上办”“自助办”的应用场景，减少群众跑路和排队等候，提升群众办事体验。强化内控监督和权限管理，持续提升经办规范化水平。以平稳启动经办职能划转为契机，全面梳理业务流程，优化服务举措，完善服务链条。医保经办服务经验做法在全市经</w:t>
      </w:r>
      <w:r>
        <w:rPr>
          <w:rFonts w:ascii="仿宋_GB2312" w:hAnsi="仿宋_GB2312" w:cs="仿宋_GB2312" w:hint="eastAsia"/>
          <w:sz w:val="32"/>
          <w:szCs w:val="32"/>
        </w:rPr>
        <w:lastRenderedPageBreak/>
        <w:t>办大会上做典型发言。</w:t>
      </w:r>
    </w:p>
    <w:p w:rsidR="00F7240B" w:rsidRDefault="00F7240B" w:rsidP="00F7240B">
      <w:pPr>
        <w:snapToGrid w:val="0"/>
        <w:spacing w:line="560" w:lineRule="exact"/>
        <w:ind w:firstLineChars="200" w:firstLine="640"/>
        <w:rPr>
          <w:rFonts w:ascii="仿宋_GB2312" w:hAnsi="宋体" w:cs="仿宋_GB2312"/>
          <w:sz w:val="32"/>
          <w:szCs w:val="32"/>
        </w:rPr>
      </w:pPr>
      <w:r w:rsidRPr="00F6730D">
        <w:rPr>
          <w:rFonts w:ascii="仿宋_GB2312" w:hAnsi="宋体" w:cs="仿宋_GB2312" w:hint="eastAsia"/>
          <w:sz w:val="32"/>
          <w:szCs w:val="32"/>
        </w:rPr>
        <w:t>④</w:t>
      </w:r>
      <w:r>
        <w:rPr>
          <w:rFonts w:ascii="仿宋_GB2312" w:hAnsi="宋体" w:cs="仿宋_GB2312" w:hint="eastAsia"/>
          <w:sz w:val="32"/>
          <w:szCs w:val="32"/>
        </w:rPr>
        <w:t>医保标准化水平，显著提升。已完成。</w:t>
      </w:r>
    </w:p>
    <w:p w:rsidR="00F7240B" w:rsidRPr="00C31D8D" w:rsidRDefault="00F7240B" w:rsidP="00F7240B">
      <w:pPr>
        <w:snapToGrid w:val="0"/>
        <w:spacing w:line="560" w:lineRule="exact"/>
        <w:ind w:firstLineChars="200" w:firstLine="640"/>
        <w:rPr>
          <w:rFonts w:ascii="仿宋_GB2312" w:hAnsi="宋体" w:cs="仿宋_GB2312"/>
          <w:sz w:val="32"/>
          <w:szCs w:val="32"/>
        </w:rPr>
      </w:pPr>
      <w:r>
        <w:rPr>
          <w:rFonts w:ascii="仿宋_GB2312" w:hAnsi="仿宋" w:cs="仿宋_GB2312" w:hint="eastAsia"/>
          <w:sz w:val="32"/>
          <w:szCs w:val="32"/>
        </w:rPr>
        <w:t>为</w:t>
      </w:r>
      <w:r w:rsidRPr="00303370">
        <w:rPr>
          <w:rFonts w:ascii="仿宋" w:eastAsia="仿宋" w:hAnsi="仿宋" w:cs="仿宋" w:hint="eastAsia"/>
          <w:sz w:val="32"/>
          <w:szCs w:val="32"/>
        </w:rPr>
        <w:t>优化营商环境，</w:t>
      </w:r>
      <w:r>
        <w:rPr>
          <w:rFonts w:ascii="仿宋" w:eastAsia="仿宋" w:hAnsi="仿宋" w:cs="仿宋" w:hint="eastAsia"/>
          <w:sz w:val="32"/>
          <w:szCs w:val="32"/>
        </w:rPr>
        <w:t>我局</w:t>
      </w:r>
      <w:r w:rsidRPr="00303370">
        <w:rPr>
          <w:rFonts w:ascii="仿宋" w:eastAsia="仿宋" w:hAnsi="仿宋" w:cs="仿宋" w:hint="eastAsia"/>
          <w:sz w:val="32"/>
          <w:szCs w:val="32"/>
        </w:rPr>
        <w:t>以为民服务为根本，</w:t>
      </w:r>
      <w:r>
        <w:rPr>
          <w:rFonts w:ascii="仿宋" w:eastAsia="仿宋" w:hAnsi="仿宋" w:cs="仿宋" w:hint="eastAsia"/>
          <w:sz w:val="32"/>
          <w:szCs w:val="32"/>
        </w:rPr>
        <w:t>进一步</w:t>
      </w:r>
      <w:r w:rsidRPr="00FD57C2">
        <w:rPr>
          <w:rFonts w:ascii="仿宋_GB2312" w:hAnsi="仿宋" w:cs="仿宋_GB2312" w:hint="eastAsia"/>
          <w:sz w:val="32"/>
          <w:szCs w:val="32"/>
        </w:rPr>
        <w:t>加快推进政务服务标准化工作</w:t>
      </w:r>
      <w:r w:rsidRPr="00490913">
        <w:rPr>
          <w:rFonts w:ascii="仿宋_GB2312" w:hAnsi="宋体" w:cs="仿宋_GB2312" w:hint="eastAsia"/>
          <w:sz w:val="32"/>
          <w:szCs w:val="32"/>
        </w:rPr>
        <w:t>，多轮次开展政务服务标准化梳理工作，简化业务受理操作流程，</w:t>
      </w:r>
      <w:r>
        <w:rPr>
          <w:rFonts w:ascii="仿宋_GB2312" w:hAnsi="宋体" w:cs="仿宋_GB2312" w:hint="eastAsia"/>
          <w:sz w:val="32"/>
          <w:szCs w:val="32"/>
        </w:rPr>
        <w:t>及时</w:t>
      </w:r>
      <w:r w:rsidRPr="00490913">
        <w:rPr>
          <w:rFonts w:ascii="仿宋_GB2312" w:hAnsi="宋体" w:cs="仿宋_GB2312" w:hint="eastAsia"/>
          <w:sz w:val="32"/>
          <w:szCs w:val="32"/>
        </w:rPr>
        <w:t>梳理</w:t>
      </w:r>
      <w:r>
        <w:rPr>
          <w:rFonts w:ascii="仿宋_GB2312" w:hAnsi="宋体" w:cs="仿宋_GB2312" w:hint="eastAsia"/>
          <w:sz w:val="32"/>
          <w:szCs w:val="32"/>
        </w:rPr>
        <w:t>和更新</w:t>
      </w:r>
      <w:r w:rsidRPr="00490913">
        <w:rPr>
          <w:rFonts w:ascii="仿宋_GB2312" w:hAnsi="宋体" w:cs="仿宋_GB2312" w:hint="eastAsia"/>
          <w:sz w:val="32"/>
          <w:szCs w:val="32"/>
        </w:rPr>
        <w:t>各个环节办事指南</w:t>
      </w:r>
      <w:r>
        <w:rPr>
          <w:rFonts w:ascii="仿宋_GB2312" w:hAnsi="宋体" w:cs="仿宋_GB2312" w:hint="eastAsia"/>
          <w:sz w:val="32"/>
          <w:szCs w:val="32"/>
        </w:rPr>
        <w:t>。加大对工作人员政策业务水平的培训和督导，开展政务服务技能大赛考试，提高工作人员综合服务能力。</w:t>
      </w:r>
      <w:r w:rsidRPr="00490913">
        <w:rPr>
          <w:rFonts w:ascii="仿宋_GB2312" w:hAnsi="宋体" w:cs="仿宋_GB2312" w:hint="eastAsia"/>
          <w:sz w:val="32"/>
          <w:szCs w:val="32"/>
        </w:rPr>
        <w:t>对照政务服务标准加强医保政务服务专业大厅建设，</w:t>
      </w:r>
      <w:r>
        <w:rPr>
          <w:rFonts w:ascii="仿宋_GB2312" w:hAnsi="宋体" w:cs="仿宋_GB2312" w:hint="eastAsia"/>
          <w:sz w:val="32"/>
          <w:szCs w:val="32"/>
        </w:rPr>
        <w:t>根据</w:t>
      </w:r>
      <w:r w:rsidRPr="00490913">
        <w:rPr>
          <w:rFonts w:ascii="仿宋_GB2312" w:hAnsi="宋体" w:cs="仿宋_GB2312" w:hint="eastAsia"/>
          <w:sz w:val="32"/>
          <w:szCs w:val="32"/>
        </w:rPr>
        <w:t>政务服务网上办、掌上办的要求，分阶段开发上线了涵盖掌上服务、经办业务流转、无纸化办</w:t>
      </w:r>
      <w:r>
        <w:rPr>
          <w:rFonts w:ascii="仿宋_GB2312" w:hAnsi="宋体" w:cs="仿宋_GB2312" w:hint="eastAsia"/>
          <w:sz w:val="32"/>
          <w:szCs w:val="32"/>
        </w:rPr>
        <w:t>公、电子档案检索、智能审核、智能存取等功能的医保服务一体化平台，</w:t>
      </w:r>
      <w:r w:rsidRPr="00490913">
        <w:rPr>
          <w:rFonts w:ascii="仿宋_GB2312" w:hAnsi="宋体" w:cs="仿宋_GB2312" w:hint="eastAsia"/>
          <w:sz w:val="32"/>
          <w:szCs w:val="32"/>
        </w:rPr>
        <w:t>不断提升</w:t>
      </w:r>
      <w:r>
        <w:rPr>
          <w:rFonts w:ascii="仿宋_GB2312" w:hAnsi="宋体" w:cs="仿宋_GB2312" w:hint="eastAsia"/>
          <w:sz w:val="32"/>
          <w:szCs w:val="32"/>
        </w:rPr>
        <w:t>医保</w:t>
      </w:r>
      <w:r w:rsidRPr="00490913">
        <w:rPr>
          <w:rFonts w:ascii="仿宋_GB2312" w:hAnsi="宋体" w:cs="仿宋_GB2312" w:hint="eastAsia"/>
          <w:sz w:val="32"/>
          <w:szCs w:val="32"/>
        </w:rPr>
        <w:t>精细化</w:t>
      </w:r>
      <w:r>
        <w:rPr>
          <w:rFonts w:ascii="仿宋_GB2312" w:hAnsi="宋体" w:cs="仿宋_GB2312" w:hint="eastAsia"/>
          <w:sz w:val="32"/>
          <w:szCs w:val="32"/>
        </w:rPr>
        <w:t>、标准化</w:t>
      </w:r>
      <w:r w:rsidRPr="00490913">
        <w:rPr>
          <w:rFonts w:ascii="仿宋_GB2312" w:hAnsi="宋体" w:cs="仿宋_GB2312" w:hint="eastAsia"/>
          <w:sz w:val="32"/>
          <w:szCs w:val="32"/>
        </w:rPr>
        <w:t>管理水平。</w:t>
      </w:r>
    </w:p>
    <w:p w:rsidR="00F7240B" w:rsidRPr="00F6730D" w:rsidRDefault="00F7240B" w:rsidP="00F7240B">
      <w:pPr>
        <w:spacing w:line="560" w:lineRule="exact"/>
        <w:ind w:firstLineChars="200" w:firstLine="640"/>
        <w:rPr>
          <w:rFonts w:ascii="仿宋_GB2312"/>
          <w:sz w:val="32"/>
          <w:szCs w:val="32"/>
        </w:rPr>
      </w:pPr>
      <w:r w:rsidRPr="00F6730D">
        <w:rPr>
          <w:rFonts w:ascii="仿宋_GB2312" w:cs="仿宋_GB2312" w:hint="eastAsia"/>
          <w:sz w:val="32"/>
          <w:szCs w:val="32"/>
        </w:rPr>
        <w:t>（</w:t>
      </w:r>
      <w:r>
        <w:rPr>
          <w:rFonts w:ascii="仿宋_GB2312" w:cs="仿宋_GB2312" w:hint="eastAsia"/>
          <w:sz w:val="32"/>
          <w:szCs w:val="32"/>
        </w:rPr>
        <w:t>3</w:t>
      </w:r>
      <w:r w:rsidRPr="00F6730D">
        <w:rPr>
          <w:rFonts w:ascii="仿宋_GB2312" w:cs="仿宋_GB2312" w:hint="eastAsia"/>
          <w:sz w:val="32"/>
          <w:szCs w:val="32"/>
        </w:rPr>
        <w:t>）</w:t>
      </w:r>
      <w:r>
        <w:rPr>
          <w:rFonts w:ascii="仿宋_GB2312" w:cs="仿宋_GB2312" w:hint="eastAsia"/>
          <w:sz w:val="32"/>
          <w:szCs w:val="32"/>
        </w:rPr>
        <w:t>时效</w:t>
      </w:r>
      <w:r w:rsidRPr="00F6730D">
        <w:rPr>
          <w:rFonts w:ascii="仿宋_GB2312" w:cs="仿宋_GB2312" w:hint="eastAsia"/>
          <w:sz w:val="32"/>
          <w:szCs w:val="32"/>
        </w:rPr>
        <w:t>指标。</w:t>
      </w:r>
    </w:p>
    <w:p w:rsidR="00F7240B" w:rsidRPr="005C0A8A" w:rsidRDefault="00F7240B" w:rsidP="00F7240B">
      <w:pPr>
        <w:spacing w:line="560" w:lineRule="exact"/>
        <w:ind w:firstLineChars="200" w:firstLine="640"/>
        <w:jc w:val="left"/>
        <w:rPr>
          <w:rFonts w:ascii="仿宋_GB2312" w:hAnsi="仿宋"/>
          <w:sz w:val="32"/>
          <w:szCs w:val="32"/>
        </w:rPr>
      </w:pPr>
      <w:r w:rsidRPr="00AC6908">
        <w:rPr>
          <w:rFonts w:ascii="仿宋_GB2312" w:hAnsi="宋体" w:cs="宋体" w:hint="eastAsia"/>
          <w:sz w:val="32"/>
          <w:szCs w:val="32"/>
        </w:rPr>
        <w:t>2024年12月</w:t>
      </w:r>
      <w:r w:rsidRPr="00AC6908">
        <w:rPr>
          <w:rFonts w:ascii="仿宋_GB2312" w:cs="仿宋_GB2312" w:hint="eastAsia"/>
          <w:sz w:val="32"/>
          <w:szCs w:val="32"/>
        </w:rPr>
        <w:t>全</w:t>
      </w:r>
      <w:r w:rsidRPr="005C0A8A">
        <w:rPr>
          <w:rFonts w:ascii="仿宋_GB2312" w:cs="仿宋_GB2312" w:hint="eastAsia"/>
          <w:sz w:val="32"/>
          <w:szCs w:val="32"/>
        </w:rPr>
        <w:t>年</w:t>
      </w:r>
      <w:r>
        <w:rPr>
          <w:rFonts w:ascii="仿宋_GB2312" w:hAnsi="仿宋" w:hint="eastAsia"/>
          <w:sz w:val="32"/>
          <w:szCs w:val="32"/>
        </w:rPr>
        <w:t>资金执行率，100%。已经完成。</w:t>
      </w:r>
      <w:r w:rsidRPr="00F6730D">
        <w:rPr>
          <w:rFonts w:ascii="仿宋_GB2312" w:cs="仿宋_GB2312" w:hint="eastAsia"/>
          <w:sz w:val="32"/>
          <w:szCs w:val="32"/>
        </w:rPr>
        <w:t>截至</w:t>
      </w:r>
      <w:r w:rsidRPr="00F6730D">
        <w:rPr>
          <w:rFonts w:ascii="仿宋_GB2312" w:cs="仿宋_GB2312"/>
          <w:sz w:val="32"/>
          <w:szCs w:val="32"/>
        </w:rPr>
        <w:t>202</w:t>
      </w:r>
      <w:r>
        <w:rPr>
          <w:rFonts w:ascii="仿宋_GB2312" w:cs="仿宋_GB2312" w:hint="eastAsia"/>
          <w:sz w:val="32"/>
          <w:szCs w:val="32"/>
        </w:rPr>
        <w:t>4</w:t>
      </w:r>
      <w:r w:rsidRPr="00F6730D">
        <w:rPr>
          <w:rFonts w:ascii="仿宋_GB2312" w:cs="仿宋_GB2312" w:hint="eastAsia"/>
          <w:sz w:val="32"/>
          <w:szCs w:val="32"/>
        </w:rPr>
        <w:t>年</w:t>
      </w:r>
      <w:r>
        <w:rPr>
          <w:rFonts w:ascii="仿宋_GB2312" w:cs="仿宋_GB2312" w:hint="eastAsia"/>
          <w:sz w:val="32"/>
          <w:szCs w:val="32"/>
        </w:rPr>
        <w:t>12月</w:t>
      </w:r>
      <w:r w:rsidRPr="00F6730D">
        <w:rPr>
          <w:rFonts w:ascii="仿宋_GB2312" w:cs="仿宋_GB2312" w:hint="eastAsia"/>
          <w:sz w:val="32"/>
          <w:szCs w:val="32"/>
        </w:rPr>
        <w:t>，</w:t>
      </w:r>
      <w:r>
        <w:rPr>
          <w:rFonts w:ascii="仿宋_GB2312" w:cs="仿宋_GB2312" w:hint="eastAsia"/>
          <w:sz w:val="32"/>
          <w:szCs w:val="32"/>
        </w:rPr>
        <w:t>2024</w:t>
      </w:r>
      <w:r w:rsidRPr="00F6730D">
        <w:rPr>
          <w:rFonts w:ascii="仿宋_GB2312" w:cs="仿宋_GB2312" w:hint="eastAsia"/>
          <w:sz w:val="32"/>
          <w:szCs w:val="32"/>
        </w:rPr>
        <w:t>年度医疗服务与保障能力提升补助资金</w:t>
      </w:r>
      <w:r>
        <w:rPr>
          <w:rFonts w:ascii="仿宋_GB2312" w:cs="仿宋_GB2312" w:hint="eastAsia"/>
          <w:sz w:val="32"/>
          <w:szCs w:val="32"/>
        </w:rPr>
        <w:t>259.12万元及82.2万元共计支出341.12万元，结余0万元，资金执行率100%</w:t>
      </w:r>
      <w:r w:rsidRPr="00F6730D">
        <w:rPr>
          <w:rFonts w:ascii="仿宋_GB2312" w:cs="仿宋_GB2312" w:hint="eastAsia"/>
          <w:sz w:val="32"/>
          <w:szCs w:val="32"/>
        </w:rPr>
        <w:t>。</w:t>
      </w:r>
    </w:p>
    <w:p w:rsidR="00F7240B" w:rsidRDefault="00F7240B" w:rsidP="00F7240B">
      <w:pPr>
        <w:spacing w:line="560" w:lineRule="exact"/>
        <w:ind w:firstLineChars="200" w:firstLine="640"/>
        <w:jc w:val="left"/>
        <w:rPr>
          <w:rFonts w:ascii="仿宋_GB2312" w:hAnsi="宋体" w:cs="仿宋_GB2312"/>
          <w:sz w:val="32"/>
          <w:szCs w:val="32"/>
        </w:rPr>
      </w:pPr>
      <w:r>
        <w:rPr>
          <w:rFonts w:ascii="仿宋_GB2312" w:hAnsi="宋体" w:cs="仿宋_GB2312" w:hint="eastAsia"/>
          <w:sz w:val="32"/>
          <w:szCs w:val="32"/>
        </w:rPr>
        <w:t>（4）成本指标</w:t>
      </w:r>
    </w:p>
    <w:p w:rsidR="00F7240B" w:rsidRDefault="00F7240B" w:rsidP="00F7240B">
      <w:pPr>
        <w:spacing w:line="560" w:lineRule="exact"/>
        <w:ind w:firstLineChars="200" w:firstLine="640"/>
        <w:jc w:val="left"/>
        <w:rPr>
          <w:rFonts w:ascii="仿宋_GB2312" w:hAnsi="宋体" w:cs="仿宋_GB2312"/>
          <w:sz w:val="32"/>
          <w:szCs w:val="32"/>
        </w:rPr>
      </w:pPr>
      <w:r w:rsidRPr="00F6730D">
        <w:rPr>
          <w:rFonts w:ascii="宋体" w:eastAsia="宋体" w:hAnsi="宋体" w:cs="宋体" w:hint="eastAsia"/>
          <w:sz w:val="32"/>
          <w:szCs w:val="32"/>
        </w:rPr>
        <w:t>①</w:t>
      </w:r>
      <w:r w:rsidRPr="00EB2C62">
        <w:rPr>
          <w:rFonts w:ascii="仿宋_GB2312" w:hAnsi="宋体" w:cs="仿宋_GB2312" w:hint="eastAsia"/>
          <w:sz w:val="32"/>
          <w:szCs w:val="32"/>
        </w:rPr>
        <w:t>第一批补助资金控制总额=</w:t>
      </w:r>
      <w:r>
        <w:rPr>
          <w:rFonts w:ascii="仿宋_GB2312" w:hAnsi="宋体" w:cs="仿宋_GB2312" w:hint="eastAsia"/>
          <w:sz w:val="32"/>
          <w:szCs w:val="32"/>
        </w:rPr>
        <w:t>259.12</w:t>
      </w:r>
      <w:r w:rsidRPr="00EB2C62">
        <w:rPr>
          <w:rFonts w:ascii="仿宋_GB2312" w:hAnsi="宋体" w:cs="仿宋_GB2312" w:hint="eastAsia"/>
          <w:sz w:val="32"/>
          <w:szCs w:val="32"/>
        </w:rPr>
        <w:t>万元</w:t>
      </w:r>
      <w:r>
        <w:rPr>
          <w:rFonts w:ascii="仿宋_GB2312" w:hAnsi="宋体" w:cs="仿宋_GB2312" w:hint="eastAsia"/>
          <w:sz w:val="32"/>
          <w:szCs w:val="32"/>
        </w:rPr>
        <w:t>。已经完成。</w:t>
      </w:r>
    </w:p>
    <w:p w:rsidR="00F7240B" w:rsidRPr="00EB2C62" w:rsidRDefault="00F7240B" w:rsidP="00F7240B">
      <w:pPr>
        <w:spacing w:line="560" w:lineRule="exact"/>
        <w:ind w:firstLineChars="200" w:firstLine="640"/>
        <w:jc w:val="left"/>
        <w:rPr>
          <w:rFonts w:ascii="仿宋_GB2312" w:hAnsi="宋体" w:cs="仿宋_GB2312"/>
          <w:sz w:val="32"/>
          <w:szCs w:val="32"/>
        </w:rPr>
      </w:pPr>
      <w:r w:rsidRPr="00F6730D">
        <w:rPr>
          <w:rFonts w:ascii="宋体" w:eastAsia="宋体" w:hAnsi="宋体" w:cs="宋体" w:hint="eastAsia"/>
          <w:sz w:val="32"/>
          <w:szCs w:val="32"/>
        </w:rPr>
        <w:t>②</w:t>
      </w:r>
      <w:r w:rsidRPr="00EB2C62">
        <w:rPr>
          <w:rFonts w:ascii="仿宋_GB2312" w:hAnsi="宋体" w:cs="仿宋_GB2312" w:hint="eastAsia"/>
          <w:sz w:val="32"/>
          <w:szCs w:val="32"/>
        </w:rPr>
        <w:t>第</w:t>
      </w:r>
      <w:r>
        <w:rPr>
          <w:rFonts w:ascii="仿宋_GB2312" w:hAnsi="宋体" w:cs="仿宋_GB2312" w:hint="eastAsia"/>
          <w:sz w:val="32"/>
          <w:szCs w:val="32"/>
        </w:rPr>
        <w:t>二</w:t>
      </w:r>
      <w:r w:rsidRPr="00EB2C62">
        <w:rPr>
          <w:rFonts w:ascii="仿宋_GB2312" w:hAnsi="宋体" w:cs="仿宋_GB2312" w:hint="eastAsia"/>
          <w:sz w:val="32"/>
          <w:szCs w:val="32"/>
        </w:rPr>
        <w:t>批补助资金控制总额=</w:t>
      </w:r>
      <w:r>
        <w:rPr>
          <w:rFonts w:ascii="仿宋_GB2312" w:hAnsi="宋体" w:cs="仿宋_GB2312" w:hint="eastAsia"/>
          <w:sz w:val="32"/>
          <w:szCs w:val="32"/>
        </w:rPr>
        <w:t>82.2</w:t>
      </w:r>
      <w:r w:rsidRPr="00EB2C62">
        <w:rPr>
          <w:rFonts w:ascii="仿宋_GB2312" w:hAnsi="宋体" w:cs="仿宋_GB2312" w:hint="eastAsia"/>
          <w:sz w:val="32"/>
          <w:szCs w:val="32"/>
        </w:rPr>
        <w:t>万元</w:t>
      </w:r>
      <w:r>
        <w:rPr>
          <w:rFonts w:ascii="仿宋_GB2312" w:hAnsi="宋体" w:cs="仿宋_GB2312" w:hint="eastAsia"/>
          <w:sz w:val="32"/>
          <w:szCs w:val="32"/>
        </w:rPr>
        <w:t>。已经完成。</w:t>
      </w:r>
    </w:p>
    <w:p w:rsidR="00F7240B" w:rsidRPr="00D7282A" w:rsidRDefault="00F7240B" w:rsidP="00F7240B">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2、</w:t>
      </w:r>
      <w:r w:rsidRPr="00D7282A">
        <w:rPr>
          <w:rFonts w:ascii="楷体_GB2312" w:eastAsia="楷体_GB2312" w:hAnsi="楷体_GB2312" w:cs="楷体_GB2312" w:hint="eastAsia"/>
          <w:b/>
          <w:bCs/>
          <w:sz w:val="32"/>
          <w:szCs w:val="32"/>
        </w:rPr>
        <w:t>项目效益指标完成</w:t>
      </w:r>
      <w:r>
        <w:rPr>
          <w:rFonts w:ascii="楷体_GB2312" w:eastAsia="楷体_GB2312" w:hAnsi="楷体_GB2312" w:cs="楷体_GB2312" w:hint="eastAsia"/>
          <w:b/>
          <w:bCs/>
          <w:sz w:val="32"/>
          <w:szCs w:val="32"/>
        </w:rPr>
        <w:t>情况</w:t>
      </w:r>
    </w:p>
    <w:p w:rsidR="00F7240B" w:rsidRDefault="00F7240B" w:rsidP="00F7240B">
      <w:pPr>
        <w:spacing w:line="560" w:lineRule="exact"/>
        <w:ind w:firstLineChars="200" w:firstLine="640"/>
        <w:rPr>
          <w:rFonts w:ascii="仿宋_GB2312" w:hAnsi="仿宋_GB2312" w:cs="仿宋_GB2312"/>
          <w:sz w:val="32"/>
          <w:szCs w:val="32"/>
        </w:rPr>
      </w:pPr>
      <w:r>
        <w:rPr>
          <w:rFonts w:ascii="仿宋_GB2312" w:hAnsi="仿宋_GB2312" w:cs="仿宋_GB2312" w:hint="eastAsia"/>
          <w:sz w:val="32"/>
          <w:szCs w:val="32"/>
        </w:rPr>
        <w:t>该项目“效益指标”设置2项三级指标。</w:t>
      </w:r>
    </w:p>
    <w:p w:rsidR="00F7240B" w:rsidRDefault="00F7240B" w:rsidP="00F7240B">
      <w:pPr>
        <w:spacing w:line="560" w:lineRule="exact"/>
        <w:ind w:firstLineChars="200" w:firstLine="640"/>
        <w:rPr>
          <w:rFonts w:ascii="仿宋_GB2312" w:cs="仿宋_GB2312"/>
          <w:sz w:val="32"/>
          <w:szCs w:val="32"/>
        </w:rPr>
      </w:pPr>
      <w:r>
        <w:rPr>
          <w:rFonts w:ascii="仿宋_GB2312" w:cs="仿宋_GB2312" w:hint="eastAsia"/>
          <w:sz w:val="32"/>
          <w:szCs w:val="32"/>
        </w:rPr>
        <w:t>（1）社会效益：对参保人员利益的保护的提升</w:t>
      </w:r>
      <w:r w:rsidRPr="00F6730D">
        <w:rPr>
          <w:rFonts w:ascii="仿宋_GB2312" w:cs="仿宋_GB2312" w:hint="eastAsia"/>
          <w:sz w:val="32"/>
          <w:szCs w:val="32"/>
        </w:rPr>
        <w:t>。</w:t>
      </w:r>
      <w:r>
        <w:rPr>
          <w:rFonts w:ascii="仿宋_GB2312" w:cs="仿宋_GB2312" w:hint="eastAsia"/>
          <w:sz w:val="32"/>
          <w:szCs w:val="32"/>
        </w:rPr>
        <w:t>已经完成</w:t>
      </w:r>
      <w:r w:rsidRPr="00F6730D">
        <w:rPr>
          <w:rFonts w:ascii="仿宋_GB2312" w:cs="仿宋_GB2312" w:hint="eastAsia"/>
          <w:sz w:val="32"/>
          <w:szCs w:val="32"/>
        </w:rPr>
        <w:t>。</w:t>
      </w:r>
    </w:p>
    <w:p w:rsidR="00F7240B" w:rsidRPr="00EE2F40" w:rsidRDefault="00F7240B" w:rsidP="00F7240B">
      <w:pPr>
        <w:spacing w:line="560" w:lineRule="exact"/>
        <w:jc w:val="left"/>
        <w:rPr>
          <w:rFonts w:ascii="仿宋_GB2312"/>
          <w:sz w:val="32"/>
          <w:szCs w:val="32"/>
        </w:rPr>
      </w:pPr>
      <w:r w:rsidRPr="00703E1C">
        <w:rPr>
          <w:rFonts w:ascii="仿宋_GB2312" w:cs="仿宋_GB2312" w:hint="eastAsia"/>
          <w:sz w:val="32"/>
          <w:szCs w:val="32"/>
        </w:rPr>
        <w:t>加大对医保基金的检查和监管，保护百姓“救命钱”，即是对参保人员利益的保护。202</w:t>
      </w:r>
      <w:r>
        <w:rPr>
          <w:rFonts w:ascii="仿宋_GB2312" w:cs="仿宋_GB2312" w:hint="eastAsia"/>
          <w:sz w:val="32"/>
          <w:szCs w:val="32"/>
        </w:rPr>
        <w:t>4</w:t>
      </w:r>
      <w:r w:rsidRPr="00703E1C">
        <w:rPr>
          <w:rFonts w:ascii="仿宋_GB2312" w:cs="仿宋_GB2312" w:hint="eastAsia"/>
          <w:sz w:val="32"/>
          <w:szCs w:val="32"/>
        </w:rPr>
        <w:t>年开展了定点医药机构的全覆盖检查，</w:t>
      </w:r>
      <w:r w:rsidRPr="00703E1C">
        <w:rPr>
          <w:rFonts w:ascii="仿宋_GB2312" w:hAnsi="宋体" w:hint="eastAsia"/>
          <w:sz w:val="32"/>
          <w:szCs w:val="32"/>
        </w:rPr>
        <w:lastRenderedPageBreak/>
        <w:t>通过机构自查、现场检查、举报核实等方式发现一些问题。</w:t>
      </w:r>
      <w:r w:rsidRPr="00023F4D">
        <w:rPr>
          <w:rFonts w:ascii="仿宋_GB2312" w:hAnsi="宋体" w:hint="eastAsia"/>
          <w:sz w:val="32"/>
          <w:szCs w:val="32"/>
        </w:rPr>
        <w:t>截止2024年11月份共计追加各类违规金额4000余万元，工作成果在全市领先。</w:t>
      </w:r>
      <w:r w:rsidRPr="00023F4D">
        <w:rPr>
          <w:rFonts w:ascii="仿宋_GB2312" w:cs="仿宋_GB2312" w:hint="eastAsia"/>
          <w:sz w:val="32"/>
          <w:szCs w:val="32"/>
        </w:rPr>
        <w:t>随着违规费用的追回，保障了医保基金安全，有效提升了对参保人员利益的保护。</w:t>
      </w:r>
    </w:p>
    <w:p w:rsidR="00F7240B" w:rsidRPr="00023F4D" w:rsidRDefault="00F7240B" w:rsidP="00F7240B">
      <w:pPr>
        <w:spacing w:line="560" w:lineRule="exact"/>
        <w:ind w:firstLineChars="200" w:firstLine="640"/>
        <w:jc w:val="left"/>
        <w:rPr>
          <w:rFonts w:ascii="仿宋_GB2312"/>
          <w:sz w:val="32"/>
          <w:szCs w:val="32"/>
        </w:rPr>
      </w:pPr>
      <w:r>
        <w:rPr>
          <w:rFonts w:ascii="仿宋_GB2312" w:hAnsi="宋体" w:cs="仿宋_GB2312" w:hint="eastAsia"/>
          <w:sz w:val="32"/>
          <w:szCs w:val="32"/>
        </w:rPr>
        <w:t>（2）可持续性效益：对医保政策的普及。已经完成。</w:t>
      </w:r>
      <w:r w:rsidRPr="009265AE">
        <w:rPr>
          <w:rFonts w:ascii="仿宋_GB2312" w:hAnsi="仿宋_GB2312" w:cs="仿宋_GB2312" w:hint="eastAsia"/>
          <w:sz w:val="32"/>
          <w:szCs w:val="32"/>
        </w:rPr>
        <w:t>印制各类政策宣传材料和书籍，做好政策宣传调研工作，</w:t>
      </w:r>
      <w:r w:rsidRPr="009265AE">
        <w:rPr>
          <w:rFonts w:ascii="仿宋_GB2312" w:cs="仿宋_GB2312" w:hint="eastAsia"/>
          <w:color w:val="000000"/>
          <w:sz w:val="32"/>
          <w:szCs w:val="32"/>
        </w:rPr>
        <w:t>利用医保局微信公众号和医保大厅宣传栏大力宣传医保政策和业务流程，</w:t>
      </w:r>
      <w:r w:rsidRPr="009265AE">
        <w:rPr>
          <w:rFonts w:ascii="仿宋_GB2312" w:hAnsi="仿宋" w:cs="仿宋_GB2312" w:hint="eastAsia"/>
          <w:sz w:val="32"/>
          <w:szCs w:val="32"/>
        </w:rPr>
        <w:t>录制经办软件操作流程视频方便参保人员随时观看</w:t>
      </w:r>
      <w:r w:rsidRPr="009265AE">
        <w:rPr>
          <w:rFonts w:ascii="仿宋_GB2312" w:hAnsi="仿宋_GB2312" w:cs="仿宋_GB2312" w:hint="eastAsia"/>
          <w:sz w:val="32"/>
          <w:szCs w:val="32"/>
        </w:rPr>
        <w:t>拍摄“医保好声音”</w:t>
      </w:r>
      <w:r>
        <w:rPr>
          <w:rFonts w:ascii="仿宋_GB2312" w:hAnsi="仿宋_GB2312" w:cs="仿宋_GB2312" w:hint="eastAsia"/>
          <w:sz w:val="32"/>
          <w:szCs w:val="32"/>
        </w:rPr>
        <w:t>和医保工作宣传视频</w:t>
      </w:r>
      <w:r w:rsidRPr="009265AE">
        <w:rPr>
          <w:rFonts w:ascii="仿宋_GB2312" w:hAnsi="仿宋_GB2312" w:cs="仿宋_GB2312" w:hint="eastAsia"/>
          <w:sz w:val="32"/>
          <w:szCs w:val="32"/>
        </w:rPr>
        <w:t>，</w:t>
      </w:r>
      <w:r w:rsidRPr="009265AE">
        <w:rPr>
          <w:rFonts w:ascii="仿宋_GB2312" w:hAnsi="仿宋" w:cs="仿宋_GB2312" w:hint="eastAsia"/>
          <w:sz w:val="32"/>
          <w:szCs w:val="32"/>
        </w:rPr>
        <w:t>印制宣传折页供参保人员更好的了解掌握医保政策，组织辖区定点医药机构、市民服务中心开展政策业务培训，并深入定点医疗机构进行政策宣讲，</w:t>
      </w:r>
      <w:r w:rsidRPr="009265AE">
        <w:rPr>
          <w:rFonts w:ascii="仿宋_GB2312" w:hAnsi="仿宋_GB2312" w:cs="仿宋_GB2312" w:hint="eastAsia"/>
          <w:sz w:val="32"/>
          <w:szCs w:val="32"/>
        </w:rPr>
        <w:t>有效的推动了医保政策的宣传普及。</w:t>
      </w:r>
      <w:r>
        <w:rPr>
          <w:rFonts w:ascii="仿宋_GB2312" w:hint="eastAsia"/>
          <w:sz w:val="32"/>
          <w:szCs w:val="32"/>
        </w:rPr>
        <w:t>开展医保基金安全宣传月活动，积极进行违规案例曝光，营造全社会参与基金监管氛围。</w:t>
      </w:r>
    </w:p>
    <w:p w:rsidR="00F7240B" w:rsidRPr="00D7282A" w:rsidRDefault="00F7240B" w:rsidP="00F7240B">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3、</w:t>
      </w:r>
      <w:r w:rsidRPr="00D7282A">
        <w:rPr>
          <w:rFonts w:ascii="楷体_GB2312" w:eastAsia="楷体_GB2312" w:hAnsi="楷体_GB2312" w:cs="楷体_GB2312" w:hint="eastAsia"/>
          <w:b/>
          <w:bCs/>
          <w:sz w:val="32"/>
          <w:szCs w:val="32"/>
        </w:rPr>
        <w:t>项目满意度指标完成</w:t>
      </w:r>
      <w:r>
        <w:rPr>
          <w:rFonts w:ascii="楷体_GB2312" w:eastAsia="楷体_GB2312" w:hAnsi="楷体_GB2312" w:cs="楷体_GB2312" w:hint="eastAsia"/>
          <w:b/>
          <w:bCs/>
          <w:sz w:val="32"/>
          <w:szCs w:val="32"/>
        </w:rPr>
        <w:t>情况</w:t>
      </w:r>
    </w:p>
    <w:p w:rsidR="00F7240B" w:rsidRDefault="00F7240B" w:rsidP="00F7240B">
      <w:pPr>
        <w:spacing w:line="560" w:lineRule="exact"/>
        <w:ind w:firstLineChars="200" w:firstLine="640"/>
        <w:rPr>
          <w:rFonts w:ascii="仿宋_GB2312" w:hAnsi="仿宋_GB2312" w:cs="仿宋_GB2312"/>
          <w:sz w:val="32"/>
          <w:szCs w:val="32"/>
        </w:rPr>
      </w:pPr>
      <w:r>
        <w:rPr>
          <w:rFonts w:ascii="仿宋_GB2312" w:hAnsi="仿宋_GB2312" w:cs="仿宋_GB2312" w:hint="eastAsia"/>
          <w:sz w:val="32"/>
          <w:szCs w:val="32"/>
        </w:rPr>
        <w:t>该项目“满意度指标”设置1项三级指标。</w:t>
      </w:r>
    </w:p>
    <w:p w:rsidR="00F7240B" w:rsidRDefault="00F7240B" w:rsidP="00F7240B">
      <w:pPr>
        <w:spacing w:line="560" w:lineRule="exact"/>
        <w:ind w:firstLineChars="200" w:firstLine="640"/>
        <w:rPr>
          <w:rFonts w:ascii="仿宋_GB2312" w:hAnsi="宋体" w:cs="仿宋_GB2312"/>
          <w:sz w:val="32"/>
          <w:szCs w:val="32"/>
        </w:rPr>
      </w:pPr>
      <w:r>
        <w:rPr>
          <w:rFonts w:ascii="仿宋_GB2312" w:hAnsi="宋体" w:cs="仿宋_GB2312" w:hint="eastAsia"/>
          <w:sz w:val="32"/>
          <w:szCs w:val="32"/>
        </w:rPr>
        <w:t>服务满意度指标：参保人员医保服务的满意度</w:t>
      </w:r>
      <w:r w:rsidRPr="00FE17E5">
        <w:rPr>
          <w:rFonts w:ascii="仿宋_GB2312" w:hAnsi="宋体" w:cs="仿宋_GB2312" w:hint="eastAsia"/>
          <w:sz w:val="32"/>
          <w:szCs w:val="32"/>
        </w:rPr>
        <w:t>≥</w:t>
      </w:r>
      <w:r>
        <w:rPr>
          <w:rFonts w:ascii="仿宋_GB2312" w:hAnsi="宋体" w:cs="仿宋_GB2312" w:hint="eastAsia"/>
          <w:sz w:val="32"/>
          <w:szCs w:val="32"/>
        </w:rPr>
        <w:t>85</w:t>
      </w:r>
      <w:r w:rsidRPr="00FE17E5">
        <w:rPr>
          <w:rFonts w:ascii="仿宋_GB2312" w:hAnsi="宋体" w:cs="仿宋_GB2312" w:hint="eastAsia"/>
          <w:sz w:val="32"/>
          <w:szCs w:val="32"/>
        </w:rPr>
        <w:t>%</w:t>
      </w:r>
      <w:r>
        <w:rPr>
          <w:rFonts w:ascii="仿宋_GB2312" w:hAnsi="宋体" w:cs="仿宋_GB2312" w:hint="eastAsia"/>
          <w:sz w:val="32"/>
          <w:szCs w:val="32"/>
        </w:rPr>
        <w:t>。</w:t>
      </w:r>
      <w:r>
        <w:rPr>
          <w:rFonts w:ascii="仿宋_GB2312" w:cs="仿宋_GB2312" w:hint="eastAsia"/>
          <w:sz w:val="32"/>
          <w:szCs w:val="32"/>
        </w:rPr>
        <w:t>已经完成。我局医保</w:t>
      </w:r>
      <w:r w:rsidRPr="00F16FD9">
        <w:rPr>
          <w:rFonts w:ascii="仿宋_GB2312" w:cs="仿宋_GB2312" w:hint="eastAsia"/>
          <w:sz w:val="32"/>
          <w:szCs w:val="32"/>
        </w:rPr>
        <w:t>服务大厅</w:t>
      </w:r>
      <w:r>
        <w:rPr>
          <w:rFonts w:ascii="仿宋_GB2312" w:cs="仿宋_GB2312" w:hint="eastAsia"/>
          <w:sz w:val="32"/>
          <w:szCs w:val="32"/>
        </w:rPr>
        <w:t>实行</w:t>
      </w:r>
      <w:r w:rsidRPr="00F16FD9">
        <w:rPr>
          <w:rFonts w:ascii="仿宋_GB2312" w:cs="仿宋_GB2312" w:hint="eastAsia"/>
          <w:sz w:val="32"/>
          <w:szCs w:val="32"/>
        </w:rPr>
        <w:t>“一窗受理”</w:t>
      </w:r>
      <w:r>
        <w:rPr>
          <w:rFonts w:ascii="仿宋_GB2312" w:cs="仿宋_GB2312" w:hint="eastAsia"/>
          <w:sz w:val="32"/>
          <w:szCs w:val="32"/>
        </w:rPr>
        <w:t>的标准化服务模式</w:t>
      </w:r>
      <w:r w:rsidRPr="00F16FD9">
        <w:rPr>
          <w:rFonts w:ascii="仿宋_GB2312" w:cs="仿宋_GB2312" w:hint="eastAsia"/>
          <w:sz w:val="32"/>
          <w:szCs w:val="32"/>
        </w:rPr>
        <w:t>，</w:t>
      </w:r>
      <w:r>
        <w:rPr>
          <w:rFonts w:ascii="仿宋_GB2312" w:cs="仿宋_GB2312" w:hint="eastAsia"/>
          <w:sz w:val="32"/>
          <w:szCs w:val="32"/>
        </w:rPr>
        <w:t>工作人员统一受理，后台传递数据，分派任务，逐一办理，一并答复。在服务大厅，</w:t>
      </w:r>
      <w:r>
        <w:rPr>
          <w:rFonts w:ascii="仿宋_GB2312" w:hAnsi="宋体" w:cs="仿宋_GB2312" w:hint="eastAsia"/>
          <w:sz w:val="32"/>
          <w:szCs w:val="32"/>
        </w:rPr>
        <w:t>采取</w:t>
      </w:r>
      <w:r w:rsidRPr="00614FB7">
        <w:rPr>
          <w:rFonts w:ascii="仿宋_GB2312" w:hAnsi="宋体" w:cs="仿宋_GB2312" w:hint="eastAsia"/>
          <w:sz w:val="32"/>
          <w:szCs w:val="32"/>
        </w:rPr>
        <w:t>主要领导巡岗，分管领导带岗，</w:t>
      </w:r>
      <w:r>
        <w:rPr>
          <w:rFonts w:ascii="仿宋_GB2312" w:hAnsi="宋体" w:cs="仿宋_GB2312" w:hint="eastAsia"/>
          <w:sz w:val="32"/>
          <w:szCs w:val="32"/>
        </w:rPr>
        <w:t>业务科长值岗的方式</w:t>
      </w:r>
      <w:r w:rsidRPr="00FB3983">
        <w:rPr>
          <w:rFonts w:ascii="仿宋_GB2312" w:hAnsi="宋体" w:cs="仿宋_GB2312" w:hint="eastAsia"/>
          <w:sz w:val="32"/>
          <w:szCs w:val="32"/>
        </w:rPr>
        <w:t>，</w:t>
      </w:r>
      <w:r w:rsidRPr="00614FB7">
        <w:rPr>
          <w:rFonts w:ascii="仿宋_GB2312" w:hAnsi="宋体" w:cs="仿宋_GB2312" w:hint="eastAsia"/>
          <w:sz w:val="32"/>
          <w:szCs w:val="32"/>
        </w:rPr>
        <w:t>及时为群众提供最直接最专业的服务和咨询。</w:t>
      </w:r>
      <w:r>
        <w:rPr>
          <w:rFonts w:ascii="仿宋_GB2312" w:hAnsi="宋体" w:cs="仿宋_GB2312" w:hint="eastAsia"/>
          <w:sz w:val="32"/>
          <w:szCs w:val="32"/>
        </w:rPr>
        <w:t>服务大厅</w:t>
      </w:r>
      <w:r w:rsidRPr="00490913">
        <w:rPr>
          <w:rFonts w:ascii="仿宋_GB2312" w:hAnsi="宋体" w:cs="仿宋_GB2312" w:hint="eastAsia"/>
          <w:sz w:val="32"/>
          <w:szCs w:val="32"/>
        </w:rPr>
        <w:t>建成自助服务区，方便办事人员在现场</w:t>
      </w:r>
      <w:r>
        <w:rPr>
          <w:rFonts w:ascii="仿宋_GB2312" w:hAnsi="宋体" w:cs="仿宋_GB2312" w:hint="eastAsia"/>
          <w:sz w:val="32"/>
          <w:szCs w:val="32"/>
        </w:rPr>
        <w:t>录入单据、</w:t>
      </w:r>
      <w:r w:rsidRPr="00490913">
        <w:rPr>
          <w:rFonts w:ascii="仿宋_GB2312" w:hAnsi="宋体" w:cs="仿宋_GB2312" w:hint="eastAsia"/>
          <w:sz w:val="32"/>
          <w:szCs w:val="32"/>
        </w:rPr>
        <w:t>补充材料、查询医保政策等需求</w:t>
      </w:r>
      <w:r>
        <w:rPr>
          <w:rFonts w:ascii="仿宋_GB2312" w:hAnsi="宋体" w:cs="仿宋_GB2312" w:hint="eastAsia"/>
          <w:sz w:val="32"/>
          <w:szCs w:val="32"/>
        </w:rPr>
        <w:t>。通过开展“一窗受理”“领导值岗”“自助服务”等服务，在</w:t>
      </w:r>
      <w:r>
        <w:rPr>
          <w:rFonts w:ascii="仿宋_GB2312" w:cs="仿宋_GB2312" w:hint="eastAsia"/>
          <w:sz w:val="32"/>
          <w:szCs w:val="32"/>
        </w:rPr>
        <w:t>提高办事效率和工作质量的同时，实实在在地提升了参保</w:t>
      </w:r>
      <w:r w:rsidRPr="004E54E7">
        <w:rPr>
          <w:rFonts w:ascii="仿宋_GB2312" w:hAnsi="宋体" w:cs="仿宋_GB2312" w:hint="eastAsia"/>
          <w:sz w:val="32"/>
          <w:szCs w:val="32"/>
        </w:rPr>
        <w:t>单位和参保人的获得感。2024年我局共</w:t>
      </w:r>
      <w:r w:rsidRPr="004E54E7">
        <w:rPr>
          <w:rFonts w:ascii="仿宋_GB2312" w:hAnsi="宋体" w:cs="仿宋_GB2312" w:hint="eastAsia"/>
          <w:sz w:val="32"/>
          <w:szCs w:val="32"/>
        </w:rPr>
        <w:lastRenderedPageBreak/>
        <w:t>收到锦旗3面，感谢信7封。利用微信公众号平台开展满意度调查问卷，办事人员对我局医保办事大厅整体环境、叫号服务、指示引导、便民服务设施、自助服务区、政策业务培训、微信公众号、政策宣传以及工作人员服务态度、服务效率情况的满意率均超过85%，赢得了广大参保对象的认可。下一步我局将根据调查问卷提出的建议充分研究，不断优化改进，</w:t>
      </w:r>
      <w:r>
        <w:rPr>
          <w:rFonts w:ascii="仿宋_GB2312" w:hAnsi="宋体" w:cs="仿宋_GB2312" w:hint="eastAsia"/>
          <w:sz w:val="32"/>
          <w:szCs w:val="32"/>
        </w:rPr>
        <w:t>提升我局对外服务的能力和水平。</w:t>
      </w:r>
    </w:p>
    <w:p w:rsidR="00D05205" w:rsidRPr="005946D7" w:rsidRDefault="00D05205" w:rsidP="00F7240B">
      <w:pPr>
        <w:spacing w:line="560" w:lineRule="exact"/>
        <w:ind w:firstLineChars="200" w:firstLine="643"/>
        <w:rPr>
          <w:rFonts w:ascii="宋体" w:eastAsia="宋体" w:hAnsi="宋体" w:cs="仿宋_GB2312"/>
          <w:b/>
          <w:bCs/>
          <w:sz w:val="32"/>
          <w:szCs w:val="32"/>
        </w:rPr>
      </w:pPr>
      <w:r w:rsidRPr="005946D7">
        <w:rPr>
          <w:rFonts w:ascii="宋体" w:eastAsia="宋体" w:hAnsi="宋体" w:cs="仿宋_GB2312" w:hint="eastAsia"/>
          <w:b/>
          <w:bCs/>
          <w:sz w:val="32"/>
          <w:szCs w:val="32"/>
        </w:rPr>
        <w:t>五、主要经验和做法、存在的问题及建议</w:t>
      </w:r>
    </w:p>
    <w:p w:rsidR="00D05205" w:rsidRPr="00492D02" w:rsidRDefault="00D05205" w:rsidP="00D05205">
      <w:pPr>
        <w:spacing w:line="560" w:lineRule="exact"/>
        <w:ind w:firstLineChars="200" w:firstLine="640"/>
        <w:rPr>
          <w:rFonts w:ascii="仿宋_GB2312" w:cs="仿宋_GB2312"/>
          <w:sz w:val="32"/>
          <w:szCs w:val="32"/>
          <w:lang w:bidi="zh-CN"/>
        </w:rPr>
      </w:pPr>
      <w:r w:rsidRPr="00492D02">
        <w:rPr>
          <w:rFonts w:ascii="仿宋_GB2312" w:cs="仿宋_GB2312" w:hint="eastAsia"/>
          <w:sz w:val="32"/>
          <w:szCs w:val="32"/>
          <w:lang w:bidi="zh-CN"/>
        </w:rPr>
        <w:t>本次绩效评价对象为北京市西城区医疗保障局</w:t>
      </w:r>
      <w:r>
        <w:rPr>
          <w:rFonts w:ascii="仿宋_GB2312" w:cs="仿宋_GB2312" w:hint="eastAsia"/>
          <w:sz w:val="32"/>
          <w:szCs w:val="32"/>
          <w:lang w:bidi="zh-CN"/>
        </w:rPr>
        <w:t>202</w:t>
      </w:r>
      <w:r w:rsidR="00F7240B">
        <w:rPr>
          <w:rFonts w:ascii="仿宋_GB2312" w:cs="仿宋_GB2312" w:hint="eastAsia"/>
          <w:sz w:val="32"/>
          <w:szCs w:val="32"/>
          <w:lang w:bidi="zh-CN"/>
        </w:rPr>
        <w:t>4</w:t>
      </w:r>
      <w:r>
        <w:rPr>
          <w:rFonts w:ascii="仿宋_GB2312" w:cs="仿宋_GB2312" w:hint="eastAsia"/>
          <w:sz w:val="32"/>
          <w:szCs w:val="32"/>
          <w:lang w:bidi="zh-CN"/>
        </w:rPr>
        <w:t>年医疗服务与保障能力提升补助资金</w:t>
      </w:r>
      <w:r w:rsidRPr="00492D02">
        <w:rPr>
          <w:rFonts w:ascii="仿宋_GB2312" w:cs="仿宋_GB2312" w:hint="eastAsia"/>
          <w:sz w:val="32"/>
          <w:szCs w:val="32"/>
          <w:lang w:bidi="zh-CN"/>
        </w:rPr>
        <w:t>项目。</w:t>
      </w:r>
      <w:r>
        <w:rPr>
          <w:rFonts w:ascii="仿宋_GB2312" w:cs="仿宋_GB2312" w:hint="eastAsia"/>
          <w:sz w:val="32"/>
          <w:szCs w:val="32"/>
          <w:lang w:bidi="zh-CN"/>
        </w:rPr>
        <w:t>该项目为中央直达资金拨付额度</w:t>
      </w:r>
      <w:r w:rsidR="00F7240B">
        <w:rPr>
          <w:rFonts w:ascii="仿宋_GB2312" w:cs="仿宋_GB2312" w:hint="eastAsia"/>
          <w:sz w:val="32"/>
          <w:szCs w:val="32"/>
          <w:lang w:bidi="zh-CN"/>
        </w:rPr>
        <w:t>341.32</w:t>
      </w:r>
      <w:r>
        <w:rPr>
          <w:rFonts w:ascii="仿宋_GB2312" w:cs="仿宋_GB2312" w:hint="eastAsia"/>
          <w:sz w:val="32"/>
          <w:szCs w:val="32"/>
          <w:lang w:bidi="zh-CN"/>
        </w:rPr>
        <w:t>万元，</w:t>
      </w:r>
      <w:r w:rsidRPr="00492D02">
        <w:rPr>
          <w:rFonts w:ascii="仿宋_GB2312" w:cs="仿宋_GB2312" w:hint="eastAsia"/>
          <w:sz w:val="32"/>
          <w:szCs w:val="32"/>
          <w:lang w:bidi="zh-CN"/>
        </w:rPr>
        <w:t>实际支付项目资金</w:t>
      </w:r>
      <w:r w:rsidR="00F7240B">
        <w:rPr>
          <w:rFonts w:ascii="仿宋_GB2312" w:cs="仿宋_GB2312" w:hint="eastAsia"/>
          <w:sz w:val="32"/>
          <w:szCs w:val="32"/>
          <w:lang w:bidi="zh-CN"/>
        </w:rPr>
        <w:t>341.32</w:t>
      </w:r>
      <w:r w:rsidRPr="00492D02">
        <w:rPr>
          <w:rFonts w:ascii="仿宋_GB2312" w:cs="仿宋_GB2312" w:hint="eastAsia"/>
          <w:sz w:val="32"/>
          <w:szCs w:val="32"/>
          <w:lang w:bidi="zh-CN"/>
        </w:rPr>
        <w:t>万元，资金执行率100%。</w:t>
      </w:r>
    </w:p>
    <w:p w:rsidR="00D05205" w:rsidRPr="00492D02" w:rsidRDefault="00D05205" w:rsidP="00D05205">
      <w:pPr>
        <w:spacing w:line="560" w:lineRule="exact"/>
        <w:ind w:firstLineChars="200" w:firstLine="640"/>
        <w:rPr>
          <w:rFonts w:ascii="仿宋_GB2312" w:cs="仿宋_GB2312"/>
          <w:sz w:val="32"/>
          <w:szCs w:val="32"/>
          <w:lang w:bidi="zh-CN"/>
        </w:rPr>
      </w:pPr>
      <w:r>
        <w:rPr>
          <w:rFonts w:ascii="仿宋_GB2312" w:cs="仿宋_GB2312" w:hint="eastAsia"/>
          <w:sz w:val="32"/>
          <w:szCs w:val="32"/>
          <w:lang w:bidi="zh-CN"/>
        </w:rPr>
        <w:t>从该项目投入、产出</w:t>
      </w:r>
      <w:r w:rsidRPr="00492D02">
        <w:rPr>
          <w:rFonts w:ascii="仿宋_GB2312" w:cs="仿宋_GB2312" w:hint="eastAsia"/>
          <w:sz w:val="32"/>
          <w:szCs w:val="32"/>
          <w:lang w:bidi="zh-CN"/>
        </w:rPr>
        <w:t>和效益看，</w:t>
      </w:r>
      <w:r w:rsidR="00F7240B">
        <w:rPr>
          <w:color w:val="000000"/>
          <w:kern w:val="0"/>
          <w:sz w:val="32"/>
          <w:szCs w:val="32"/>
        </w:rPr>
        <w:t>该项目围绕</w:t>
      </w:r>
      <w:r w:rsidR="00F7240B">
        <w:rPr>
          <w:rFonts w:hint="eastAsia"/>
          <w:color w:val="000000"/>
          <w:kern w:val="0"/>
          <w:sz w:val="32"/>
          <w:szCs w:val="32"/>
        </w:rPr>
        <w:t>基金监管、政策宣传</w:t>
      </w:r>
      <w:r w:rsidR="00F7240B">
        <w:rPr>
          <w:sz w:val="32"/>
          <w:szCs w:val="32"/>
        </w:rPr>
        <w:t>、经办服务</w:t>
      </w:r>
      <w:r w:rsidR="00F7240B">
        <w:rPr>
          <w:rFonts w:hint="eastAsia"/>
          <w:sz w:val="32"/>
          <w:szCs w:val="32"/>
        </w:rPr>
        <w:t>、</w:t>
      </w:r>
      <w:r w:rsidR="00F7240B">
        <w:rPr>
          <w:sz w:val="32"/>
          <w:szCs w:val="32"/>
        </w:rPr>
        <w:t>医保信息化标准化</w:t>
      </w:r>
      <w:r w:rsidR="00F7240B">
        <w:rPr>
          <w:color w:val="000000"/>
          <w:kern w:val="0"/>
          <w:sz w:val="32"/>
          <w:szCs w:val="32"/>
        </w:rPr>
        <w:t>等重点工作进行投入，方向正确，重点突出，产出效果明显，发挥了中央转移支付资金的应有效益，项目实施的方向性、经济性。</w:t>
      </w:r>
      <w:r w:rsidR="00F7240B">
        <w:rPr>
          <w:rFonts w:hint="eastAsia"/>
          <w:color w:val="000000"/>
          <w:kern w:val="0"/>
          <w:sz w:val="32"/>
          <w:szCs w:val="32"/>
        </w:rPr>
        <w:t>该</w:t>
      </w:r>
      <w:r w:rsidR="00F7240B">
        <w:rPr>
          <w:color w:val="000000"/>
          <w:kern w:val="0"/>
          <w:sz w:val="32"/>
          <w:szCs w:val="32"/>
        </w:rPr>
        <w:t>项目的实施</w:t>
      </w:r>
      <w:r w:rsidR="00F7240B" w:rsidRPr="00F7240B">
        <w:rPr>
          <w:rFonts w:hint="eastAsia"/>
          <w:color w:val="000000"/>
          <w:sz w:val="32"/>
          <w:szCs w:val="32"/>
        </w:rPr>
        <w:t>，社会反响良好，保障成效较好，服务对象对工作人员服务水平也较为满意。</w:t>
      </w:r>
      <w:r>
        <w:rPr>
          <w:rFonts w:ascii="仿宋_GB2312" w:cs="仿宋_GB2312" w:hint="eastAsia"/>
          <w:sz w:val="32"/>
          <w:szCs w:val="32"/>
          <w:lang w:bidi="zh-CN"/>
        </w:rPr>
        <w:t>该项目</w:t>
      </w:r>
      <w:r w:rsidRPr="00492D02">
        <w:rPr>
          <w:rFonts w:ascii="仿宋_GB2312" w:cs="仿宋_GB2312" w:hint="eastAsia"/>
          <w:sz w:val="32"/>
          <w:szCs w:val="32"/>
          <w:lang w:bidi="zh-CN"/>
        </w:rPr>
        <w:t>总体达到了绩效目标，</w:t>
      </w:r>
      <w:r>
        <w:rPr>
          <w:rFonts w:ascii="仿宋_GB2312" w:cs="仿宋_GB2312" w:hint="eastAsia"/>
          <w:sz w:val="32"/>
          <w:szCs w:val="32"/>
          <w:lang w:bidi="zh-CN"/>
        </w:rPr>
        <w:t>项目实施的效率性较高。</w:t>
      </w:r>
      <w:r w:rsidR="00EF4E88">
        <w:rPr>
          <w:rFonts w:ascii="仿宋_GB2312" w:cs="仿宋_GB2312" w:hint="eastAsia"/>
          <w:sz w:val="32"/>
          <w:szCs w:val="32"/>
          <w:lang w:bidi="zh-CN"/>
        </w:rPr>
        <w:t>建议对</w:t>
      </w:r>
      <w:r w:rsidR="00EF4E88">
        <w:rPr>
          <w:rFonts w:hint="eastAsia"/>
          <w:kern w:val="0"/>
          <w:sz w:val="32"/>
          <w:szCs w:val="32"/>
        </w:rPr>
        <w:t>业务档案电子化加工、定点医药机构医保基金监管</w:t>
      </w:r>
      <w:r w:rsidR="00EF4E88">
        <w:rPr>
          <w:rFonts w:hint="eastAsia"/>
          <w:kern w:val="0"/>
          <w:sz w:val="32"/>
          <w:szCs w:val="32"/>
        </w:rPr>
        <w:t>等</w:t>
      </w:r>
      <w:r w:rsidR="00EF4E88">
        <w:rPr>
          <w:rFonts w:hint="eastAsia"/>
          <w:kern w:val="0"/>
          <w:sz w:val="32"/>
          <w:szCs w:val="32"/>
        </w:rPr>
        <w:t>项目开展满意度调查，项目的实施效果体现</w:t>
      </w:r>
      <w:r w:rsidR="00EF4E88">
        <w:rPr>
          <w:rFonts w:hint="eastAsia"/>
          <w:kern w:val="0"/>
          <w:sz w:val="32"/>
          <w:szCs w:val="32"/>
        </w:rPr>
        <w:t>更加全面</w:t>
      </w:r>
      <w:r w:rsidR="00EF4E88">
        <w:rPr>
          <w:rFonts w:hint="eastAsia"/>
          <w:kern w:val="0"/>
          <w:sz w:val="32"/>
          <w:szCs w:val="32"/>
        </w:rPr>
        <w:t>。</w:t>
      </w:r>
    </w:p>
    <w:p w:rsidR="00D05205" w:rsidRPr="005946D7" w:rsidRDefault="00D05205" w:rsidP="00D05205">
      <w:pPr>
        <w:spacing w:line="560" w:lineRule="exact"/>
        <w:ind w:firstLineChars="200" w:firstLine="643"/>
        <w:rPr>
          <w:rFonts w:ascii="宋体" w:eastAsia="宋体" w:hAnsi="宋体" w:cs="仿宋_GB2312"/>
          <w:b/>
          <w:bCs/>
          <w:sz w:val="32"/>
          <w:szCs w:val="32"/>
        </w:rPr>
      </w:pPr>
      <w:r w:rsidRPr="005946D7">
        <w:rPr>
          <w:rFonts w:ascii="宋体" w:eastAsia="宋体" w:hAnsi="宋体" w:cs="仿宋_GB2312" w:hint="eastAsia"/>
          <w:b/>
          <w:bCs/>
          <w:sz w:val="32"/>
          <w:szCs w:val="32"/>
        </w:rPr>
        <w:t>六、其他需要说明的问题</w:t>
      </w:r>
    </w:p>
    <w:p w:rsidR="001918F0" w:rsidRPr="00D05205" w:rsidRDefault="00D05205" w:rsidP="001918F0">
      <w:pPr>
        <w:spacing w:line="560" w:lineRule="exact"/>
        <w:ind w:firstLineChars="200" w:firstLine="640"/>
        <w:rPr>
          <w:color w:val="000000"/>
          <w:kern w:val="0"/>
          <w:sz w:val="32"/>
          <w:szCs w:val="32"/>
        </w:rPr>
      </w:pPr>
      <w:r>
        <w:rPr>
          <w:rFonts w:hint="eastAsia"/>
          <w:color w:val="000000"/>
          <w:kern w:val="0"/>
          <w:sz w:val="32"/>
          <w:szCs w:val="32"/>
        </w:rPr>
        <w:t>无</w:t>
      </w:r>
    </w:p>
    <w:p w:rsidR="00D05205" w:rsidRDefault="00D05205" w:rsidP="001918F0">
      <w:pPr>
        <w:spacing w:line="560" w:lineRule="exact"/>
        <w:ind w:firstLineChars="200" w:firstLine="640"/>
        <w:rPr>
          <w:color w:val="000000"/>
          <w:kern w:val="0"/>
          <w:sz w:val="32"/>
          <w:szCs w:val="32"/>
        </w:rPr>
      </w:pPr>
    </w:p>
    <w:p w:rsidR="00AC4128" w:rsidRDefault="00AC4128" w:rsidP="009F4CC8">
      <w:pPr>
        <w:spacing w:line="560" w:lineRule="exact"/>
        <w:ind w:firstLineChars="1500" w:firstLine="4800"/>
        <w:rPr>
          <w:rFonts w:ascii="仿宋_GB2312" w:cs="仿宋_GB2312"/>
          <w:sz w:val="32"/>
          <w:szCs w:val="32"/>
        </w:rPr>
      </w:pPr>
      <w:bookmarkStart w:id="14" w:name="_GoBack"/>
      <w:bookmarkEnd w:id="14"/>
    </w:p>
    <w:sectPr w:rsidR="00AC4128" w:rsidSect="00C6664A">
      <w:footerReference w:type="default" r:id="rId9"/>
      <w:pgSz w:w="11906" w:h="16838"/>
      <w:pgMar w:top="1588" w:right="1588" w:bottom="1588"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864" w:rsidRDefault="00AA4864">
      <w:r>
        <w:separator/>
      </w:r>
    </w:p>
  </w:endnote>
  <w:endnote w:type="continuationSeparator" w:id="0">
    <w:p w:rsidR="00AA4864" w:rsidRDefault="00AA4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MingLiU">
    <w:altName w:val="細明體"/>
    <w:panose1 w:val="02020509000000000000"/>
    <w:charset w:val="88"/>
    <w:family w:val="modern"/>
    <w:notTrueType/>
    <w:pitch w:val="fixed"/>
    <w:sig w:usb0="00000001" w:usb1="08080000" w:usb2="00000010" w:usb3="00000000" w:csb0="0010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EFB" w:rsidRDefault="00F06EFB" w:rsidP="00BF78B7">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22237">
      <w:rPr>
        <w:rStyle w:val="a6"/>
        <w:noProof/>
      </w:rPr>
      <w:t>2</w:t>
    </w:r>
    <w:r>
      <w:rPr>
        <w:rStyle w:val="a6"/>
      </w:rPr>
      <w:fldChar w:fldCharType="end"/>
    </w:r>
  </w:p>
  <w:p w:rsidR="00F06EFB" w:rsidRDefault="00F06EFB" w:rsidP="00FB7F24">
    <w:pPr>
      <w:pStyle w:val="a4"/>
      <w:ind w:right="360"/>
      <w:jc w:val="center"/>
    </w:pPr>
  </w:p>
  <w:p w:rsidR="00F06EFB" w:rsidRDefault="00F06EF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864" w:rsidRDefault="00AA4864">
      <w:r>
        <w:separator/>
      </w:r>
    </w:p>
  </w:footnote>
  <w:footnote w:type="continuationSeparator" w:id="0">
    <w:p w:rsidR="00AA4864" w:rsidRDefault="00AA48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542A6"/>
    <w:multiLevelType w:val="hybridMultilevel"/>
    <w:tmpl w:val="A788B22C"/>
    <w:lvl w:ilvl="0" w:tplc="15FE1400">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6CED1BFD"/>
    <w:multiLevelType w:val="hybridMultilevel"/>
    <w:tmpl w:val="E2CE8782"/>
    <w:lvl w:ilvl="0" w:tplc="1E68E146">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HorizontalSpacing w:val="150"/>
  <w:drawingGridVerticalSpacing w:val="581"/>
  <w:displayHorizontalDrawingGridEvery w:val="0"/>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F82"/>
    <w:rsid w:val="00005735"/>
    <w:rsid w:val="000101E1"/>
    <w:rsid w:val="000158F6"/>
    <w:rsid w:val="00037775"/>
    <w:rsid w:val="00063744"/>
    <w:rsid w:val="000638D0"/>
    <w:rsid w:val="0007267B"/>
    <w:rsid w:val="000732DA"/>
    <w:rsid w:val="000747F1"/>
    <w:rsid w:val="00075CDC"/>
    <w:rsid w:val="00081DEB"/>
    <w:rsid w:val="000907F7"/>
    <w:rsid w:val="00096A78"/>
    <w:rsid w:val="000A0436"/>
    <w:rsid w:val="000B1618"/>
    <w:rsid w:val="000B1E8F"/>
    <w:rsid w:val="000B5B8D"/>
    <w:rsid w:val="000B6964"/>
    <w:rsid w:val="000B7937"/>
    <w:rsid w:val="000F59BB"/>
    <w:rsid w:val="00103D16"/>
    <w:rsid w:val="00111638"/>
    <w:rsid w:val="00111928"/>
    <w:rsid w:val="00115B64"/>
    <w:rsid w:val="00116FF9"/>
    <w:rsid w:val="0012041C"/>
    <w:rsid w:val="00132B44"/>
    <w:rsid w:val="00163E27"/>
    <w:rsid w:val="00164D84"/>
    <w:rsid w:val="00173016"/>
    <w:rsid w:val="0017509C"/>
    <w:rsid w:val="001808CA"/>
    <w:rsid w:val="001918F0"/>
    <w:rsid w:val="001A4E46"/>
    <w:rsid w:val="001C0B75"/>
    <w:rsid w:val="001D53CD"/>
    <w:rsid w:val="001D6AB6"/>
    <w:rsid w:val="001E03FE"/>
    <w:rsid w:val="001E6448"/>
    <w:rsid w:val="001F4100"/>
    <w:rsid w:val="001F6CB1"/>
    <w:rsid w:val="001F6DA0"/>
    <w:rsid w:val="00201D1A"/>
    <w:rsid w:val="00211C07"/>
    <w:rsid w:val="002123E8"/>
    <w:rsid w:val="00225ADE"/>
    <w:rsid w:val="00237CB8"/>
    <w:rsid w:val="00242374"/>
    <w:rsid w:val="00250053"/>
    <w:rsid w:val="0027352F"/>
    <w:rsid w:val="00290A10"/>
    <w:rsid w:val="0029569C"/>
    <w:rsid w:val="002A2BBE"/>
    <w:rsid w:val="002A5FA7"/>
    <w:rsid w:val="002B1315"/>
    <w:rsid w:val="002B3EEF"/>
    <w:rsid w:val="002B54E4"/>
    <w:rsid w:val="002D3760"/>
    <w:rsid w:val="002E37B3"/>
    <w:rsid w:val="002E5562"/>
    <w:rsid w:val="002E6020"/>
    <w:rsid w:val="002F07B8"/>
    <w:rsid w:val="002F6705"/>
    <w:rsid w:val="00301FC0"/>
    <w:rsid w:val="00303370"/>
    <w:rsid w:val="00305D49"/>
    <w:rsid w:val="003104B2"/>
    <w:rsid w:val="003250A1"/>
    <w:rsid w:val="0033323D"/>
    <w:rsid w:val="003366D3"/>
    <w:rsid w:val="00336A16"/>
    <w:rsid w:val="003476B3"/>
    <w:rsid w:val="003521FE"/>
    <w:rsid w:val="0036255A"/>
    <w:rsid w:val="003663A3"/>
    <w:rsid w:val="00376A54"/>
    <w:rsid w:val="00387DD5"/>
    <w:rsid w:val="00393097"/>
    <w:rsid w:val="00396BD6"/>
    <w:rsid w:val="003A3F00"/>
    <w:rsid w:val="003A7C9A"/>
    <w:rsid w:val="003B0980"/>
    <w:rsid w:val="003B7E14"/>
    <w:rsid w:val="003C1274"/>
    <w:rsid w:val="003C5F64"/>
    <w:rsid w:val="003C6374"/>
    <w:rsid w:val="003C7181"/>
    <w:rsid w:val="003D2CB9"/>
    <w:rsid w:val="003E6244"/>
    <w:rsid w:val="003E7C26"/>
    <w:rsid w:val="003F2FF9"/>
    <w:rsid w:val="00413F12"/>
    <w:rsid w:val="00415A06"/>
    <w:rsid w:val="004203E7"/>
    <w:rsid w:val="004210F4"/>
    <w:rsid w:val="00421A32"/>
    <w:rsid w:val="0042689E"/>
    <w:rsid w:val="00432CC9"/>
    <w:rsid w:val="0046217E"/>
    <w:rsid w:val="00481BEE"/>
    <w:rsid w:val="00490913"/>
    <w:rsid w:val="00493012"/>
    <w:rsid w:val="00495A3E"/>
    <w:rsid w:val="00496AB8"/>
    <w:rsid w:val="004A766C"/>
    <w:rsid w:val="004B1020"/>
    <w:rsid w:val="004B4901"/>
    <w:rsid w:val="004D2137"/>
    <w:rsid w:val="004E1781"/>
    <w:rsid w:val="004E656D"/>
    <w:rsid w:val="004F6B8A"/>
    <w:rsid w:val="005147F9"/>
    <w:rsid w:val="0051665E"/>
    <w:rsid w:val="00517781"/>
    <w:rsid w:val="005276F1"/>
    <w:rsid w:val="00531783"/>
    <w:rsid w:val="00532D07"/>
    <w:rsid w:val="0054554A"/>
    <w:rsid w:val="0055164D"/>
    <w:rsid w:val="005540F3"/>
    <w:rsid w:val="00556C34"/>
    <w:rsid w:val="00557876"/>
    <w:rsid w:val="00557ECE"/>
    <w:rsid w:val="005667BD"/>
    <w:rsid w:val="00582976"/>
    <w:rsid w:val="00590BD4"/>
    <w:rsid w:val="00593BBF"/>
    <w:rsid w:val="00597E23"/>
    <w:rsid w:val="005A63E1"/>
    <w:rsid w:val="005B39C8"/>
    <w:rsid w:val="005C0A8A"/>
    <w:rsid w:val="005D1514"/>
    <w:rsid w:val="005D4356"/>
    <w:rsid w:val="005D7CC3"/>
    <w:rsid w:val="005E46DB"/>
    <w:rsid w:val="005E5DA2"/>
    <w:rsid w:val="005F439E"/>
    <w:rsid w:val="005F47E3"/>
    <w:rsid w:val="005F72F7"/>
    <w:rsid w:val="00602E37"/>
    <w:rsid w:val="00604716"/>
    <w:rsid w:val="00614038"/>
    <w:rsid w:val="00614FB7"/>
    <w:rsid w:val="00615ED7"/>
    <w:rsid w:val="006218A1"/>
    <w:rsid w:val="00624555"/>
    <w:rsid w:val="00633DC4"/>
    <w:rsid w:val="006366C9"/>
    <w:rsid w:val="006409DC"/>
    <w:rsid w:val="00642F65"/>
    <w:rsid w:val="006478EB"/>
    <w:rsid w:val="00652696"/>
    <w:rsid w:val="00653ABA"/>
    <w:rsid w:val="00663713"/>
    <w:rsid w:val="00671446"/>
    <w:rsid w:val="00682A10"/>
    <w:rsid w:val="00683506"/>
    <w:rsid w:val="006A30E4"/>
    <w:rsid w:val="006A74BF"/>
    <w:rsid w:val="006A79DF"/>
    <w:rsid w:val="006B66B2"/>
    <w:rsid w:val="006C1CEE"/>
    <w:rsid w:val="006C30C8"/>
    <w:rsid w:val="006C77F0"/>
    <w:rsid w:val="006C7E74"/>
    <w:rsid w:val="006D05CA"/>
    <w:rsid w:val="006D0C92"/>
    <w:rsid w:val="006D5A86"/>
    <w:rsid w:val="006E0D02"/>
    <w:rsid w:val="006E4AF3"/>
    <w:rsid w:val="006F7EEA"/>
    <w:rsid w:val="00703512"/>
    <w:rsid w:val="00703E1C"/>
    <w:rsid w:val="00707C2E"/>
    <w:rsid w:val="00722A7D"/>
    <w:rsid w:val="00724A6B"/>
    <w:rsid w:val="0073331B"/>
    <w:rsid w:val="00733C2D"/>
    <w:rsid w:val="007343BD"/>
    <w:rsid w:val="007403E0"/>
    <w:rsid w:val="007528A8"/>
    <w:rsid w:val="00756C7F"/>
    <w:rsid w:val="00761C83"/>
    <w:rsid w:val="00765C4A"/>
    <w:rsid w:val="00770BF7"/>
    <w:rsid w:val="0078660C"/>
    <w:rsid w:val="00795667"/>
    <w:rsid w:val="007A408C"/>
    <w:rsid w:val="007A652C"/>
    <w:rsid w:val="007B2E05"/>
    <w:rsid w:val="007C2CB3"/>
    <w:rsid w:val="007C68BF"/>
    <w:rsid w:val="007C6B59"/>
    <w:rsid w:val="007D7E6E"/>
    <w:rsid w:val="007F4074"/>
    <w:rsid w:val="008011E9"/>
    <w:rsid w:val="00805567"/>
    <w:rsid w:val="00813A6B"/>
    <w:rsid w:val="00822237"/>
    <w:rsid w:val="008403A7"/>
    <w:rsid w:val="00843088"/>
    <w:rsid w:val="0084789D"/>
    <w:rsid w:val="00850797"/>
    <w:rsid w:val="00853FC4"/>
    <w:rsid w:val="008603DD"/>
    <w:rsid w:val="008720F1"/>
    <w:rsid w:val="00881FF7"/>
    <w:rsid w:val="00882EFA"/>
    <w:rsid w:val="00887FEC"/>
    <w:rsid w:val="0089517D"/>
    <w:rsid w:val="008A2D25"/>
    <w:rsid w:val="008A3ECD"/>
    <w:rsid w:val="008B2F56"/>
    <w:rsid w:val="008D4907"/>
    <w:rsid w:val="008D6EAF"/>
    <w:rsid w:val="008F0996"/>
    <w:rsid w:val="008F1EBA"/>
    <w:rsid w:val="00903791"/>
    <w:rsid w:val="009213B8"/>
    <w:rsid w:val="009265AE"/>
    <w:rsid w:val="009600BD"/>
    <w:rsid w:val="00961C83"/>
    <w:rsid w:val="00983709"/>
    <w:rsid w:val="009847E2"/>
    <w:rsid w:val="009909AE"/>
    <w:rsid w:val="00990EFF"/>
    <w:rsid w:val="009922BC"/>
    <w:rsid w:val="009A1D56"/>
    <w:rsid w:val="009A75C6"/>
    <w:rsid w:val="009E0D8C"/>
    <w:rsid w:val="009E560C"/>
    <w:rsid w:val="009F1E71"/>
    <w:rsid w:val="009F1FC7"/>
    <w:rsid w:val="009F323E"/>
    <w:rsid w:val="009F4CC8"/>
    <w:rsid w:val="00A00C98"/>
    <w:rsid w:val="00A02AF3"/>
    <w:rsid w:val="00A02E61"/>
    <w:rsid w:val="00A04765"/>
    <w:rsid w:val="00A21169"/>
    <w:rsid w:val="00A215C6"/>
    <w:rsid w:val="00A25077"/>
    <w:rsid w:val="00A30ABD"/>
    <w:rsid w:val="00A47E22"/>
    <w:rsid w:val="00A57FBC"/>
    <w:rsid w:val="00A610CC"/>
    <w:rsid w:val="00A724AB"/>
    <w:rsid w:val="00A779E2"/>
    <w:rsid w:val="00A8737E"/>
    <w:rsid w:val="00A91963"/>
    <w:rsid w:val="00AA19AF"/>
    <w:rsid w:val="00AA36C5"/>
    <w:rsid w:val="00AA4864"/>
    <w:rsid w:val="00AA77D3"/>
    <w:rsid w:val="00AB0678"/>
    <w:rsid w:val="00AB53B1"/>
    <w:rsid w:val="00AC0BAF"/>
    <w:rsid w:val="00AC4128"/>
    <w:rsid w:val="00AC57D9"/>
    <w:rsid w:val="00AD2CEC"/>
    <w:rsid w:val="00AF6A62"/>
    <w:rsid w:val="00B15001"/>
    <w:rsid w:val="00B15CCD"/>
    <w:rsid w:val="00B1609D"/>
    <w:rsid w:val="00B253CE"/>
    <w:rsid w:val="00B311C7"/>
    <w:rsid w:val="00B33D62"/>
    <w:rsid w:val="00B34230"/>
    <w:rsid w:val="00B3704D"/>
    <w:rsid w:val="00B448DE"/>
    <w:rsid w:val="00B46CFA"/>
    <w:rsid w:val="00B5265C"/>
    <w:rsid w:val="00B625D0"/>
    <w:rsid w:val="00B6388F"/>
    <w:rsid w:val="00B660CB"/>
    <w:rsid w:val="00B756DD"/>
    <w:rsid w:val="00B75DEA"/>
    <w:rsid w:val="00B83505"/>
    <w:rsid w:val="00B848F1"/>
    <w:rsid w:val="00B853E4"/>
    <w:rsid w:val="00B90E24"/>
    <w:rsid w:val="00B9154E"/>
    <w:rsid w:val="00BA41AB"/>
    <w:rsid w:val="00BB5278"/>
    <w:rsid w:val="00BC642E"/>
    <w:rsid w:val="00BC6882"/>
    <w:rsid w:val="00BD06A8"/>
    <w:rsid w:val="00BD2775"/>
    <w:rsid w:val="00BD3FE0"/>
    <w:rsid w:val="00BD7D32"/>
    <w:rsid w:val="00BE58CF"/>
    <w:rsid w:val="00BF2866"/>
    <w:rsid w:val="00BF51D4"/>
    <w:rsid w:val="00BF78B7"/>
    <w:rsid w:val="00C07899"/>
    <w:rsid w:val="00C17E97"/>
    <w:rsid w:val="00C37B5E"/>
    <w:rsid w:val="00C622F1"/>
    <w:rsid w:val="00C6664A"/>
    <w:rsid w:val="00C75A8A"/>
    <w:rsid w:val="00CA5578"/>
    <w:rsid w:val="00CA6DAB"/>
    <w:rsid w:val="00CA7DAA"/>
    <w:rsid w:val="00CB3D21"/>
    <w:rsid w:val="00CB5894"/>
    <w:rsid w:val="00CC342B"/>
    <w:rsid w:val="00CD3CB5"/>
    <w:rsid w:val="00CD491A"/>
    <w:rsid w:val="00CE331B"/>
    <w:rsid w:val="00CF000F"/>
    <w:rsid w:val="00CF5FF0"/>
    <w:rsid w:val="00CF66B8"/>
    <w:rsid w:val="00CF7398"/>
    <w:rsid w:val="00D02D45"/>
    <w:rsid w:val="00D04826"/>
    <w:rsid w:val="00D05205"/>
    <w:rsid w:val="00D26866"/>
    <w:rsid w:val="00D26921"/>
    <w:rsid w:val="00D3433C"/>
    <w:rsid w:val="00D402D9"/>
    <w:rsid w:val="00D40AA2"/>
    <w:rsid w:val="00D461CF"/>
    <w:rsid w:val="00D5076C"/>
    <w:rsid w:val="00D51627"/>
    <w:rsid w:val="00D61D89"/>
    <w:rsid w:val="00D62EAD"/>
    <w:rsid w:val="00D63908"/>
    <w:rsid w:val="00D8718A"/>
    <w:rsid w:val="00D93453"/>
    <w:rsid w:val="00D93AF0"/>
    <w:rsid w:val="00DA091A"/>
    <w:rsid w:val="00DA25D8"/>
    <w:rsid w:val="00DB33AF"/>
    <w:rsid w:val="00DC2DF7"/>
    <w:rsid w:val="00DC4F8F"/>
    <w:rsid w:val="00DC524D"/>
    <w:rsid w:val="00DD08F7"/>
    <w:rsid w:val="00DD387B"/>
    <w:rsid w:val="00DE1558"/>
    <w:rsid w:val="00E071D6"/>
    <w:rsid w:val="00E367DE"/>
    <w:rsid w:val="00E716A0"/>
    <w:rsid w:val="00E87B04"/>
    <w:rsid w:val="00E93116"/>
    <w:rsid w:val="00EA3BA1"/>
    <w:rsid w:val="00EA68AF"/>
    <w:rsid w:val="00EB2C62"/>
    <w:rsid w:val="00EC0393"/>
    <w:rsid w:val="00EC12E7"/>
    <w:rsid w:val="00ED1D4D"/>
    <w:rsid w:val="00ED3930"/>
    <w:rsid w:val="00ED3E0F"/>
    <w:rsid w:val="00EE11E8"/>
    <w:rsid w:val="00EE2F40"/>
    <w:rsid w:val="00EE38C7"/>
    <w:rsid w:val="00EE637B"/>
    <w:rsid w:val="00EF4E88"/>
    <w:rsid w:val="00EF5C14"/>
    <w:rsid w:val="00F015E4"/>
    <w:rsid w:val="00F06EFB"/>
    <w:rsid w:val="00F1306F"/>
    <w:rsid w:val="00F16FD9"/>
    <w:rsid w:val="00F25755"/>
    <w:rsid w:val="00F25FAC"/>
    <w:rsid w:val="00F34F88"/>
    <w:rsid w:val="00F57F82"/>
    <w:rsid w:val="00F6730D"/>
    <w:rsid w:val="00F7240B"/>
    <w:rsid w:val="00F75224"/>
    <w:rsid w:val="00F8569A"/>
    <w:rsid w:val="00F86E6D"/>
    <w:rsid w:val="00F91EAE"/>
    <w:rsid w:val="00F936BA"/>
    <w:rsid w:val="00F97AE2"/>
    <w:rsid w:val="00FA086C"/>
    <w:rsid w:val="00FA2093"/>
    <w:rsid w:val="00FA357A"/>
    <w:rsid w:val="00FB3983"/>
    <w:rsid w:val="00FB3B2B"/>
    <w:rsid w:val="00FB7F24"/>
    <w:rsid w:val="00FC304F"/>
    <w:rsid w:val="00FC3E58"/>
    <w:rsid w:val="00FD1D8B"/>
    <w:rsid w:val="00FD57C2"/>
    <w:rsid w:val="00FE17E5"/>
    <w:rsid w:val="00FE1CAE"/>
    <w:rsid w:val="00FE5E81"/>
    <w:rsid w:val="00FF1610"/>
    <w:rsid w:val="00FF7FB3"/>
    <w:rsid w:val="02B40686"/>
    <w:rsid w:val="037D0BC8"/>
    <w:rsid w:val="0845082D"/>
    <w:rsid w:val="09E965F2"/>
    <w:rsid w:val="139840D3"/>
    <w:rsid w:val="143E091F"/>
    <w:rsid w:val="14865FC8"/>
    <w:rsid w:val="150C2DB0"/>
    <w:rsid w:val="1E761F05"/>
    <w:rsid w:val="1FC7205C"/>
    <w:rsid w:val="228B3D05"/>
    <w:rsid w:val="284E74F8"/>
    <w:rsid w:val="2ADB48E8"/>
    <w:rsid w:val="36687282"/>
    <w:rsid w:val="38EF7AD8"/>
    <w:rsid w:val="3E1672E6"/>
    <w:rsid w:val="415F08D8"/>
    <w:rsid w:val="44E2230F"/>
    <w:rsid w:val="48B51347"/>
    <w:rsid w:val="491B45FA"/>
    <w:rsid w:val="4A55216A"/>
    <w:rsid w:val="4FE0696A"/>
    <w:rsid w:val="55673508"/>
    <w:rsid w:val="59595A6F"/>
    <w:rsid w:val="599330CA"/>
    <w:rsid w:val="60D5009F"/>
    <w:rsid w:val="64AC2E11"/>
    <w:rsid w:val="660721C9"/>
    <w:rsid w:val="661E6C75"/>
    <w:rsid w:val="67F75FF5"/>
    <w:rsid w:val="681D4831"/>
    <w:rsid w:val="692E4B19"/>
    <w:rsid w:val="69513EF7"/>
    <w:rsid w:val="6BF3256F"/>
    <w:rsid w:val="6CE7018A"/>
    <w:rsid w:val="6E3E3F2D"/>
    <w:rsid w:val="715B2F02"/>
    <w:rsid w:val="76A548F2"/>
    <w:rsid w:val="7765772E"/>
    <w:rsid w:val="77867685"/>
    <w:rsid w:val="781F36B6"/>
    <w:rsid w:val="790627AD"/>
    <w:rsid w:val="7ADC59FA"/>
    <w:rsid w:val="7DDD7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528A8"/>
    <w:pPr>
      <w:widowControl w:val="0"/>
      <w:jc w:val="both"/>
    </w:pPr>
    <w:rPr>
      <w:rFonts w:eastAsia="仿宋_GB2312"/>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7528A8"/>
    <w:rPr>
      <w:sz w:val="18"/>
      <w:szCs w:val="18"/>
    </w:rPr>
  </w:style>
  <w:style w:type="character" w:customStyle="1" w:styleId="Char">
    <w:name w:val="批注框文本 Char"/>
    <w:link w:val="a3"/>
    <w:uiPriority w:val="99"/>
    <w:locked/>
    <w:rsid w:val="007528A8"/>
    <w:rPr>
      <w:rFonts w:eastAsia="仿宋_GB2312"/>
      <w:kern w:val="2"/>
      <w:sz w:val="18"/>
      <w:szCs w:val="18"/>
    </w:rPr>
  </w:style>
  <w:style w:type="paragraph" w:styleId="a4">
    <w:name w:val="footer"/>
    <w:basedOn w:val="a"/>
    <w:link w:val="Char0"/>
    <w:uiPriority w:val="99"/>
    <w:rsid w:val="007528A8"/>
    <w:pPr>
      <w:tabs>
        <w:tab w:val="center" w:pos="4153"/>
        <w:tab w:val="right" w:pos="8306"/>
      </w:tabs>
      <w:snapToGrid w:val="0"/>
      <w:jc w:val="left"/>
    </w:pPr>
    <w:rPr>
      <w:sz w:val="18"/>
      <w:szCs w:val="18"/>
    </w:rPr>
  </w:style>
  <w:style w:type="character" w:customStyle="1" w:styleId="Char0">
    <w:name w:val="页脚 Char"/>
    <w:link w:val="a4"/>
    <w:uiPriority w:val="99"/>
    <w:locked/>
    <w:rsid w:val="007528A8"/>
    <w:rPr>
      <w:rFonts w:eastAsia="仿宋_GB2312"/>
      <w:kern w:val="2"/>
      <w:sz w:val="18"/>
      <w:szCs w:val="18"/>
    </w:rPr>
  </w:style>
  <w:style w:type="paragraph" w:styleId="a5">
    <w:name w:val="header"/>
    <w:basedOn w:val="a"/>
    <w:link w:val="Char1"/>
    <w:uiPriority w:val="99"/>
    <w:rsid w:val="007528A8"/>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locked/>
    <w:rsid w:val="007528A8"/>
    <w:rPr>
      <w:rFonts w:eastAsia="仿宋_GB2312"/>
      <w:kern w:val="2"/>
      <w:sz w:val="18"/>
      <w:szCs w:val="18"/>
    </w:rPr>
  </w:style>
  <w:style w:type="character" w:customStyle="1" w:styleId="days">
    <w:name w:val="days"/>
    <w:uiPriority w:val="99"/>
    <w:rsid w:val="006478EB"/>
    <w:rPr>
      <w:rFonts w:ascii="宋体" w:eastAsia="宋体" w:cs="宋体"/>
      <w:sz w:val="32"/>
      <w:szCs w:val="32"/>
    </w:rPr>
  </w:style>
  <w:style w:type="character" w:styleId="a6">
    <w:name w:val="page number"/>
    <w:basedOn w:val="a0"/>
    <w:uiPriority w:val="99"/>
    <w:locked/>
    <w:rsid w:val="00FB7F24"/>
  </w:style>
  <w:style w:type="paragraph" w:styleId="a7">
    <w:name w:val="Date"/>
    <w:basedOn w:val="a"/>
    <w:next w:val="a"/>
    <w:link w:val="Char2"/>
    <w:uiPriority w:val="99"/>
    <w:locked/>
    <w:rsid w:val="00A21169"/>
    <w:pPr>
      <w:ind w:leftChars="2500" w:left="100"/>
    </w:pPr>
  </w:style>
  <w:style w:type="character" w:customStyle="1" w:styleId="Char2">
    <w:name w:val="日期 Char"/>
    <w:link w:val="a7"/>
    <w:uiPriority w:val="99"/>
    <w:semiHidden/>
    <w:rsid w:val="00A85389"/>
    <w:rPr>
      <w:rFonts w:eastAsia="仿宋_GB2312"/>
      <w:sz w:val="30"/>
      <w:szCs w:val="30"/>
    </w:rPr>
  </w:style>
  <w:style w:type="table" w:styleId="a8">
    <w:name w:val="Table Grid"/>
    <w:basedOn w:val="a1"/>
    <w:uiPriority w:val="99"/>
    <w:locked/>
    <w:rsid w:val="00A2116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qFormat/>
    <w:locked/>
    <w:rsid w:val="000158F6"/>
    <w:pPr>
      <w:widowControl/>
      <w:spacing w:after="150"/>
      <w:jc w:val="left"/>
    </w:pPr>
    <w:rPr>
      <w:rFonts w:ascii="宋体" w:eastAsia="宋体" w:hAnsi="宋体" w:cs="宋体"/>
      <w:kern w:val="0"/>
      <w:sz w:val="24"/>
      <w:szCs w:val="24"/>
    </w:rPr>
  </w:style>
  <w:style w:type="paragraph" w:styleId="aa">
    <w:name w:val="Normal Indent"/>
    <w:basedOn w:val="a"/>
    <w:qFormat/>
    <w:locked/>
    <w:rsid w:val="00AA36C5"/>
    <w:pPr>
      <w:ind w:firstLineChars="200" w:firstLine="420"/>
      <w:jc w:val="left"/>
    </w:pPr>
    <w:rPr>
      <w:rFonts w:ascii="仿宋_GB2312" w:hint="eastAsia"/>
      <w:kern w:val="0"/>
      <w:sz w:val="24"/>
      <w:szCs w:val="24"/>
    </w:rPr>
  </w:style>
  <w:style w:type="character" w:customStyle="1" w:styleId="font01">
    <w:name w:val="font01"/>
    <w:qFormat/>
    <w:rsid w:val="00D61D89"/>
    <w:rPr>
      <w:rFonts w:ascii="宋体" w:eastAsia="宋体" w:hAnsi="宋体" w:cs="宋体" w:hint="eastAsia"/>
      <w:color w:val="000000"/>
      <w:sz w:val="18"/>
      <w:szCs w:val="18"/>
      <w:u w:val="none"/>
    </w:rPr>
  </w:style>
  <w:style w:type="character" w:customStyle="1" w:styleId="font41">
    <w:name w:val="font41"/>
    <w:qFormat/>
    <w:rsid w:val="00D61D89"/>
    <w:rPr>
      <w:rFonts w:ascii="宋体" w:eastAsia="宋体" w:hAnsi="宋体" w:cs="宋体" w:hint="eastAsia"/>
      <w:b/>
      <w:color w:val="000000"/>
      <w:sz w:val="40"/>
      <w:szCs w:val="40"/>
      <w:u w:val="none"/>
    </w:rPr>
  </w:style>
  <w:style w:type="paragraph" w:styleId="ab">
    <w:name w:val="Body Text Indent"/>
    <w:basedOn w:val="a"/>
    <w:link w:val="Char3"/>
    <w:uiPriority w:val="99"/>
    <w:semiHidden/>
    <w:unhideWhenUsed/>
    <w:locked/>
    <w:rsid w:val="00B848F1"/>
    <w:pPr>
      <w:spacing w:after="120"/>
      <w:ind w:leftChars="200" w:left="420"/>
    </w:pPr>
  </w:style>
  <w:style w:type="character" w:customStyle="1" w:styleId="Char3">
    <w:name w:val="正文文本缩进 Char"/>
    <w:link w:val="ab"/>
    <w:uiPriority w:val="99"/>
    <w:semiHidden/>
    <w:rsid w:val="00B848F1"/>
    <w:rPr>
      <w:rFonts w:eastAsia="仿宋_GB2312"/>
      <w:kern w:val="2"/>
      <w:sz w:val="30"/>
      <w:szCs w:val="30"/>
    </w:rPr>
  </w:style>
  <w:style w:type="paragraph" w:styleId="2">
    <w:name w:val="Body Text First Indent 2"/>
    <w:basedOn w:val="ab"/>
    <w:link w:val="2Char"/>
    <w:autoRedefine/>
    <w:qFormat/>
    <w:locked/>
    <w:rsid w:val="00B848F1"/>
    <w:pPr>
      <w:tabs>
        <w:tab w:val="left" w:pos="5580"/>
      </w:tabs>
      <w:ind w:leftChars="0" w:left="0" w:firstLine="210"/>
    </w:pPr>
    <w:rPr>
      <w:rFonts w:eastAsia="宋体"/>
      <w:sz w:val="21"/>
      <w:szCs w:val="22"/>
    </w:rPr>
  </w:style>
  <w:style w:type="character" w:customStyle="1" w:styleId="2Char">
    <w:name w:val="正文首行缩进 2 Char"/>
    <w:link w:val="2"/>
    <w:rsid w:val="00B848F1"/>
    <w:rPr>
      <w:rFonts w:eastAsia="仿宋_GB2312"/>
      <w:kern w:val="2"/>
      <w:sz w:val="21"/>
      <w:szCs w:val="22"/>
    </w:rPr>
  </w:style>
  <w:style w:type="paragraph" w:styleId="20">
    <w:name w:val="Body Text Indent 2"/>
    <w:basedOn w:val="a"/>
    <w:link w:val="2Char0"/>
    <w:uiPriority w:val="99"/>
    <w:semiHidden/>
    <w:unhideWhenUsed/>
    <w:locked/>
    <w:rsid w:val="006C30C8"/>
    <w:pPr>
      <w:spacing w:after="120" w:line="480" w:lineRule="auto"/>
      <w:ind w:leftChars="200" w:left="420"/>
    </w:pPr>
  </w:style>
  <w:style w:type="character" w:customStyle="1" w:styleId="2Char0">
    <w:name w:val="正文文本缩进 2 Char"/>
    <w:link w:val="20"/>
    <w:uiPriority w:val="99"/>
    <w:semiHidden/>
    <w:rsid w:val="006C30C8"/>
    <w:rPr>
      <w:rFonts w:eastAsia="仿宋_GB2312"/>
      <w:kern w:val="2"/>
      <w:sz w:val="30"/>
      <w:szCs w:val="30"/>
    </w:rPr>
  </w:style>
  <w:style w:type="paragraph" w:customStyle="1" w:styleId="ac">
    <w:name w:val="表格"/>
    <w:basedOn w:val="a"/>
    <w:autoRedefine/>
    <w:uiPriority w:val="99"/>
    <w:qFormat/>
    <w:rsid w:val="006C30C8"/>
    <w:pPr>
      <w:jc w:val="center"/>
    </w:pPr>
    <w:rPr>
      <w:rFonts w:ascii="Verdana" w:hAnsi="Verdana" w:cs="Verdana"/>
      <w:kern w:val="0"/>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984536">
      <w:bodyDiv w:val="1"/>
      <w:marLeft w:val="0"/>
      <w:marRight w:val="0"/>
      <w:marTop w:val="0"/>
      <w:marBottom w:val="0"/>
      <w:divBdr>
        <w:top w:val="none" w:sz="0" w:space="0" w:color="auto"/>
        <w:left w:val="none" w:sz="0" w:space="0" w:color="auto"/>
        <w:bottom w:val="none" w:sz="0" w:space="0" w:color="auto"/>
        <w:right w:val="none" w:sz="0" w:space="0" w:color="auto"/>
      </w:divBdr>
    </w:div>
    <w:div w:id="210634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18A8A-EF48-4D36-B22C-DF3AE42A5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1809</TotalTime>
  <Pages>22</Pages>
  <Words>1905</Words>
  <Characters>10861</Characters>
  <Application>Microsoft Office Word</Application>
  <DocSecurity>0</DocSecurity>
  <Lines>90</Lines>
  <Paragraphs>25</Paragraphs>
  <ScaleCrop>false</ScaleCrop>
  <Company>Microsoft</Company>
  <LinksUpToDate>false</LinksUpToDate>
  <CharactersWithSpaces>12741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subject/>
  <dc:creator>lhn</dc:creator>
  <cp:keywords/>
  <dc:description/>
  <cp:lastModifiedBy>王海星</cp:lastModifiedBy>
  <cp:revision>192</cp:revision>
  <cp:lastPrinted>2024-03-14T06:12:00Z</cp:lastPrinted>
  <dcterms:created xsi:type="dcterms:W3CDTF">2019-02-12T06:26:00Z</dcterms:created>
  <dcterms:modified xsi:type="dcterms:W3CDTF">2025-04-28T06:20:00Z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