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01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1036"/>
        <w:gridCol w:w="750"/>
        <w:gridCol w:w="255"/>
        <w:gridCol w:w="390"/>
        <w:gridCol w:w="218"/>
        <w:gridCol w:w="382"/>
        <w:gridCol w:w="454"/>
        <w:gridCol w:w="78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17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17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476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4-2025年度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污染防治察访核验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服务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3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北京市西城区生态环境局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北京市西城区生态环境局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47.08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47.08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47.08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47.08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47.08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47.08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20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3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0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23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2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全年共开展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次察访核验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4次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4次</w:t>
            </w:r>
          </w:p>
        </w:tc>
        <w:tc>
          <w:tcPr>
            <w:tcW w:w="6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2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每期察访核验按生态环境局指标要求完成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100%达标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100%达标</w:t>
            </w:r>
          </w:p>
        </w:tc>
        <w:tc>
          <w:tcPr>
            <w:tcW w:w="6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2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每期察访核验由专业技术人员进行技术指导、问题诊断及溯源</w:t>
            </w:r>
          </w:p>
        </w:tc>
        <w:tc>
          <w:tcPr>
            <w:tcW w:w="10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1年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1年</w:t>
            </w:r>
          </w:p>
        </w:tc>
        <w:tc>
          <w:tcPr>
            <w:tcW w:w="6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2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年度预算控制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≤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47.08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万元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47.08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万元</w:t>
            </w:r>
            <w:bookmarkStart w:id="0" w:name="_GoBack"/>
            <w:bookmarkEnd w:id="0"/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采用多种方式，多角度提升监督管控力度，狠抓问题整改落实。坚持问题导向，倒逼责任落实，通过建立长效机制，督促各相关部门和街道严格履行生态环境保护职责，推动提升西城区污染源管控精细化水平，持续有效改善区域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态环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境质量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优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良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还需进一步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督促各相关部门和街道严格履行生态环境保护职责，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更好地提升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西城区污染源管控精细化水平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3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12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2CB169D"/>
    <w:rsid w:val="0DBF479B"/>
    <w:rsid w:val="1B7C1991"/>
    <w:rsid w:val="3A68367F"/>
    <w:rsid w:val="4161526A"/>
    <w:rsid w:val="42C121F4"/>
    <w:rsid w:val="4F334F9E"/>
    <w:rsid w:val="624B3C5F"/>
    <w:rsid w:val="669D44D8"/>
    <w:rsid w:val="6A5F29E7"/>
    <w:rsid w:val="6B290FDE"/>
    <w:rsid w:val="713E1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655</Words>
  <Characters>790</Characters>
  <Lines>8</Lines>
  <Paragraphs>2</Paragraphs>
  <TotalTime>1</TotalTime>
  <ScaleCrop>false</ScaleCrop>
  <LinksUpToDate>false</LinksUpToDate>
  <CharactersWithSpaces>799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Administrator</cp:lastModifiedBy>
  <dcterms:modified xsi:type="dcterms:W3CDTF">2025-08-26T06:12:00Z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C7B0BD2E2C5A4BBFA2B80432F570BA87</vt:lpwstr>
  </property>
  <property fmtid="{D5CDD505-2E9C-101B-9397-08002B2CF9AE}" pid="4" name="KSOTemplateDocerSaveRecord">
    <vt:lpwstr>eyJoZGlkIjoiYzg5NzBiZjA1MDQ1MjA2ZGVlYTBhMmJmMWJiYzdkYWIiLCJ1c2VySWQiOiIzNTcwMTM1OTMifQ==</vt:lpwstr>
  </property>
</Properties>
</file>