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14:paraId="19F95DB5">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14:paraId="449DDE45">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07D754F8">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14:paraId="4FCE6B8A">
            <w:pPr>
              <w:widowControl/>
              <w:jc w:val="center"/>
              <w:rPr>
                <w:rFonts w:ascii="宋体" w:hAnsi="宋体" w:eastAsia="宋体" w:cs="宋体"/>
                <w:kern w:val="0"/>
                <w:sz w:val="22"/>
                <w:szCs w:val="24"/>
              </w:rPr>
            </w:pPr>
            <w:r>
              <w:rPr>
                <w:rFonts w:hint="eastAsia" w:ascii="宋体" w:hAnsi="宋体" w:eastAsia="宋体" w:cs="宋体"/>
                <w:kern w:val="0"/>
                <w:sz w:val="22"/>
                <w:szCs w:val="24"/>
              </w:rPr>
              <w:t>（2024年度）</w:t>
            </w:r>
          </w:p>
        </w:tc>
      </w:tr>
      <w:tr w14:paraId="5D2FC00A">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719046A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14:paraId="1E8CA94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西城区生态环境监测站监测能力标准化建设</w:t>
            </w:r>
          </w:p>
        </w:tc>
      </w:tr>
      <w:tr w14:paraId="7DFC422A">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4E9E0C5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14:paraId="359D98B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c>
          <w:tcPr>
            <w:tcW w:w="1114" w:type="dxa"/>
            <w:gridSpan w:val="2"/>
            <w:tcBorders>
              <w:top w:val="nil"/>
              <w:left w:val="nil"/>
              <w:bottom w:val="single" w:color="auto" w:sz="4" w:space="0"/>
              <w:right w:val="single" w:color="auto" w:sz="4" w:space="0"/>
            </w:tcBorders>
            <w:vAlign w:val="center"/>
          </w:tcPr>
          <w:p w14:paraId="710A742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14:paraId="06AF998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r>
      <w:tr w14:paraId="0EFE7D01">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14:paraId="34A452E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14:paraId="0B4B3A55">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14:paraId="67B2207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14:paraId="7B9B38E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14:paraId="0D4CF8B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14:paraId="16641D5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14:paraId="515B1D5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14:paraId="278801A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14:paraId="00C28964">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70FB01DC">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28FCE2B3">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14:paraId="047A788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133.8</w:t>
            </w:r>
          </w:p>
        </w:tc>
        <w:tc>
          <w:tcPr>
            <w:tcW w:w="1118" w:type="dxa"/>
            <w:gridSpan w:val="2"/>
            <w:tcBorders>
              <w:top w:val="nil"/>
              <w:left w:val="nil"/>
              <w:bottom w:val="single" w:color="auto" w:sz="4" w:space="0"/>
              <w:right w:val="single" w:color="auto" w:sz="4" w:space="0"/>
            </w:tcBorders>
            <w:vAlign w:val="center"/>
          </w:tcPr>
          <w:p w14:paraId="4AAB338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133.8</w:t>
            </w:r>
          </w:p>
        </w:tc>
        <w:tc>
          <w:tcPr>
            <w:tcW w:w="1114" w:type="dxa"/>
            <w:gridSpan w:val="2"/>
            <w:tcBorders>
              <w:top w:val="nil"/>
              <w:left w:val="nil"/>
              <w:bottom w:val="single" w:color="auto" w:sz="4" w:space="0"/>
              <w:right w:val="single" w:color="auto" w:sz="4" w:space="0"/>
            </w:tcBorders>
            <w:vAlign w:val="center"/>
          </w:tcPr>
          <w:p w14:paraId="6479208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133.8</w:t>
            </w:r>
          </w:p>
        </w:tc>
        <w:tc>
          <w:tcPr>
            <w:tcW w:w="696" w:type="dxa"/>
            <w:gridSpan w:val="2"/>
            <w:tcBorders>
              <w:top w:val="nil"/>
              <w:left w:val="nil"/>
              <w:bottom w:val="single" w:color="auto" w:sz="4" w:space="0"/>
              <w:right w:val="single" w:color="auto" w:sz="4" w:space="0"/>
            </w:tcBorders>
            <w:vAlign w:val="center"/>
          </w:tcPr>
          <w:p w14:paraId="2DFF29A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14:paraId="301C7696">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100</w:t>
            </w:r>
            <w:r>
              <w:rPr>
                <w:rFonts w:hint="eastAsia" w:ascii="宋体" w:hAnsi="宋体" w:eastAsia="宋体" w:cs="宋体"/>
                <w:kern w:val="0"/>
                <w:sz w:val="18"/>
                <w:szCs w:val="18"/>
                <w:lang w:val="en-US" w:eastAsia="zh-CN"/>
              </w:rPr>
              <w:t>%</w:t>
            </w:r>
          </w:p>
        </w:tc>
        <w:tc>
          <w:tcPr>
            <w:tcW w:w="699" w:type="dxa"/>
            <w:tcBorders>
              <w:top w:val="nil"/>
              <w:left w:val="nil"/>
              <w:bottom w:val="single" w:color="auto" w:sz="4" w:space="0"/>
              <w:right w:val="single" w:color="auto" w:sz="4" w:space="0"/>
            </w:tcBorders>
            <w:vAlign w:val="center"/>
          </w:tcPr>
          <w:p w14:paraId="46059B2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14:paraId="738BB503">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7F0E137C">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7E15484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14:paraId="51336220">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133.8</w:t>
            </w:r>
          </w:p>
        </w:tc>
        <w:tc>
          <w:tcPr>
            <w:tcW w:w="1118" w:type="dxa"/>
            <w:gridSpan w:val="2"/>
            <w:tcBorders>
              <w:top w:val="nil"/>
              <w:left w:val="nil"/>
              <w:bottom w:val="single" w:color="auto" w:sz="4" w:space="0"/>
              <w:right w:val="single" w:color="auto" w:sz="4" w:space="0"/>
            </w:tcBorders>
            <w:vAlign w:val="center"/>
          </w:tcPr>
          <w:p w14:paraId="60A8EEEE">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133.8</w:t>
            </w:r>
          </w:p>
        </w:tc>
        <w:tc>
          <w:tcPr>
            <w:tcW w:w="1114" w:type="dxa"/>
            <w:gridSpan w:val="2"/>
            <w:tcBorders>
              <w:top w:val="nil"/>
              <w:left w:val="nil"/>
              <w:bottom w:val="single" w:color="auto" w:sz="4" w:space="0"/>
              <w:right w:val="single" w:color="auto" w:sz="4" w:space="0"/>
            </w:tcBorders>
            <w:vAlign w:val="center"/>
          </w:tcPr>
          <w:p w14:paraId="5A20A75B">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133.8</w:t>
            </w:r>
          </w:p>
        </w:tc>
        <w:tc>
          <w:tcPr>
            <w:tcW w:w="696" w:type="dxa"/>
            <w:gridSpan w:val="2"/>
            <w:tcBorders>
              <w:top w:val="nil"/>
              <w:left w:val="nil"/>
              <w:bottom w:val="single" w:color="auto" w:sz="4" w:space="0"/>
              <w:right w:val="single" w:color="auto" w:sz="4" w:space="0"/>
            </w:tcBorders>
            <w:vAlign w:val="center"/>
          </w:tcPr>
          <w:p w14:paraId="4F8C803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2902223A">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14:paraId="7F4B128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1B2BDE6A">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2FF4D4DE">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16B4E2D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14:paraId="5AF6FCB4">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14:paraId="04F60CF4">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14:paraId="24D96CD0">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14:paraId="7BD4130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110D8712">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14:paraId="18A060E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28D0B455">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0BB19682">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5379F8E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14:paraId="3334FCD8">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14:paraId="309C32B3">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14:paraId="74771F1E">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14:paraId="66B5A46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2F60C87A">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14:paraId="235B7D9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6D402470">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14:paraId="4798835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14:paraId="227AFD7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14:paraId="652707B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14:paraId="0EFA9EE6">
        <w:tblPrEx>
          <w:tblCellMar>
            <w:top w:w="0" w:type="dxa"/>
            <w:left w:w="108" w:type="dxa"/>
            <w:bottom w:w="0" w:type="dxa"/>
            <w:right w:w="108" w:type="dxa"/>
          </w:tblCellMar>
        </w:tblPrEx>
        <w:trPr>
          <w:trHeight w:val="579" w:hRule="exact"/>
          <w:jc w:val="center"/>
        </w:trPr>
        <w:tc>
          <w:tcPr>
            <w:tcW w:w="578" w:type="dxa"/>
            <w:vMerge w:val="continue"/>
            <w:tcBorders>
              <w:top w:val="nil"/>
              <w:left w:val="single" w:color="auto" w:sz="4" w:space="0"/>
              <w:bottom w:val="single" w:color="auto" w:sz="4" w:space="0"/>
              <w:right w:val="single" w:color="auto" w:sz="4" w:space="0"/>
            </w:tcBorders>
            <w:vAlign w:val="center"/>
          </w:tcPr>
          <w:p w14:paraId="1A6800D8">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14:paraId="45C5433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按照监测能力标准化建设要求,购置监测仪器一批.</w:t>
            </w:r>
          </w:p>
        </w:tc>
        <w:tc>
          <w:tcPr>
            <w:tcW w:w="3345" w:type="dxa"/>
            <w:gridSpan w:val="7"/>
            <w:tcBorders>
              <w:top w:val="single" w:color="auto" w:sz="4" w:space="0"/>
              <w:left w:val="nil"/>
              <w:bottom w:val="single" w:color="auto" w:sz="4" w:space="0"/>
              <w:right w:val="single" w:color="auto" w:sz="4" w:space="0"/>
            </w:tcBorders>
            <w:vAlign w:val="center"/>
          </w:tcPr>
          <w:p w14:paraId="12666D6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已完成</w:t>
            </w:r>
          </w:p>
        </w:tc>
      </w:tr>
      <w:tr w14:paraId="7FE2D8E4">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14:paraId="00B21F7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14:paraId="2A1A89B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14:paraId="65535DE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14:paraId="7A8EF81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14:paraId="6015291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14:paraId="429DAA2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14:paraId="18BEEBF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14:paraId="29A2743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14:paraId="35A0C36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14:paraId="7B79108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14:paraId="5C1B792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14:paraId="6EB55559">
        <w:tblPrEx>
          <w:tblCellMar>
            <w:top w:w="0" w:type="dxa"/>
            <w:left w:w="108" w:type="dxa"/>
            <w:bottom w:w="0" w:type="dxa"/>
            <w:right w:w="108" w:type="dxa"/>
          </w:tblCellMar>
        </w:tblPrEx>
        <w:trPr>
          <w:trHeight w:val="508" w:hRule="exact"/>
          <w:jc w:val="center"/>
        </w:trPr>
        <w:tc>
          <w:tcPr>
            <w:tcW w:w="578" w:type="dxa"/>
            <w:vMerge w:val="continue"/>
            <w:tcBorders>
              <w:left w:val="single" w:color="auto" w:sz="4" w:space="0"/>
              <w:right w:val="single" w:color="auto" w:sz="4" w:space="0"/>
            </w:tcBorders>
            <w:vAlign w:val="center"/>
          </w:tcPr>
          <w:p w14:paraId="3556B731">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14:paraId="29390C0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14:paraId="7E425AB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14:paraId="61A7E44E">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环境监测仪器设备</w:t>
            </w:r>
          </w:p>
        </w:tc>
        <w:tc>
          <w:tcPr>
            <w:tcW w:w="839" w:type="dxa"/>
            <w:tcBorders>
              <w:top w:val="nil"/>
              <w:left w:val="nil"/>
              <w:bottom w:val="single" w:color="auto" w:sz="4" w:space="0"/>
              <w:right w:val="single" w:color="auto" w:sz="4" w:space="0"/>
            </w:tcBorders>
            <w:vAlign w:val="center"/>
          </w:tcPr>
          <w:p w14:paraId="5AF2948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38</w:t>
            </w:r>
          </w:p>
        </w:tc>
        <w:tc>
          <w:tcPr>
            <w:tcW w:w="837" w:type="dxa"/>
            <w:tcBorders>
              <w:top w:val="nil"/>
              <w:left w:val="nil"/>
              <w:bottom w:val="single" w:color="auto" w:sz="4" w:space="0"/>
              <w:right w:val="single" w:color="auto" w:sz="4" w:space="0"/>
            </w:tcBorders>
            <w:vAlign w:val="center"/>
          </w:tcPr>
          <w:p w14:paraId="219CCBC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38</w:t>
            </w:r>
          </w:p>
        </w:tc>
        <w:tc>
          <w:tcPr>
            <w:tcW w:w="557" w:type="dxa"/>
            <w:gridSpan w:val="2"/>
            <w:tcBorders>
              <w:top w:val="nil"/>
              <w:left w:val="nil"/>
              <w:bottom w:val="single" w:color="auto" w:sz="4" w:space="0"/>
              <w:right w:val="single" w:color="auto" w:sz="4" w:space="0"/>
            </w:tcBorders>
            <w:vAlign w:val="center"/>
          </w:tcPr>
          <w:p w14:paraId="68F598B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14:paraId="4438608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394" w:type="dxa"/>
            <w:gridSpan w:val="2"/>
            <w:tcBorders>
              <w:top w:val="single" w:color="auto" w:sz="4" w:space="0"/>
              <w:left w:val="nil"/>
              <w:bottom w:val="single" w:color="auto" w:sz="4" w:space="0"/>
              <w:right w:val="single" w:color="auto" w:sz="4" w:space="0"/>
            </w:tcBorders>
            <w:vAlign w:val="center"/>
          </w:tcPr>
          <w:p w14:paraId="17FB5D15">
            <w:pPr>
              <w:widowControl/>
              <w:spacing w:line="240" w:lineRule="exact"/>
              <w:jc w:val="center"/>
              <w:rPr>
                <w:rFonts w:ascii="宋体" w:hAnsi="宋体" w:eastAsia="宋体" w:cs="宋体"/>
                <w:kern w:val="0"/>
                <w:sz w:val="18"/>
                <w:szCs w:val="18"/>
              </w:rPr>
            </w:pPr>
          </w:p>
        </w:tc>
      </w:tr>
      <w:tr w14:paraId="065C028B">
        <w:tblPrEx>
          <w:tblCellMar>
            <w:top w:w="0" w:type="dxa"/>
            <w:left w:w="108" w:type="dxa"/>
            <w:bottom w:w="0" w:type="dxa"/>
            <w:right w:w="108" w:type="dxa"/>
          </w:tblCellMar>
        </w:tblPrEx>
        <w:trPr>
          <w:trHeight w:val="1111" w:hRule="exact"/>
          <w:jc w:val="center"/>
        </w:trPr>
        <w:tc>
          <w:tcPr>
            <w:tcW w:w="578" w:type="dxa"/>
            <w:vMerge w:val="continue"/>
            <w:tcBorders>
              <w:left w:val="single" w:color="auto" w:sz="4" w:space="0"/>
              <w:right w:val="single" w:color="auto" w:sz="4" w:space="0"/>
            </w:tcBorders>
            <w:vAlign w:val="center"/>
          </w:tcPr>
          <w:p w14:paraId="64CF6A24">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0F364F46">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0F10E80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14:paraId="445FBCBF">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采购的环境监测仪器设备应符合产品的技术参数或相应的实验分析需求</w:t>
            </w:r>
          </w:p>
        </w:tc>
        <w:tc>
          <w:tcPr>
            <w:tcW w:w="839" w:type="dxa"/>
            <w:tcBorders>
              <w:top w:val="nil"/>
              <w:left w:val="nil"/>
              <w:bottom w:val="single" w:color="auto" w:sz="4" w:space="0"/>
              <w:right w:val="single" w:color="auto" w:sz="4" w:space="0"/>
            </w:tcBorders>
            <w:vAlign w:val="center"/>
          </w:tcPr>
          <w:p w14:paraId="1BFA404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837" w:type="dxa"/>
            <w:tcBorders>
              <w:top w:val="nil"/>
              <w:left w:val="nil"/>
              <w:bottom w:val="single" w:color="auto" w:sz="4" w:space="0"/>
              <w:right w:val="single" w:color="auto" w:sz="4" w:space="0"/>
            </w:tcBorders>
            <w:vAlign w:val="center"/>
          </w:tcPr>
          <w:p w14:paraId="7CCFD84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557" w:type="dxa"/>
            <w:gridSpan w:val="2"/>
            <w:tcBorders>
              <w:top w:val="nil"/>
              <w:left w:val="nil"/>
              <w:bottom w:val="single" w:color="auto" w:sz="4" w:space="0"/>
              <w:right w:val="single" w:color="auto" w:sz="4" w:space="0"/>
            </w:tcBorders>
            <w:vAlign w:val="center"/>
          </w:tcPr>
          <w:p w14:paraId="581E14C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14:paraId="17A3FD8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394" w:type="dxa"/>
            <w:gridSpan w:val="2"/>
            <w:tcBorders>
              <w:top w:val="single" w:color="auto" w:sz="4" w:space="0"/>
              <w:left w:val="nil"/>
              <w:bottom w:val="single" w:color="auto" w:sz="4" w:space="0"/>
              <w:right w:val="single" w:color="auto" w:sz="4" w:space="0"/>
            </w:tcBorders>
            <w:vAlign w:val="center"/>
          </w:tcPr>
          <w:p w14:paraId="07EB23DE">
            <w:pPr>
              <w:widowControl/>
              <w:spacing w:line="240" w:lineRule="exact"/>
              <w:jc w:val="center"/>
              <w:rPr>
                <w:rFonts w:ascii="宋体" w:hAnsi="宋体" w:eastAsia="宋体" w:cs="宋体"/>
                <w:kern w:val="0"/>
                <w:sz w:val="18"/>
                <w:szCs w:val="18"/>
              </w:rPr>
            </w:pPr>
          </w:p>
        </w:tc>
      </w:tr>
      <w:tr w14:paraId="4CA1BE0C">
        <w:tblPrEx>
          <w:tblCellMar>
            <w:top w:w="0" w:type="dxa"/>
            <w:left w:w="108" w:type="dxa"/>
            <w:bottom w:w="0" w:type="dxa"/>
            <w:right w:w="108" w:type="dxa"/>
          </w:tblCellMar>
        </w:tblPrEx>
        <w:trPr>
          <w:trHeight w:val="1760" w:hRule="exact"/>
          <w:jc w:val="center"/>
        </w:trPr>
        <w:tc>
          <w:tcPr>
            <w:tcW w:w="578" w:type="dxa"/>
            <w:vMerge w:val="continue"/>
            <w:tcBorders>
              <w:left w:val="single" w:color="auto" w:sz="4" w:space="0"/>
              <w:right w:val="single" w:color="auto" w:sz="4" w:space="0"/>
            </w:tcBorders>
            <w:vAlign w:val="center"/>
          </w:tcPr>
          <w:p w14:paraId="78ADEB55">
            <w:pPr>
              <w:widowControl/>
              <w:spacing w:line="240" w:lineRule="exact"/>
              <w:jc w:val="center"/>
              <w:rPr>
                <w:rFonts w:ascii="宋体" w:hAnsi="宋体" w:eastAsia="宋体" w:cs="宋体"/>
                <w:kern w:val="0"/>
                <w:sz w:val="18"/>
                <w:szCs w:val="18"/>
              </w:rPr>
            </w:pPr>
            <w:bookmarkStart w:id="0" w:name="_Hlk193989483"/>
          </w:p>
        </w:tc>
        <w:tc>
          <w:tcPr>
            <w:tcW w:w="963" w:type="dxa"/>
            <w:vMerge w:val="continue"/>
            <w:tcBorders>
              <w:top w:val="nil"/>
              <w:left w:val="single" w:color="auto" w:sz="4" w:space="0"/>
              <w:bottom w:val="single" w:color="auto" w:sz="4" w:space="0"/>
              <w:right w:val="single" w:color="auto" w:sz="4" w:space="0"/>
            </w:tcBorders>
            <w:vAlign w:val="center"/>
          </w:tcPr>
          <w:p w14:paraId="19E579D9">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72BD666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14:paraId="7A01DAC4">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环境监测仪器设备采购应在2024/6/1之前完成</w:t>
            </w:r>
          </w:p>
        </w:tc>
        <w:tc>
          <w:tcPr>
            <w:tcW w:w="839" w:type="dxa"/>
            <w:tcBorders>
              <w:top w:val="nil"/>
              <w:left w:val="nil"/>
              <w:bottom w:val="single" w:color="auto" w:sz="4" w:space="0"/>
              <w:right w:val="single" w:color="auto" w:sz="4" w:space="0"/>
            </w:tcBorders>
            <w:vAlign w:val="center"/>
          </w:tcPr>
          <w:p w14:paraId="3921552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p w14:paraId="17720A0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2024/6/1</w:t>
            </w:r>
          </w:p>
        </w:tc>
        <w:tc>
          <w:tcPr>
            <w:tcW w:w="837" w:type="dxa"/>
            <w:tcBorders>
              <w:top w:val="nil"/>
              <w:left w:val="nil"/>
              <w:bottom w:val="single" w:color="auto" w:sz="4" w:space="0"/>
              <w:right w:val="single" w:color="auto" w:sz="4" w:space="0"/>
            </w:tcBorders>
            <w:vAlign w:val="center"/>
          </w:tcPr>
          <w:p w14:paraId="62A7F47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p w14:paraId="3373E13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2024/6/1</w:t>
            </w:r>
          </w:p>
        </w:tc>
        <w:tc>
          <w:tcPr>
            <w:tcW w:w="557" w:type="dxa"/>
            <w:gridSpan w:val="2"/>
            <w:tcBorders>
              <w:top w:val="nil"/>
              <w:left w:val="nil"/>
              <w:bottom w:val="single" w:color="auto" w:sz="4" w:space="0"/>
              <w:right w:val="single" w:color="auto" w:sz="4" w:space="0"/>
            </w:tcBorders>
            <w:vAlign w:val="center"/>
          </w:tcPr>
          <w:p w14:paraId="470C995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04BBFEC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1394" w:type="dxa"/>
            <w:gridSpan w:val="2"/>
            <w:tcBorders>
              <w:top w:val="single" w:color="auto" w:sz="4" w:space="0"/>
              <w:left w:val="nil"/>
              <w:bottom w:val="single" w:color="auto" w:sz="4" w:space="0"/>
              <w:right w:val="single" w:color="auto" w:sz="4" w:space="0"/>
            </w:tcBorders>
            <w:vAlign w:val="center"/>
          </w:tcPr>
          <w:p w14:paraId="0D6EB6D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项目开展的节点把握不够精准。</w:t>
            </w:r>
            <w:bookmarkStart w:id="1" w:name="_GoBack"/>
            <w:bookmarkEnd w:id="1"/>
            <w:r>
              <w:rPr>
                <w:rFonts w:hint="eastAsia" w:ascii="宋体" w:hAnsi="宋体" w:eastAsia="宋体" w:cs="宋体"/>
                <w:kern w:val="0"/>
                <w:sz w:val="18"/>
                <w:szCs w:val="18"/>
              </w:rPr>
              <w:t>改进措施:类似项目科学统筹,合理进度时间</w:t>
            </w:r>
          </w:p>
        </w:tc>
      </w:tr>
      <w:bookmarkEnd w:id="0"/>
      <w:tr w14:paraId="0A4A0BCB">
        <w:tblPrEx>
          <w:tblCellMar>
            <w:top w:w="0" w:type="dxa"/>
            <w:left w:w="108" w:type="dxa"/>
            <w:bottom w:w="0" w:type="dxa"/>
            <w:right w:w="108" w:type="dxa"/>
          </w:tblCellMar>
        </w:tblPrEx>
        <w:trPr>
          <w:trHeight w:val="834" w:hRule="exact"/>
          <w:jc w:val="center"/>
        </w:trPr>
        <w:tc>
          <w:tcPr>
            <w:tcW w:w="578" w:type="dxa"/>
            <w:vMerge w:val="continue"/>
            <w:tcBorders>
              <w:left w:val="single" w:color="auto" w:sz="4" w:space="0"/>
              <w:right w:val="single" w:color="auto" w:sz="4" w:space="0"/>
            </w:tcBorders>
            <w:vAlign w:val="center"/>
          </w:tcPr>
          <w:p w14:paraId="19C77050">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5EBBE867">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0A6FDD5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14:paraId="076E69C8">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控制在预算金额内</w:t>
            </w:r>
          </w:p>
        </w:tc>
        <w:tc>
          <w:tcPr>
            <w:tcW w:w="839" w:type="dxa"/>
            <w:tcBorders>
              <w:top w:val="nil"/>
              <w:left w:val="nil"/>
              <w:bottom w:val="single" w:color="auto" w:sz="4" w:space="0"/>
              <w:right w:val="single" w:color="auto" w:sz="4" w:space="0"/>
            </w:tcBorders>
            <w:vAlign w:val="center"/>
          </w:tcPr>
          <w:p w14:paraId="0F6E7AA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p w14:paraId="64965802">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133.8</w:t>
            </w:r>
            <w:r>
              <w:rPr>
                <w:rFonts w:hint="eastAsia" w:ascii="宋体" w:hAnsi="宋体" w:eastAsia="宋体" w:cs="宋体"/>
                <w:kern w:val="0"/>
                <w:sz w:val="18"/>
                <w:szCs w:val="18"/>
                <w:lang w:eastAsia="zh-CN"/>
              </w:rPr>
              <w:t>万元</w:t>
            </w:r>
          </w:p>
        </w:tc>
        <w:tc>
          <w:tcPr>
            <w:tcW w:w="837" w:type="dxa"/>
            <w:tcBorders>
              <w:top w:val="nil"/>
              <w:left w:val="nil"/>
              <w:bottom w:val="single" w:color="auto" w:sz="4" w:space="0"/>
              <w:right w:val="single" w:color="auto" w:sz="4" w:space="0"/>
            </w:tcBorders>
            <w:vAlign w:val="center"/>
          </w:tcPr>
          <w:p w14:paraId="1444031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133.8</w:t>
            </w:r>
            <w:r>
              <w:rPr>
                <w:rFonts w:hint="eastAsia" w:ascii="宋体" w:hAnsi="宋体" w:eastAsia="宋体" w:cs="宋体"/>
                <w:kern w:val="0"/>
                <w:sz w:val="18"/>
                <w:szCs w:val="18"/>
                <w:lang w:eastAsia="zh-CN"/>
              </w:rPr>
              <w:t>万元</w:t>
            </w:r>
          </w:p>
        </w:tc>
        <w:tc>
          <w:tcPr>
            <w:tcW w:w="557" w:type="dxa"/>
            <w:gridSpan w:val="2"/>
            <w:tcBorders>
              <w:top w:val="nil"/>
              <w:left w:val="nil"/>
              <w:bottom w:val="single" w:color="auto" w:sz="4" w:space="0"/>
              <w:right w:val="single" w:color="auto" w:sz="4" w:space="0"/>
            </w:tcBorders>
            <w:vAlign w:val="center"/>
          </w:tcPr>
          <w:p w14:paraId="781BB42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60891EB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14:paraId="394FE14D">
            <w:pPr>
              <w:widowControl/>
              <w:spacing w:line="240" w:lineRule="exact"/>
              <w:jc w:val="center"/>
              <w:rPr>
                <w:rFonts w:ascii="宋体" w:hAnsi="宋体" w:eastAsia="宋体" w:cs="宋体"/>
                <w:kern w:val="0"/>
                <w:sz w:val="18"/>
                <w:szCs w:val="18"/>
              </w:rPr>
            </w:pPr>
          </w:p>
        </w:tc>
      </w:tr>
      <w:tr w14:paraId="5347212B">
        <w:tblPrEx>
          <w:tblCellMar>
            <w:top w:w="0" w:type="dxa"/>
            <w:left w:w="108" w:type="dxa"/>
            <w:bottom w:w="0" w:type="dxa"/>
            <w:right w:w="108" w:type="dxa"/>
          </w:tblCellMar>
        </w:tblPrEx>
        <w:trPr>
          <w:trHeight w:val="3967" w:hRule="exact"/>
          <w:jc w:val="center"/>
        </w:trPr>
        <w:tc>
          <w:tcPr>
            <w:tcW w:w="578" w:type="dxa"/>
            <w:vMerge w:val="continue"/>
            <w:tcBorders>
              <w:left w:val="single" w:color="auto" w:sz="4" w:space="0"/>
              <w:right w:val="single" w:color="auto" w:sz="4" w:space="0"/>
            </w:tcBorders>
            <w:vAlign w:val="center"/>
          </w:tcPr>
          <w:p w14:paraId="0AAE65EC">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right w:val="single" w:color="auto" w:sz="4" w:space="0"/>
            </w:tcBorders>
            <w:vAlign w:val="center"/>
          </w:tcPr>
          <w:p w14:paraId="750C66A4">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效益指标</w:t>
            </w:r>
          </w:p>
        </w:tc>
        <w:tc>
          <w:tcPr>
            <w:tcW w:w="1092" w:type="dxa"/>
            <w:tcBorders>
              <w:top w:val="nil"/>
              <w:left w:val="single" w:color="auto" w:sz="4" w:space="0"/>
              <w:bottom w:val="single" w:color="auto" w:sz="4" w:space="0"/>
              <w:right w:val="single" w:color="auto" w:sz="4" w:space="0"/>
            </w:tcBorders>
            <w:vAlign w:val="center"/>
          </w:tcPr>
          <w:p w14:paraId="1C189BB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14:paraId="0C88CD1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14:paraId="349B8366">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结合《“十四五”生态环境监测规划》总体要求和《北京市市区级生态环境监测站建设标准》任务部署，完善日常监测任务所必需的基本要求和基础配备的同时不断提升环境监测装备水平，为环境管理部门建立信息化、精准化、精细化管理体系，提高执法效能，打赢蓝天碧水净土保卫战提供强有力的技术支撑，促使环境质量逐年改善。</w:t>
            </w:r>
          </w:p>
        </w:tc>
        <w:tc>
          <w:tcPr>
            <w:tcW w:w="839" w:type="dxa"/>
            <w:tcBorders>
              <w:top w:val="nil"/>
              <w:left w:val="nil"/>
              <w:bottom w:val="single" w:color="auto" w:sz="4" w:space="0"/>
              <w:right w:val="single" w:color="auto" w:sz="4" w:space="0"/>
            </w:tcBorders>
            <w:vAlign w:val="center"/>
          </w:tcPr>
          <w:p w14:paraId="71A244A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837" w:type="dxa"/>
            <w:tcBorders>
              <w:top w:val="nil"/>
              <w:left w:val="nil"/>
              <w:bottom w:val="single" w:color="auto" w:sz="4" w:space="0"/>
              <w:right w:val="single" w:color="auto" w:sz="4" w:space="0"/>
            </w:tcBorders>
            <w:vAlign w:val="center"/>
          </w:tcPr>
          <w:p w14:paraId="71FC26B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557" w:type="dxa"/>
            <w:gridSpan w:val="2"/>
            <w:tcBorders>
              <w:top w:val="nil"/>
              <w:left w:val="nil"/>
              <w:bottom w:val="single" w:color="auto" w:sz="4" w:space="0"/>
              <w:right w:val="single" w:color="auto" w:sz="4" w:space="0"/>
            </w:tcBorders>
            <w:vAlign w:val="center"/>
          </w:tcPr>
          <w:p w14:paraId="4AC2C7B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14:paraId="4E6077E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394" w:type="dxa"/>
            <w:gridSpan w:val="2"/>
            <w:tcBorders>
              <w:top w:val="single" w:color="auto" w:sz="4" w:space="0"/>
              <w:left w:val="nil"/>
              <w:bottom w:val="single" w:color="auto" w:sz="4" w:space="0"/>
              <w:right w:val="single" w:color="auto" w:sz="4" w:space="0"/>
            </w:tcBorders>
            <w:vAlign w:val="center"/>
          </w:tcPr>
          <w:p w14:paraId="537872B3">
            <w:pPr>
              <w:widowControl/>
              <w:spacing w:line="240" w:lineRule="exact"/>
              <w:jc w:val="center"/>
              <w:rPr>
                <w:rFonts w:ascii="宋体" w:hAnsi="宋体" w:eastAsia="宋体" w:cs="宋体"/>
                <w:kern w:val="0"/>
                <w:sz w:val="18"/>
                <w:szCs w:val="18"/>
              </w:rPr>
            </w:pPr>
          </w:p>
        </w:tc>
      </w:tr>
      <w:tr w14:paraId="252DB7E1">
        <w:tblPrEx>
          <w:tblCellMar>
            <w:top w:w="0" w:type="dxa"/>
            <w:left w:w="108" w:type="dxa"/>
            <w:bottom w:w="0" w:type="dxa"/>
            <w:right w:w="108" w:type="dxa"/>
          </w:tblCellMar>
        </w:tblPrEx>
        <w:trPr>
          <w:trHeight w:val="1393" w:hRule="exact"/>
          <w:jc w:val="center"/>
        </w:trPr>
        <w:tc>
          <w:tcPr>
            <w:tcW w:w="578" w:type="dxa"/>
            <w:vMerge w:val="continue"/>
            <w:tcBorders>
              <w:left w:val="single" w:color="auto" w:sz="4" w:space="0"/>
              <w:right w:val="single" w:color="auto" w:sz="4" w:space="0"/>
            </w:tcBorders>
            <w:vAlign w:val="center"/>
          </w:tcPr>
          <w:p w14:paraId="4DD6358C">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14:paraId="6C3F65EB">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55ABA4F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14:paraId="6213B9BF">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对于我区减污降碳协同增效和深入打好污染防治攻坚战，促使环境质量逐年改善有积极作用</w:t>
            </w:r>
          </w:p>
        </w:tc>
        <w:tc>
          <w:tcPr>
            <w:tcW w:w="839" w:type="dxa"/>
            <w:tcBorders>
              <w:top w:val="nil"/>
              <w:left w:val="nil"/>
              <w:bottom w:val="single" w:color="auto" w:sz="4" w:space="0"/>
              <w:right w:val="single" w:color="auto" w:sz="4" w:space="0"/>
            </w:tcBorders>
            <w:vAlign w:val="center"/>
          </w:tcPr>
          <w:p w14:paraId="40C74C1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837" w:type="dxa"/>
            <w:tcBorders>
              <w:top w:val="nil"/>
              <w:left w:val="nil"/>
              <w:bottom w:val="single" w:color="auto" w:sz="4" w:space="0"/>
              <w:right w:val="single" w:color="auto" w:sz="4" w:space="0"/>
            </w:tcBorders>
            <w:vAlign w:val="center"/>
          </w:tcPr>
          <w:p w14:paraId="73BAC52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557" w:type="dxa"/>
            <w:gridSpan w:val="2"/>
            <w:tcBorders>
              <w:top w:val="nil"/>
              <w:left w:val="nil"/>
              <w:bottom w:val="single" w:color="auto" w:sz="4" w:space="0"/>
              <w:right w:val="single" w:color="auto" w:sz="4" w:space="0"/>
            </w:tcBorders>
            <w:vAlign w:val="center"/>
          </w:tcPr>
          <w:p w14:paraId="4B93024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14:paraId="448E7B6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394" w:type="dxa"/>
            <w:gridSpan w:val="2"/>
            <w:tcBorders>
              <w:top w:val="single" w:color="auto" w:sz="4" w:space="0"/>
              <w:left w:val="nil"/>
              <w:bottom w:val="single" w:color="auto" w:sz="4" w:space="0"/>
              <w:right w:val="single" w:color="auto" w:sz="4" w:space="0"/>
            </w:tcBorders>
            <w:vAlign w:val="center"/>
          </w:tcPr>
          <w:p w14:paraId="1569D5E2">
            <w:pPr>
              <w:widowControl/>
              <w:spacing w:line="240" w:lineRule="exact"/>
              <w:jc w:val="center"/>
              <w:rPr>
                <w:rFonts w:ascii="宋体" w:hAnsi="宋体" w:eastAsia="宋体" w:cs="宋体"/>
                <w:kern w:val="0"/>
                <w:sz w:val="18"/>
                <w:szCs w:val="18"/>
              </w:rPr>
            </w:pPr>
          </w:p>
        </w:tc>
      </w:tr>
      <w:tr w14:paraId="0A873442">
        <w:tblPrEx>
          <w:tblCellMar>
            <w:top w:w="0" w:type="dxa"/>
            <w:left w:w="108" w:type="dxa"/>
            <w:bottom w:w="0" w:type="dxa"/>
            <w:right w:w="108" w:type="dxa"/>
          </w:tblCellMar>
        </w:tblPrEx>
        <w:trPr>
          <w:trHeight w:val="1110" w:hRule="exact"/>
          <w:jc w:val="center"/>
        </w:trPr>
        <w:tc>
          <w:tcPr>
            <w:tcW w:w="578" w:type="dxa"/>
            <w:vMerge w:val="continue"/>
            <w:tcBorders>
              <w:left w:val="single" w:color="auto" w:sz="4" w:space="0"/>
              <w:right w:val="single" w:color="auto" w:sz="4" w:space="0"/>
            </w:tcBorders>
            <w:vAlign w:val="center"/>
          </w:tcPr>
          <w:p w14:paraId="10E5D2D5">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14:paraId="47A5F8A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14:paraId="2A42F3C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14:paraId="55DB210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14:paraId="07B54235">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反映服务对象或该项目受益人对相关产出及其影响的满意度</w:t>
            </w:r>
          </w:p>
        </w:tc>
        <w:tc>
          <w:tcPr>
            <w:tcW w:w="839" w:type="dxa"/>
            <w:tcBorders>
              <w:top w:val="single" w:color="auto" w:sz="4" w:space="0"/>
              <w:left w:val="nil"/>
              <w:bottom w:val="single" w:color="auto" w:sz="4" w:space="0"/>
              <w:right w:val="single" w:color="auto" w:sz="4" w:space="0"/>
            </w:tcBorders>
            <w:vAlign w:val="center"/>
          </w:tcPr>
          <w:p w14:paraId="4ADB50D5">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≥95</w:t>
            </w:r>
            <w:r>
              <w:rPr>
                <w:rFonts w:hint="eastAsia" w:ascii="宋体" w:hAnsi="宋体" w:eastAsia="宋体" w:cs="宋体"/>
                <w:kern w:val="0"/>
                <w:sz w:val="18"/>
                <w:szCs w:val="18"/>
                <w:lang w:val="en-US" w:eastAsia="zh-CN"/>
              </w:rPr>
              <w:t>%</w:t>
            </w:r>
          </w:p>
        </w:tc>
        <w:tc>
          <w:tcPr>
            <w:tcW w:w="837" w:type="dxa"/>
            <w:tcBorders>
              <w:top w:val="single" w:color="auto" w:sz="4" w:space="0"/>
              <w:left w:val="nil"/>
              <w:bottom w:val="single" w:color="auto" w:sz="4" w:space="0"/>
              <w:right w:val="single" w:color="auto" w:sz="4" w:space="0"/>
            </w:tcBorders>
            <w:vAlign w:val="center"/>
          </w:tcPr>
          <w:p w14:paraId="18DDFAF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95</w:t>
            </w:r>
            <w:r>
              <w:rPr>
                <w:rFonts w:hint="eastAsia" w:ascii="宋体" w:hAnsi="宋体" w:eastAsia="宋体" w:cs="宋体"/>
                <w:kern w:val="0"/>
                <w:sz w:val="18"/>
                <w:szCs w:val="18"/>
                <w:lang w:val="en-US" w:eastAsia="zh-CN"/>
              </w:rPr>
              <w:t>%</w:t>
            </w:r>
          </w:p>
        </w:tc>
        <w:tc>
          <w:tcPr>
            <w:tcW w:w="557" w:type="dxa"/>
            <w:gridSpan w:val="2"/>
            <w:tcBorders>
              <w:top w:val="single" w:color="auto" w:sz="4" w:space="0"/>
              <w:left w:val="nil"/>
              <w:bottom w:val="single" w:color="auto" w:sz="4" w:space="0"/>
              <w:right w:val="single" w:color="auto" w:sz="4" w:space="0"/>
            </w:tcBorders>
            <w:vAlign w:val="center"/>
          </w:tcPr>
          <w:p w14:paraId="2C5F957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single" w:color="auto" w:sz="4" w:space="0"/>
              <w:left w:val="nil"/>
              <w:bottom w:val="single" w:color="auto" w:sz="4" w:space="0"/>
              <w:right w:val="single" w:color="auto" w:sz="4" w:space="0"/>
            </w:tcBorders>
            <w:vAlign w:val="center"/>
          </w:tcPr>
          <w:p w14:paraId="5C0B91A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14:paraId="2106B4E1">
            <w:pPr>
              <w:widowControl/>
              <w:spacing w:line="240" w:lineRule="exact"/>
              <w:jc w:val="center"/>
              <w:rPr>
                <w:rFonts w:ascii="宋体" w:hAnsi="宋体" w:eastAsia="宋体" w:cs="宋体"/>
                <w:kern w:val="0"/>
                <w:sz w:val="18"/>
                <w:szCs w:val="18"/>
              </w:rPr>
            </w:pPr>
          </w:p>
        </w:tc>
      </w:tr>
      <w:tr w14:paraId="37DFE99F">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14:paraId="237CCB15">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14:paraId="6C973C40">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14:paraId="3DAAE2C7">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97</w:t>
            </w:r>
          </w:p>
        </w:tc>
        <w:tc>
          <w:tcPr>
            <w:tcW w:w="1394" w:type="dxa"/>
            <w:gridSpan w:val="2"/>
            <w:tcBorders>
              <w:top w:val="single" w:color="auto" w:sz="4" w:space="0"/>
              <w:left w:val="nil"/>
              <w:bottom w:val="single" w:color="auto" w:sz="4" w:space="0"/>
              <w:right w:val="single" w:color="auto" w:sz="4" w:space="0"/>
            </w:tcBorders>
            <w:vAlign w:val="center"/>
          </w:tcPr>
          <w:p w14:paraId="1AEF8DCF">
            <w:pPr>
              <w:widowControl/>
              <w:spacing w:line="240" w:lineRule="exact"/>
              <w:jc w:val="center"/>
              <w:rPr>
                <w:rFonts w:ascii="宋体" w:hAnsi="宋体" w:eastAsia="宋体" w:cs="宋体"/>
                <w:kern w:val="0"/>
                <w:sz w:val="18"/>
                <w:szCs w:val="18"/>
              </w:rPr>
            </w:pPr>
          </w:p>
        </w:tc>
      </w:tr>
    </w:tbl>
    <w:p w14:paraId="58FABF97">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14:paraId="41A92520">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F01DB">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14:paraId="3D54B23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CCF7F">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14:paraId="108C8AFC">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1A256">
    <w:pPr>
      <w:pStyle w:val="2"/>
      <w:jc w:val="center"/>
    </w:pPr>
    <w:r>
      <w:fldChar w:fldCharType="begin"/>
    </w:r>
    <w:r>
      <w:instrText xml:space="preserve">PAGE   \* MERGEFORMAT</w:instrText>
    </w:r>
    <w:r>
      <w:fldChar w:fldCharType="separate"/>
    </w:r>
    <w:r>
      <w:rPr>
        <w:lang w:val="zh-CN"/>
      </w:rPr>
      <w:t>1</w:t>
    </w:r>
    <w:r>
      <w:rPr>
        <w:lang w:val="zh-CN"/>
      </w:rPr>
      <w:fldChar w:fldCharType="end"/>
    </w:r>
  </w:p>
  <w:p w14:paraId="76CCBD2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08C"/>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87F"/>
    <w:rsid w:val="001D2F1C"/>
    <w:rsid w:val="001D5176"/>
    <w:rsid w:val="001D6204"/>
    <w:rsid w:val="001D665A"/>
    <w:rsid w:val="001D6CFB"/>
    <w:rsid w:val="001D76DF"/>
    <w:rsid w:val="001D7928"/>
    <w:rsid w:val="001E4142"/>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6CE6"/>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45A10"/>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0AC"/>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A6C"/>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4DB"/>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3456"/>
    <w:rsid w:val="006178C0"/>
    <w:rsid w:val="00617A4D"/>
    <w:rsid w:val="00620FA5"/>
    <w:rsid w:val="006228B7"/>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15CD"/>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5930"/>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5E03"/>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0D44"/>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1A0"/>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4ECB"/>
    <w:rsid w:val="00B25966"/>
    <w:rsid w:val="00B26161"/>
    <w:rsid w:val="00B306B8"/>
    <w:rsid w:val="00B32D50"/>
    <w:rsid w:val="00B34870"/>
    <w:rsid w:val="00B34B24"/>
    <w:rsid w:val="00B34E8F"/>
    <w:rsid w:val="00B3575D"/>
    <w:rsid w:val="00B371B4"/>
    <w:rsid w:val="00B40CB0"/>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0D1B"/>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2EB"/>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128"/>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27E6"/>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63C"/>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385"/>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9F6"/>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7E01CAE"/>
    <w:rsid w:val="3E35005A"/>
    <w:rsid w:val="4161526A"/>
    <w:rsid w:val="4D542504"/>
    <w:rsid w:val="4EE61E40"/>
    <w:rsid w:val="6C663340"/>
    <w:rsid w:val="713E10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180</Words>
  <Characters>1030</Characters>
  <Lines>8</Lines>
  <Paragraphs>2</Paragraphs>
  <TotalTime>1</TotalTime>
  <ScaleCrop>false</ScaleCrop>
  <LinksUpToDate>false</LinksUpToDate>
  <CharactersWithSpaces>1208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cmcc-s</cp:lastModifiedBy>
  <dcterms:modified xsi:type="dcterms:W3CDTF">2025-08-27T12:43:44Z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5B525318601E483B9BA4523A435024A8</vt:lpwstr>
  </property>
</Properties>
</file>