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39"/>
        <w:gridCol w:w="390"/>
        <w:gridCol w:w="780"/>
        <w:gridCol w:w="760"/>
        <w:gridCol w:w="365"/>
        <w:gridCol w:w="135"/>
        <w:gridCol w:w="473"/>
        <w:gridCol w:w="60"/>
        <w:gridCol w:w="776"/>
        <w:gridCol w:w="776"/>
      </w:tblGrid>
      <w:tr w14:paraId="5C4147A0">
        <w:trPr>
          <w:trHeight w:val="440" w:hRule="exact"/>
          <w:jc w:val="center"/>
        </w:trPr>
        <w:tc>
          <w:tcPr>
            <w:tcW w:w="90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BE77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1FFE8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BC4DE38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44941A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52C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6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E54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西城区2023年新增峰谷电表项目</w:t>
            </w:r>
          </w:p>
        </w:tc>
      </w:tr>
      <w:tr w14:paraId="30CD0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EE5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170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243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AC3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 w14:paraId="7C831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1CD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734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1EF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85B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037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350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20F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2AE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64349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9C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623E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3EA8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155.645888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0109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155.645888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143A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155.645888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B568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3C4A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A5AD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2FC9F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343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F6B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48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155.645888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4C2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155.645888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4DF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155.645888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0BF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70B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A97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D737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616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622AB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B0DFA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7E1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A9B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581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5D1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EC1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00F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33F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A0A34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其他资金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6655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FAF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5DCC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895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E9A0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EE0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83778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389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36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605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27771B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04D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CF57F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新增峰谷电表工程对巩固辖区“无煤化”成果，妥善解决煤改电地区分户、商改居及拆迁遗留区居民加装电表需求，维护大气环境质量有效减少二氧化硫等方面具有重要作用。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0EC25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西城区2023年现在峰谷电表项目，于2023年十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底完成配套户线改造，2024年7月完成外电网增容完工。</w:t>
            </w:r>
          </w:p>
        </w:tc>
      </w:tr>
      <w:tr w14:paraId="12FE9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09815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69E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53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D5A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8D7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327CCF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387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668D0D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E5D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367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D87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0658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49CD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7D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8F2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CFBF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根据街道上报新增峰谷电表居民数，经入户核实对符合条件居民83户实施新增峰谷电表工程。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71B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83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CCB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83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C5A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F55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72C91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8EC3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0315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9AF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A28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66E7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新增峰谷电表按设计要求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外线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户线达到设计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标准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F0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3A6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2FB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9FE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4DF5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9BC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A6D0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4B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D40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D4DA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按照新增峰谷电表工作方案，供暖季前完成配套户线改造工作，年底完成外线增容。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6146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D70E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C2A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870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B68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外线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部分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箱变设备安装位置及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手续办理进度影响完工时间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，需进一步提升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各方协调力度及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手续办理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效。</w:t>
            </w:r>
          </w:p>
        </w:tc>
      </w:tr>
      <w:tr w14:paraId="394BD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DDFE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3DE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2CB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471E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有效保持用电采暖的高使用率，防止燃煤反弹。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CE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2B0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726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4C4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591F1">
            <w:pPr>
              <w:widowControl/>
              <w:tabs>
                <w:tab w:val="left" w:pos="415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8D1C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4A0E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5D8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4BD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76E2B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8C20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提高居民冬季电采暖的可靠性和安全性，确保民生工程落到实处。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308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314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05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A60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AD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265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C90A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35D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9BE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5BDED4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178F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有效解决居民冬季供暖需求，降低居民生活成本。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D66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12A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9C1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899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1E5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325A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0320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884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AFE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DFAF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巩固“无煤化”成果维护大气环境质量减少二氧化硫等方面起到了重要作用。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FA7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90F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3D1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48A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ECB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40C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D54F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F183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985B2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3CE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956E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煤改电用户满意度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D4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0CDCD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798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F30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45A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D426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6BA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665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545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958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3586FEEF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7FA86B98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31253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4845CD5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2095F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05416C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966F2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3CBD8C8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6B7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D7261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79C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ECD2481"/>
    <w:rsid w:val="2C1365D0"/>
    <w:rsid w:val="2F3E36CD"/>
    <w:rsid w:val="32365256"/>
    <w:rsid w:val="361E7088"/>
    <w:rsid w:val="37635933"/>
    <w:rsid w:val="3DED26EE"/>
    <w:rsid w:val="3F6A49D7"/>
    <w:rsid w:val="4028142A"/>
    <w:rsid w:val="4161526A"/>
    <w:rsid w:val="4F0E256F"/>
    <w:rsid w:val="56803939"/>
    <w:rsid w:val="607B1582"/>
    <w:rsid w:val="647B13B0"/>
    <w:rsid w:val="65C6174B"/>
    <w:rsid w:val="6F2B2472"/>
    <w:rsid w:val="713E1029"/>
    <w:rsid w:val="7941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663</Words>
  <Characters>759</Characters>
  <Lines>7</Lines>
  <Paragraphs>2</Paragraphs>
  <TotalTime>1</TotalTime>
  <ScaleCrop>false</ScaleCrop>
  <LinksUpToDate>false</LinksUpToDate>
  <CharactersWithSpaces>760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2025-08-26T05:35:24Z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925F37E1F73040118908BE1F0099CA48_13</vt:lpwstr>
  </property>
  <property fmtid="{D5CDD505-2E9C-101B-9397-08002B2CF9AE}" pid="4" name="KSOTemplateDocerSaveRecord">
    <vt:lpwstr>eyJoZGlkIjoiYTU4YTQyY2VjNjZlMDY5ZTNkODExNTcwMzQ1MGZmMmQifQ==</vt:lpwstr>
  </property>
</Properties>
</file>