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839"/>
        <w:gridCol w:w="837"/>
        <w:gridCol w:w="277"/>
        <w:gridCol w:w="280"/>
        <w:gridCol w:w="416"/>
        <w:gridCol w:w="141"/>
        <w:gridCol w:w="695"/>
        <w:gridCol w:w="699"/>
      </w:tblGrid>
      <w:tr w14:paraId="2ED665BB">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14:paraId="3F8B052D">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14:paraId="06A309DE">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14:paraId="58134EE3">
            <w:pPr>
              <w:widowControl/>
              <w:jc w:val="center"/>
              <w:rPr>
                <w:rFonts w:ascii="宋体" w:hAnsi="宋体" w:eastAsia="宋体" w:cs="宋体"/>
                <w:kern w:val="0"/>
                <w:sz w:val="22"/>
                <w:szCs w:val="24"/>
              </w:rPr>
            </w:pPr>
            <w:r>
              <w:rPr>
                <w:rFonts w:hint="eastAsia" w:ascii="宋体" w:hAnsi="宋体" w:eastAsia="宋体" w:cs="宋体"/>
                <w:kern w:val="0"/>
                <w:sz w:val="22"/>
                <w:szCs w:val="24"/>
              </w:rPr>
              <w:t>（</w:t>
            </w:r>
            <w:r>
              <w:rPr>
                <w:rFonts w:hint="eastAsia" w:ascii="宋体" w:hAnsi="宋体" w:eastAsia="宋体" w:cs="宋体"/>
                <w:kern w:val="0"/>
                <w:sz w:val="22"/>
                <w:szCs w:val="24"/>
                <w:lang w:val="en-US" w:eastAsia="zh-CN"/>
              </w:rPr>
              <w:t>2024</w:t>
            </w:r>
            <w:r>
              <w:rPr>
                <w:rFonts w:hint="eastAsia" w:ascii="宋体" w:hAnsi="宋体" w:eastAsia="宋体" w:cs="宋体"/>
                <w:kern w:val="0"/>
                <w:sz w:val="22"/>
                <w:szCs w:val="24"/>
              </w:rPr>
              <w:t>年度）</w:t>
            </w:r>
          </w:p>
        </w:tc>
      </w:tr>
      <w:tr w14:paraId="09377E31">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14:paraId="5D9ED91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14:paraId="340025B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建设项目环境影响评价技术评估专家费</w:t>
            </w:r>
          </w:p>
        </w:tc>
      </w:tr>
      <w:tr w14:paraId="4AEC32DB">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14:paraId="4AC79C7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14:paraId="2A7F3071">
            <w:pPr>
              <w:widowControl/>
              <w:spacing w:line="240" w:lineRule="exact"/>
              <w:jc w:val="center"/>
              <w:rPr>
                <w:rFonts w:ascii="宋体" w:hAnsi="宋体" w:eastAsia="宋体" w:cs="宋体"/>
                <w:kern w:val="0"/>
                <w:sz w:val="18"/>
                <w:szCs w:val="18"/>
              </w:rPr>
            </w:pPr>
            <w:r>
              <w:rPr>
                <w:rFonts w:hint="eastAsia" w:ascii="宋体" w:hAnsi="宋体" w:cs="宋体"/>
                <w:kern w:val="0"/>
                <w:sz w:val="18"/>
                <w:szCs w:val="18"/>
              </w:rPr>
              <w:t>北京</w:t>
            </w:r>
            <w:r>
              <w:rPr>
                <w:rFonts w:ascii="宋体" w:hAnsi="宋体" w:cs="宋体"/>
                <w:kern w:val="0"/>
                <w:sz w:val="18"/>
                <w:szCs w:val="18"/>
              </w:rPr>
              <w:t>市西城区</w:t>
            </w:r>
            <w:r>
              <w:rPr>
                <w:rFonts w:hint="eastAsia" w:ascii="宋体" w:hAnsi="宋体" w:cs="宋体"/>
                <w:kern w:val="0"/>
                <w:sz w:val="18"/>
                <w:szCs w:val="18"/>
              </w:rPr>
              <w:t>生态</w:t>
            </w:r>
            <w:r>
              <w:rPr>
                <w:rFonts w:ascii="宋体" w:hAnsi="宋体" w:cs="宋体"/>
                <w:kern w:val="0"/>
                <w:sz w:val="18"/>
                <w:szCs w:val="18"/>
              </w:rPr>
              <w:t>环境局</w:t>
            </w:r>
          </w:p>
        </w:tc>
        <w:tc>
          <w:tcPr>
            <w:tcW w:w="1114" w:type="dxa"/>
            <w:gridSpan w:val="2"/>
            <w:tcBorders>
              <w:top w:val="nil"/>
              <w:left w:val="nil"/>
              <w:bottom w:val="single" w:color="auto" w:sz="4" w:space="0"/>
              <w:right w:val="single" w:color="auto" w:sz="4" w:space="0"/>
            </w:tcBorders>
            <w:vAlign w:val="center"/>
          </w:tcPr>
          <w:p w14:paraId="2A07BB1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14:paraId="1190379A">
            <w:pPr>
              <w:widowControl/>
              <w:spacing w:line="240" w:lineRule="exact"/>
              <w:jc w:val="center"/>
              <w:rPr>
                <w:rFonts w:ascii="宋体" w:hAnsi="宋体" w:eastAsia="宋体" w:cs="宋体"/>
                <w:kern w:val="0"/>
                <w:sz w:val="18"/>
                <w:szCs w:val="18"/>
              </w:rPr>
            </w:pPr>
            <w:r>
              <w:rPr>
                <w:rFonts w:hint="eastAsia" w:ascii="宋体" w:hAnsi="宋体" w:cs="宋体"/>
                <w:kern w:val="0"/>
                <w:sz w:val="18"/>
                <w:szCs w:val="18"/>
              </w:rPr>
              <w:t>北京</w:t>
            </w:r>
            <w:r>
              <w:rPr>
                <w:rFonts w:ascii="宋体" w:hAnsi="宋体" w:cs="宋体"/>
                <w:kern w:val="0"/>
                <w:sz w:val="18"/>
                <w:szCs w:val="18"/>
              </w:rPr>
              <w:t>市西城区</w:t>
            </w:r>
            <w:r>
              <w:rPr>
                <w:rFonts w:hint="eastAsia" w:ascii="宋体" w:hAnsi="宋体" w:cs="宋体"/>
                <w:kern w:val="0"/>
                <w:sz w:val="18"/>
                <w:szCs w:val="18"/>
              </w:rPr>
              <w:t>生态</w:t>
            </w:r>
            <w:r>
              <w:rPr>
                <w:rFonts w:ascii="宋体" w:hAnsi="宋体" w:cs="宋体"/>
                <w:kern w:val="0"/>
                <w:sz w:val="18"/>
                <w:szCs w:val="18"/>
              </w:rPr>
              <w:t>环境局</w:t>
            </w:r>
          </w:p>
        </w:tc>
      </w:tr>
      <w:tr w14:paraId="6248BE5E">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14:paraId="2E7D2ED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14:paraId="5D9A7C6C">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14:paraId="6F3F148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14:paraId="28AF86E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14:paraId="2F0BD2E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14:paraId="479B93A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14:paraId="04F9023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14:paraId="78DD63B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14:paraId="15A48DEE">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55F1D1F8">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77059062">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14:paraId="37FBC36B">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0.48</w:t>
            </w:r>
          </w:p>
        </w:tc>
        <w:tc>
          <w:tcPr>
            <w:tcW w:w="1118" w:type="dxa"/>
            <w:gridSpan w:val="2"/>
            <w:tcBorders>
              <w:top w:val="nil"/>
              <w:left w:val="nil"/>
              <w:bottom w:val="single" w:color="auto" w:sz="4" w:space="0"/>
              <w:right w:val="single" w:color="auto" w:sz="4" w:space="0"/>
            </w:tcBorders>
            <w:vAlign w:val="center"/>
          </w:tcPr>
          <w:p w14:paraId="3B0AF964">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0.48</w:t>
            </w:r>
          </w:p>
        </w:tc>
        <w:tc>
          <w:tcPr>
            <w:tcW w:w="1114" w:type="dxa"/>
            <w:gridSpan w:val="2"/>
            <w:tcBorders>
              <w:top w:val="nil"/>
              <w:left w:val="nil"/>
              <w:bottom w:val="single" w:color="auto" w:sz="4" w:space="0"/>
              <w:right w:val="single" w:color="auto" w:sz="4" w:space="0"/>
            </w:tcBorders>
            <w:vAlign w:val="center"/>
          </w:tcPr>
          <w:p w14:paraId="1F7B694A">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0.48</w:t>
            </w:r>
          </w:p>
        </w:tc>
        <w:tc>
          <w:tcPr>
            <w:tcW w:w="696" w:type="dxa"/>
            <w:gridSpan w:val="2"/>
            <w:tcBorders>
              <w:top w:val="nil"/>
              <w:left w:val="nil"/>
              <w:bottom w:val="single" w:color="auto" w:sz="4" w:space="0"/>
              <w:right w:val="single" w:color="auto" w:sz="4" w:space="0"/>
            </w:tcBorders>
            <w:vAlign w:val="center"/>
          </w:tcPr>
          <w:p w14:paraId="64E4AFC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14:paraId="2AAF21CF">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14:paraId="41596262">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14:paraId="166E319C">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759CD215">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5D94514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14:paraId="395C5D7A">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0.48</w:t>
            </w:r>
          </w:p>
        </w:tc>
        <w:tc>
          <w:tcPr>
            <w:tcW w:w="1118" w:type="dxa"/>
            <w:gridSpan w:val="2"/>
            <w:tcBorders>
              <w:top w:val="nil"/>
              <w:left w:val="nil"/>
              <w:bottom w:val="single" w:color="auto" w:sz="4" w:space="0"/>
              <w:right w:val="single" w:color="auto" w:sz="4" w:space="0"/>
            </w:tcBorders>
            <w:vAlign w:val="center"/>
          </w:tcPr>
          <w:p w14:paraId="24D1DD27">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0.48</w:t>
            </w:r>
          </w:p>
        </w:tc>
        <w:tc>
          <w:tcPr>
            <w:tcW w:w="1114" w:type="dxa"/>
            <w:gridSpan w:val="2"/>
            <w:tcBorders>
              <w:top w:val="nil"/>
              <w:left w:val="nil"/>
              <w:bottom w:val="single" w:color="auto" w:sz="4" w:space="0"/>
              <w:right w:val="single" w:color="auto" w:sz="4" w:space="0"/>
            </w:tcBorders>
            <w:vAlign w:val="center"/>
          </w:tcPr>
          <w:p w14:paraId="706FD25B">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0.48</w:t>
            </w:r>
          </w:p>
        </w:tc>
        <w:tc>
          <w:tcPr>
            <w:tcW w:w="696" w:type="dxa"/>
            <w:gridSpan w:val="2"/>
            <w:tcBorders>
              <w:top w:val="nil"/>
              <w:left w:val="nil"/>
              <w:bottom w:val="single" w:color="auto" w:sz="4" w:space="0"/>
              <w:right w:val="single" w:color="auto" w:sz="4" w:space="0"/>
            </w:tcBorders>
            <w:vAlign w:val="center"/>
          </w:tcPr>
          <w:p w14:paraId="0470B11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14:paraId="4FF7EF3C">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14:paraId="74D68A6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2707AB24">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1E4BE98E">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1531731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14:paraId="3254DD97">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14:paraId="497BF201">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14:paraId="434CF6BD">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14:paraId="5FA75F6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14:paraId="4491F4C1">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14:paraId="0B9723F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487FCB51">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79188207">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70BC429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14:paraId="18978D6E">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14:paraId="65EBBA7A">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14:paraId="5DB7F64B">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14:paraId="27A2B03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14:paraId="129B6068">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14:paraId="08C3F0F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5D0A1E0A">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14:paraId="240DF8D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14:paraId="208C838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14:paraId="1641C2A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14:paraId="76245E8F">
        <w:tblPrEx>
          <w:tblCellMar>
            <w:top w:w="0" w:type="dxa"/>
            <w:left w:w="108" w:type="dxa"/>
            <w:bottom w:w="0" w:type="dxa"/>
            <w:right w:w="108" w:type="dxa"/>
          </w:tblCellMar>
        </w:tblPrEx>
        <w:trPr>
          <w:trHeight w:val="1380" w:hRule="exact"/>
          <w:jc w:val="center"/>
        </w:trPr>
        <w:tc>
          <w:tcPr>
            <w:tcW w:w="578" w:type="dxa"/>
            <w:vMerge w:val="continue"/>
            <w:tcBorders>
              <w:top w:val="nil"/>
              <w:left w:val="single" w:color="auto" w:sz="4" w:space="0"/>
              <w:bottom w:val="single" w:color="auto" w:sz="4" w:space="0"/>
              <w:right w:val="single" w:color="auto" w:sz="4" w:space="0"/>
            </w:tcBorders>
            <w:vAlign w:val="center"/>
          </w:tcPr>
          <w:p w14:paraId="160C6B4B">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14:paraId="60688FDB">
            <w:pPr>
              <w:keepNext w:val="0"/>
              <w:keepLines w:val="0"/>
              <w:pageBreakBefore w:val="0"/>
              <w:widowControl/>
              <w:kinsoku/>
              <w:wordWrap/>
              <w:overflowPunct/>
              <w:topLinePunct w:val="0"/>
              <w:autoSpaceDE/>
              <w:autoSpaceDN/>
              <w:bidi w:val="0"/>
              <w:adjustRightInd/>
              <w:snapToGrid/>
              <w:spacing w:line="240" w:lineRule="exact"/>
              <w:ind w:firstLine="360" w:firstLineChars="200"/>
              <w:jc w:val="both"/>
              <w:textAlignment w:val="auto"/>
              <w:rPr>
                <w:rFonts w:ascii="宋体" w:hAnsi="宋体" w:eastAsia="宋体" w:cs="宋体"/>
                <w:kern w:val="0"/>
                <w:sz w:val="18"/>
                <w:szCs w:val="18"/>
              </w:rPr>
            </w:pPr>
            <w:r>
              <w:rPr>
                <w:rFonts w:hint="eastAsia" w:ascii="宋体" w:hAnsi="宋体" w:eastAsia="宋体" w:cs="宋体"/>
                <w:kern w:val="0"/>
                <w:sz w:val="18"/>
                <w:szCs w:val="18"/>
              </w:rPr>
              <w:t>全面提高我区建设项目环境影响评价文件编制质量，落实以质量为核心的环评监管要求，发挥环评制度源头预防作用。</w:t>
            </w:r>
            <w:r>
              <w:rPr>
                <w:rFonts w:hint="eastAsia" w:ascii="宋体" w:hAnsi="宋体" w:eastAsia="宋体" w:cs="宋体"/>
                <w:kern w:val="0"/>
                <w:sz w:val="18"/>
                <w:szCs w:val="18"/>
                <w:highlight w:val="none"/>
                <w:lang w:eastAsia="zh-CN"/>
              </w:rPr>
              <w:t>根据建设项目环境保护管理</w:t>
            </w:r>
            <w:r>
              <w:rPr>
                <w:rFonts w:hint="eastAsia" w:ascii="宋体" w:hAnsi="宋体" w:eastAsia="宋体" w:cs="宋体"/>
                <w:kern w:val="0"/>
                <w:sz w:val="18"/>
                <w:szCs w:val="18"/>
                <w:highlight w:val="none"/>
                <w:lang w:val="en-US" w:eastAsia="zh-CN"/>
              </w:rPr>
              <w:t>要求</w:t>
            </w:r>
            <w:r>
              <w:rPr>
                <w:rFonts w:hint="eastAsia" w:ascii="宋体" w:hAnsi="宋体" w:eastAsia="宋体" w:cs="宋体"/>
                <w:kern w:val="0"/>
                <w:sz w:val="18"/>
                <w:szCs w:val="18"/>
                <w:highlight w:val="none"/>
                <w:lang w:eastAsia="zh-CN"/>
              </w:rPr>
              <w:t>，为</w:t>
            </w:r>
            <w:r>
              <w:rPr>
                <w:rFonts w:hint="eastAsia" w:ascii="宋体" w:hAnsi="宋体" w:eastAsia="宋体" w:cs="宋体"/>
                <w:kern w:val="0"/>
                <w:sz w:val="18"/>
                <w:szCs w:val="18"/>
                <w:lang w:eastAsia="zh-CN"/>
              </w:rPr>
              <w:t>规范</w:t>
            </w:r>
            <w:r>
              <w:rPr>
                <w:rFonts w:hint="eastAsia" w:ascii="宋体" w:hAnsi="宋体" w:eastAsia="宋体" w:cs="宋体"/>
                <w:kern w:val="0"/>
                <w:sz w:val="18"/>
                <w:szCs w:val="18"/>
              </w:rPr>
              <w:t>建设项目环境影响报告书和环境影响报告表编制行为,加强监督管理，保障环境影响评价工作质量，确保环境影响报告书（表）内容真实、客观、全面和规范。</w:t>
            </w:r>
          </w:p>
        </w:tc>
        <w:tc>
          <w:tcPr>
            <w:tcW w:w="3345" w:type="dxa"/>
            <w:gridSpan w:val="7"/>
            <w:tcBorders>
              <w:top w:val="single" w:color="auto" w:sz="4" w:space="0"/>
              <w:left w:val="nil"/>
              <w:bottom w:val="single" w:color="auto" w:sz="4" w:space="0"/>
              <w:right w:val="single" w:color="auto" w:sz="4" w:space="0"/>
            </w:tcBorders>
            <w:vAlign w:val="center"/>
          </w:tcPr>
          <w:p w14:paraId="76A28BD1">
            <w:pPr>
              <w:widowControl/>
              <w:spacing w:line="240" w:lineRule="exact"/>
              <w:ind w:firstLine="360" w:firstLineChars="200"/>
              <w:jc w:val="both"/>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w:t>
            </w:r>
            <w:r>
              <w:rPr>
                <w:rFonts w:hint="eastAsia" w:ascii="宋体" w:hAnsi="宋体" w:eastAsia="宋体" w:cs="宋体"/>
                <w:kern w:val="0"/>
                <w:sz w:val="18"/>
                <w:szCs w:val="18"/>
                <w:highlight w:val="none"/>
                <w:lang w:val="en-US" w:eastAsia="zh-CN"/>
              </w:rPr>
              <w:t>4</w:t>
            </w:r>
            <w:r>
              <w:rPr>
                <w:rFonts w:hint="eastAsia" w:ascii="宋体" w:hAnsi="宋体" w:eastAsia="宋体" w:cs="宋体"/>
                <w:kern w:val="0"/>
                <w:sz w:val="18"/>
                <w:szCs w:val="18"/>
                <w:highlight w:val="none"/>
                <w:lang w:eastAsia="zh-CN"/>
              </w:rPr>
              <w:t>年开展技术评估项目</w:t>
            </w:r>
            <w:r>
              <w:rPr>
                <w:rFonts w:hint="eastAsia" w:ascii="宋体" w:hAnsi="宋体" w:eastAsia="宋体" w:cs="宋体"/>
                <w:kern w:val="0"/>
                <w:sz w:val="18"/>
                <w:szCs w:val="18"/>
                <w:lang w:eastAsia="zh-CN"/>
              </w:rPr>
              <w:t>已全部按照程序要求组织了专家技术评估，并支付了相应专家费。</w:t>
            </w:r>
          </w:p>
        </w:tc>
      </w:tr>
      <w:tr w14:paraId="20D3DA0D">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14:paraId="415B98E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14:paraId="2FB2049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14:paraId="4D34857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14:paraId="4872319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14:paraId="519E26B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14:paraId="176ACA8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14:paraId="057BE6D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14:paraId="69B051F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14:paraId="355D018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14:paraId="274F524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14:paraId="7FB4364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14:paraId="3E151CF1">
        <w:tblPrEx>
          <w:tblCellMar>
            <w:top w:w="0" w:type="dxa"/>
            <w:left w:w="108" w:type="dxa"/>
            <w:bottom w:w="0" w:type="dxa"/>
            <w:right w:w="108" w:type="dxa"/>
          </w:tblCellMar>
        </w:tblPrEx>
        <w:trPr>
          <w:trHeight w:val="512" w:hRule="exact"/>
          <w:jc w:val="center"/>
        </w:trPr>
        <w:tc>
          <w:tcPr>
            <w:tcW w:w="578" w:type="dxa"/>
            <w:vMerge w:val="continue"/>
            <w:tcBorders>
              <w:left w:val="single" w:color="auto" w:sz="4" w:space="0"/>
              <w:right w:val="single" w:color="auto" w:sz="4" w:space="0"/>
            </w:tcBorders>
            <w:vAlign w:val="center"/>
          </w:tcPr>
          <w:p w14:paraId="590A4C8F">
            <w:pPr>
              <w:widowControl/>
              <w:spacing w:line="240" w:lineRule="exact"/>
              <w:jc w:val="center"/>
              <w:rPr>
                <w:rFonts w:ascii="宋体" w:hAnsi="宋体" w:eastAsia="宋体" w:cs="宋体"/>
                <w:kern w:val="0"/>
                <w:sz w:val="18"/>
                <w:szCs w:val="18"/>
              </w:rPr>
            </w:pPr>
          </w:p>
        </w:tc>
        <w:tc>
          <w:tcPr>
            <w:tcW w:w="963" w:type="dxa"/>
            <w:tcBorders>
              <w:top w:val="nil"/>
              <w:left w:val="single" w:color="auto" w:sz="4" w:space="0"/>
              <w:bottom w:val="single" w:color="auto" w:sz="4" w:space="0"/>
              <w:right w:val="single" w:color="auto" w:sz="4" w:space="0"/>
            </w:tcBorders>
            <w:vAlign w:val="center"/>
          </w:tcPr>
          <w:p w14:paraId="4289378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tcBorders>
              <w:top w:val="nil"/>
              <w:left w:val="single" w:color="auto" w:sz="4" w:space="0"/>
              <w:bottom w:val="single" w:color="auto" w:sz="4" w:space="0"/>
              <w:right w:val="single" w:color="auto" w:sz="4" w:space="0"/>
            </w:tcBorders>
            <w:vAlign w:val="center"/>
          </w:tcPr>
          <w:p w14:paraId="4481CCC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14:paraId="7C9D6120">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本</w:t>
            </w:r>
            <w:r>
              <w:rPr>
                <w:rFonts w:hint="eastAsia" w:ascii="宋体" w:hAnsi="宋体" w:eastAsia="宋体" w:cs="宋体"/>
                <w:color w:val="000000"/>
                <w:kern w:val="0"/>
                <w:sz w:val="18"/>
                <w:szCs w:val="18"/>
                <w:lang w:eastAsia="zh-CN"/>
              </w:rPr>
              <w:t>年度</w:t>
            </w:r>
            <w:r>
              <w:rPr>
                <w:rFonts w:hint="eastAsia" w:ascii="宋体" w:hAnsi="宋体" w:eastAsia="宋体" w:cs="宋体"/>
                <w:kern w:val="0"/>
                <w:sz w:val="18"/>
                <w:szCs w:val="18"/>
                <w:lang w:eastAsia="zh-CN"/>
              </w:rPr>
              <w:t>开展技术评估环</w:t>
            </w:r>
            <w:r>
              <w:rPr>
                <w:rFonts w:hint="eastAsia" w:ascii="宋体" w:hAnsi="宋体" w:eastAsia="宋体" w:cs="宋体"/>
                <w:color w:val="000000"/>
                <w:kern w:val="0"/>
                <w:sz w:val="18"/>
                <w:szCs w:val="18"/>
                <w:lang w:eastAsia="zh-CN"/>
              </w:rPr>
              <w:t>评项目</w:t>
            </w:r>
            <w:r>
              <w:rPr>
                <w:rFonts w:hint="eastAsia" w:ascii="宋体" w:hAnsi="宋体" w:eastAsia="宋体" w:cs="宋体"/>
                <w:color w:val="000000"/>
                <w:kern w:val="0"/>
                <w:sz w:val="18"/>
                <w:szCs w:val="18"/>
                <w:lang w:val="en-US" w:eastAsia="zh-CN"/>
              </w:rPr>
              <w:t>2项</w:t>
            </w:r>
          </w:p>
        </w:tc>
        <w:tc>
          <w:tcPr>
            <w:tcW w:w="839" w:type="dxa"/>
            <w:tcBorders>
              <w:top w:val="nil"/>
              <w:left w:val="nil"/>
              <w:bottom w:val="single" w:color="auto" w:sz="4" w:space="0"/>
              <w:right w:val="single" w:color="auto" w:sz="4" w:space="0"/>
            </w:tcBorders>
            <w:vAlign w:val="center"/>
          </w:tcPr>
          <w:p w14:paraId="4CD40E6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2个</w:t>
            </w:r>
          </w:p>
        </w:tc>
        <w:tc>
          <w:tcPr>
            <w:tcW w:w="837" w:type="dxa"/>
            <w:tcBorders>
              <w:top w:val="nil"/>
              <w:left w:val="nil"/>
              <w:bottom w:val="single" w:color="auto" w:sz="4" w:space="0"/>
              <w:right w:val="single" w:color="auto" w:sz="4" w:space="0"/>
            </w:tcBorders>
            <w:vAlign w:val="center"/>
          </w:tcPr>
          <w:p w14:paraId="0B4D005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2个</w:t>
            </w:r>
          </w:p>
        </w:tc>
        <w:tc>
          <w:tcPr>
            <w:tcW w:w="557" w:type="dxa"/>
            <w:gridSpan w:val="2"/>
            <w:tcBorders>
              <w:top w:val="nil"/>
              <w:left w:val="nil"/>
              <w:bottom w:val="single" w:color="auto" w:sz="4" w:space="0"/>
              <w:right w:val="single" w:color="auto" w:sz="4" w:space="0"/>
            </w:tcBorders>
            <w:vAlign w:val="center"/>
          </w:tcPr>
          <w:p w14:paraId="19A6824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50</w:t>
            </w:r>
          </w:p>
        </w:tc>
        <w:tc>
          <w:tcPr>
            <w:tcW w:w="557" w:type="dxa"/>
            <w:gridSpan w:val="2"/>
            <w:tcBorders>
              <w:top w:val="nil"/>
              <w:left w:val="nil"/>
              <w:bottom w:val="single" w:color="auto" w:sz="4" w:space="0"/>
              <w:right w:val="single" w:color="auto" w:sz="4" w:space="0"/>
            </w:tcBorders>
            <w:vAlign w:val="center"/>
          </w:tcPr>
          <w:p w14:paraId="62E4679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50</w:t>
            </w:r>
          </w:p>
        </w:tc>
        <w:tc>
          <w:tcPr>
            <w:tcW w:w="1394" w:type="dxa"/>
            <w:gridSpan w:val="2"/>
            <w:tcBorders>
              <w:top w:val="single" w:color="auto" w:sz="4" w:space="0"/>
              <w:left w:val="nil"/>
              <w:bottom w:val="single" w:color="auto" w:sz="4" w:space="0"/>
              <w:right w:val="single" w:color="auto" w:sz="4" w:space="0"/>
            </w:tcBorders>
            <w:vAlign w:val="center"/>
          </w:tcPr>
          <w:p w14:paraId="3DF22263">
            <w:pPr>
              <w:widowControl/>
              <w:spacing w:line="240" w:lineRule="exact"/>
              <w:jc w:val="center"/>
              <w:rPr>
                <w:rFonts w:ascii="宋体" w:hAnsi="宋体" w:eastAsia="宋体" w:cs="宋体"/>
                <w:kern w:val="0"/>
                <w:sz w:val="18"/>
                <w:szCs w:val="18"/>
              </w:rPr>
            </w:pPr>
          </w:p>
        </w:tc>
      </w:tr>
      <w:tr w14:paraId="5CBFC741">
        <w:tblPrEx>
          <w:tblCellMar>
            <w:top w:w="0" w:type="dxa"/>
            <w:left w:w="108" w:type="dxa"/>
            <w:bottom w:w="0" w:type="dxa"/>
            <w:right w:w="108" w:type="dxa"/>
          </w:tblCellMar>
        </w:tblPrEx>
        <w:trPr>
          <w:trHeight w:val="2936" w:hRule="exact"/>
          <w:jc w:val="center"/>
        </w:trPr>
        <w:tc>
          <w:tcPr>
            <w:tcW w:w="578" w:type="dxa"/>
            <w:vMerge w:val="continue"/>
            <w:tcBorders>
              <w:left w:val="single" w:color="auto" w:sz="4" w:space="0"/>
              <w:right w:val="single" w:color="auto" w:sz="4" w:space="0"/>
            </w:tcBorders>
            <w:vAlign w:val="center"/>
          </w:tcPr>
          <w:p w14:paraId="171DA712">
            <w:pPr>
              <w:widowControl/>
              <w:spacing w:line="240" w:lineRule="exact"/>
              <w:jc w:val="center"/>
              <w:rPr>
                <w:rFonts w:ascii="宋体" w:hAnsi="宋体" w:eastAsia="宋体" w:cs="宋体"/>
                <w:kern w:val="0"/>
                <w:sz w:val="18"/>
                <w:szCs w:val="18"/>
              </w:rPr>
            </w:pPr>
          </w:p>
        </w:tc>
        <w:tc>
          <w:tcPr>
            <w:tcW w:w="963" w:type="dxa"/>
            <w:tcBorders>
              <w:top w:val="nil"/>
              <w:left w:val="single" w:color="auto" w:sz="4" w:space="0"/>
              <w:bottom w:val="single" w:color="auto" w:sz="4" w:space="0"/>
              <w:right w:val="single" w:color="auto" w:sz="4" w:space="0"/>
            </w:tcBorders>
            <w:vAlign w:val="center"/>
          </w:tcPr>
          <w:p w14:paraId="3413333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tcBorders>
              <w:top w:val="nil"/>
              <w:left w:val="single" w:color="auto" w:sz="4" w:space="0"/>
              <w:bottom w:val="single" w:color="auto" w:sz="4" w:space="0"/>
              <w:right w:val="single" w:color="auto" w:sz="4" w:space="0"/>
            </w:tcBorders>
            <w:vAlign w:val="center"/>
          </w:tcPr>
          <w:p w14:paraId="0A152CC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14:paraId="37AE9BF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指标指标</w:t>
            </w:r>
          </w:p>
        </w:tc>
        <w:tc>
          <w:tcPr>
            <w:tcW w:w="2111" w:type="dxa"/>
            <w:gridSpan w:val="3"/>
            <w:tcBorders>
              <w:top w:val="single" w:color="auto" w:sz="4" w:space="0"/>
              <w:left w:val="nil"/>
              <w:bottom w:val="single" w:color="auto" w:sz="4" w:space="0"/>
              <w:right w:val="single" w:color="auto" w:sz="4" w:space="0"/>
            </w:tcBorders>
            <w:vAlign w:val="center"/>
          </w:tcPr>
          <w:p w14:paraId="759C3D1B">
            <w:pPr>
              <w:widowControl/>
              <w:spacing w:line="240" w:lineRule="exact"/>
              <w:jc w:val="both"/>
              <w:rPr>
                <w:rFonts w:ascii="宋体" w:hAnsi="宋体" w:eastAsia="宋体" w:cs="宋体"/>
                <w:color w:val="000000"/>
                <w:kern w:val="0"/>
                <w:sz w:val="18"/>
                <w:szCs w:val="18"/>
              </w:rPr>
            </w:pPr>
            <w:r>
              <w:rPr>
                <w:rFonts w:hint="eastAsia" w:ascii="宋体" w:hAnsi="宋体" w:eastAsia="宋体" w:cs="宋体"/>
                <w:color w:val="000000"/>
                <w:kern w:val="0"/>
                <w:sz w:val="18"/>
                <w:szCs w:val="18"/>
              </w:rPr>
              <w:t>对项目环评报告文件开展技术评审，并出具专家意见书，对环评文件存在基础资料不实、内容有重大缺陷遗漏虚假或者环评结论不正确不合理不科学等严重质量问题提出严格的审核把关，作为环评文件编制质量检查重点。</w:t>
            </w:r>
          </w:p>
        </w:tc>
        <w:tc>
          <w:tcPr>
            <w:tcW w:w="839" w:type="dxa"/>
            <w:tcBorders>
              <w:top w:val="nil"/>
              <w:left w:val="nil"/>
              <w:bottom w:val="single" w:color="auto" w:sz="4" w:space="0"/>
              <w:right w:val="single" w:color="auto" w:sz="4" w:space="0"/>
            </w:tcBorders>
            <w:shd w:val="clear" w:color="auto" w:fill="auto"/>
            <w:vAlign w:val="center"/>
          </w:tcPr>
          <w:p w14:paraId="63160EB5">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优</w:t>
            </w:r>
          </w:p>
        </w:tc>
        <w:tc>
          <w:tcPr>
            <w:tcW w:w="837" w:type="dxa"/>
            <w:tcBorders>
              <w:top w:val="nil"/>
              <w:left w:val="nil"/>
              <w:bottom w:val="single" w:color="auto" w:sz="4" w:space="0"/>
              <w:right w:val="single" w:color="auto" w:sz="4" w:space="0"/>
            </w:tcBorders>
            <w:shd w:val="clear" w:color="auto" w:fill="auto"/>
            <w:vAlign w:val="center"/>
          </w:tcPr>
          <w:p w14:paraId="5AC23322">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优</w:t>
            </w:r>
          </w:p>
        </w:tc>
        <w:tc>
          <w:tcPr>
            <w:tcW w:w="557" w:type="dxa"/>
            <w:gridSpan w:val="2"/>
            <w:tcBorders>
              <w:top w:val="nil"/>
              <w:left w:val="nil"/>
              <w:bottom w:val="single" w:color="auto" w:sz="4" w:space="0"/>
              <w:right w:val="single" w:color="auto" w:sz="4" w:space="0"/>
            </w:tcBorders>
            <w:shd w:val="clear" w:color="auto" w:fill="auto"/>
            <w:vAlign w:val="center"/>
          </w:tcPr>
          <w:p w14:paraId="43C5CAAE">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30</w:t>
            </w:r>
          </w:p>
        </w:tc>
        <w:tc>
          <w:tcPr>
            <w:tcW w:w="557" w:type="dxa"/>
            <w:gridSpan w:val="2"/>
            <w:tcBorders>
              <w:top w:val="nil"/>
              <w:left w:val="nil"/>
              <w:bottom w:val="single" w:color="auto" w:sz="4" w:space="0"/>
              <w:right w:val="single" w:color="auto" w:sz="4" w:space="0"/>
            </w:tcBorders>
            <w:shd w:val="clear" w:color="auto" w:fill="auto"/>
            <w:vAlign w:val="center"/>
          </w:tcPr>
          <w:p w14:paraId="17EA2EBE">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28</w:t>
            </w:r>
          </w:p>
        </w:tc>
        <w:tc>
          <w:tcPr>
            <w:tcW w:w="1394" w:type="dxa"/>
            <w:gridSpan w:val="2"/>
            <w:tcBorders>
              <w:top w:val="single" w:color="auto" w:sz="4" w:space="0"/>
              <w:left w:val="nil"/>
              <w:bottom w:val="single" w:color="auto" w:sz="4" w:space="0"/>
              <w:right w:val="single" w:color="auto" w:sz="4" w:space="0"/>
            </w:tcBorders>
            <w:shd w:val="clear" w:color="auto" w:fill="auto"/>
            <w:vAlign w:val="center"/>
          </w:tcPr>
          <w:p w14:paraId="63947135">
            <w:pPr>
              <w:widowControl/>
              <w:spacing w:line="240" w:lineRule="exact"/>
              <w:jc w:val="both"/>
              <w:rPr>
                <w:rFonts w:hint="eastAsia" w:ascii="宋体" w:hAnsi="宋体" w:eastAsia="宋体" w:cs="宋体"/>
                <w:kern w:val="0"/>
                <w:sz w:val="18"/>
                <w:szCs w:val="18"/>
              </w:rPr>
            </w:pPr>
            <w:r>
              <w:rPr>
                <w:rFonts w:hint="eastAsia" w:ascii="宋体" w:hAnsi="宋体" w:eastAsia="宋体" w:cs="宋体"/>
                <w:kern w:val="0"/>
                <w:sz w:val="18"/>
                <w:szCs w:val="18"/>
                <w:lang w:eastAsia="zh-CN"/>
              </w:rPr>
              <w:t>在</w:t>
            </w:r>
            <w:r>
              <w:rPr>
                <w:rFonts w:hint="eastAsia" w:ascii="宋体" w:hAnsi="宋体" w:eastAsia="宋体" w:cs="宋体"/>
                <w:kern w:val="0"/>
                <w:sz w:val="18"/>
                <w:szCs w:val="18"/>
              </w:rPr>
              <w:t>建设项目环境影响评价技术评估</w:t>
            </w:r>
            <w:r>
              <w:rPr>
                <w:rFonts w:hint="eastAsia" w:ascii="宋体" w:hAnsi="宋体" w:eastAsia="宋体" w:cs="宋体"/>
                <w:kern w:val="0"/>
                <w:sz w:val="18"/>
                <w:szCs w:val="18"/>
                <w:lang w:eastAsia="zh-CN"/>
              </w:rPr>
              <w:t>过程中对编制质量及编制人员情况检查力度欠佳，</w:t>
            </w:r>
            <w:r>
              <w:rPr>
                <w:rFonts w:hint="eastAsia" w:ascii="宋体" w:hAnsi="宋体" w:eastAsia="宋体" w:cs="宋体"/>
                <w:kern w:val="0"/>
                <w:sz w:val="18"/>
                <w:szCs w:val="18"/>
              </w:rPr>
              <w:t>仍有待产生更强社会效益。</w:t>
            </w:r>
          </w:p>
          <w:p w14:paraId="2B173680">
            <w:pPr>
              <w:widowControl/>
              <w:spacing w:line="240" w:lineRule="exact"/>
              <w:jc w:val="both"/>
              <w:rPr>
                <w:rFonts w:ascii="宋体" w:hAnsi="宋体" w:eastAsia="宋体" w:cs="宋体"/>
                <w:kern w:val="0"/>
                <w:sz w:val="18"/>
                <w:szCs w:val="18"/>
                <w:lang w:val="en-US" w:eastAsia="zh-CN" w:bidi="ar-SA"/>
              </w:rPr>
            </w:pPr>
            <w:r>
              <w:rPr>
                <w:rFonts w:hint="eastAsia" w:ascii="宋体" w:hAnsi="宋体" w:eastAsia="宋体" w:cs="宋体"/>
                <w:kern w:val="0"/>
                <w:sz w:val="18"/>
                <w:szCs w:val="18"/>
              </w:rPr>
              <w:t>改进措施：积极推动</w:t>
            </w:r>
            <w:r>
              <w:rPr>
                <w:rFonts w:hint="eastAsia" w:ascii="宋体" w:hAnsi="宋体" w:eastAsia="宋体" w:cs="宋体"/>
                <w:kern w:val="0"/>
                <w:sz w:val="18"/>
                <w:szCs w:val="18"/>
                <w:lang w:eastAsia="zh-CN"/>
              </w:rPr>
              <w:t>技术评估实用性</w:t>
            </w:r>
            <w:r>
              <w:rPr>
                <w:rFonts w:hint="eastAsia" w:ascii="宋体" w:hAnsi="宋体" w:eastAsia="宋体" w:cs="宋体"/>
                <w:kern w:val="0"/>
                <w:sz w:val="18"/>
                <w:szCs w:val="18"/>
              </w:rPr>
              <w:t>，增强社会效益。</w:t>
            </w:r>
          </w:p>
        </w:tc>
      </w:tr>
      <w:tr w14:paraId="1A23934E">
        <w:tblPrEx>
          <w:tblCellMar>
            <w:top w:w="0" w:type="dxa"/>
            <w:left w:w="108" w:type="dxa"/>
            <w:bottom w:w="0" w:type="dxa"/>
            <w:right w:w="108" w:type="dxa"/>
          </w:tblCellMar>
        </w:tblPrEx>
        <w:trPr>
          <w:trHeight w:val="758" w:hRule="exact"/>
          <w:jc w:val="center"/>
        </w:trPr>
        <w:tc>
          <w:tcPr>
            <w:tcW w:w="578" w:type="dxa"/>
            <w:vMerge w:val="continue"/>
            <w:tcBorders>
              <w:left w:val="single" w:color="auto" w:sz="4" w:space="0"/>
              <w:right w:val="single" w:color="auto" w:sz="4" w:space="0"/>
            </w:tcBorders>
            <w:vAlign w:val="center"/>
          </w:tcPr>
          <w:p w14:paraId="5B377D3C">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right w:val="single" w:color="auto" w:sz="4" w:space="0"/>
            </w:tcBorders>
            <w:vAlign w:val="center"/>
          </w:tcPr>
          <w:p w14:paraId="0EB364A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14:paraId="2E851C7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14:paraId="406A769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14:paraId="1513FC26">
            <w:pPr>
              <w:widowControl/>
              <w:spacing w:line="240" w:lineRule="exact"/>
              <w:ind w:firstLine="540" w:firstLineChars="300"/>
              <w:jc w:val="left"/>
              <w:rPr>
                <w:rFonts w:ascii="宋体" w:hAnsi="宋体" w:eastAsia="宋体" w:cs="宋体"/>
                <w:color w:val="000000"/>
                <w:kern w:val="0"/>
                <w:sz w:val="18"/>
                <w:szCs w:val="18"/>
              </w:rPr>
            </w:pPr>
            <w:bookmarkStart w:id="0" w:name="_GoBack"/>
            <w:bookmarkEnd w:id="0"/>
            <w:r>
              <w:rPr>
                <w:rFonts w:hint="eastAsia" w:ascii="宋体" w:hAnsi="宋体" w:eastAsia="宋体" w:cs="宋体"/>
                <w:color w:val="000000"/>
                <w:kern w:val="0"/>
                <w:sz w:val="18"/>
                <w:szCs w:val="18"/>
                <w:lang w:eastAsia="zh-CN"/>
              </w:rPr>
              <w:t>满意</w:t>
            </w:r>
          </w:p>
        </w:tc>
        <w:tc>
          <w:tcPr>
            <w:tcW w:w="839" w:type="dxa"/>
            <w:tcBorders>
              <w:top w:val="single" w:color="auto" w:sz="4" w:space="0"/>
              <w:left w:val="nil"/>
              <w:bottom w:val="single" w:color="auto" w:sz="4" w:space="0"/>
              <w:right w:val="single" w:color="auto" w:sz="4" w:space="0"/>
            </w:tcBorders>
            <w:vAlign w:val="center"/>
          </w:tcPr>
          <w:p w14:paraId="3F5FCE3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优</w:t>
            </w:r>
          </w:p>
        </w:tc>
        <w:tc>
          <w:tcPr>
            <w:tcW w:w="837" w:type="dxa"/>
            <w:tcBorders>
              <w:top w:val="single" w:color="auto" w:sz="4" w:space="0"/>
              <w:left w:val="nil"/>
              <w:bottom w:val="single" w:color="auto" w:sz="4" w:space="0"/>
              <w:right w:val="single" w:color="auto" w:sz="4" w:space="0"/>
            </w:tcBorders>
            <w:vAlign w:val="center"/>
          </w:tcPr>
          <w:p w14:paraId="7740098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eastAsia="zh-CN"/>
              </w:rPr>
              <w:t>优</w:t>
            </w:r>
          </w:p>
        </w:tc>
        <w:tc>
          <w:tcPr>
            <w:tcW w:w="557" w:type="dxa"/>
            <w:gridSpan w:val="2"/>
            <w:tcBorders>
              <w:top w:val="single" w:color="auto" w:sz="4" w:space="0"/>
              <w:left w:val="nil"/>
              <w:bottom w:val="single" w:color="auto" w:sz="4" w:space="0"/>
              <w:right w:val="single" w:color="auto" w:sz="4" w:space="0"/>
            </w:tcBorders>
            <w:vAlign w:val="center"/>
          </w:tcPr>
          <w:p w14:paraId="2E47FB0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w:t>
            </w:r>
          </w:p>
        </w:tc>
        <w:tc>
          <w:tcPr>
            <w:tcW w:w="557" w:type="dxa"/>
            <w:gridSpan w:val="2"/>
            <w:tcBorders>
              <w:top w:val="single" w:color="auto" w:sz="4" w:space="0"/>
              <w:left w:val="nil"/>
              <w:bottom w:val="single" w:color="auto" w:sz="4" w:space="0"/>
              <w:right w:val="single" w:color="auto" w:sz="4" w:space="0"/>
            </w:tcBorders>
            <w:vAlign w:val="center"/>
          </w:tcPr>
          <w:p w14:paraId="464FA9F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14:paraId="78BAED59">
            <w:pPr>
              <w:widowControl/>
              <w:spacing w:line="240" w:lineRule="exact"/>
              <w:jc w:val="center"/>
              <w:rPr>
                <w:rFonts w:ascii="宋体" w:hAnsi="宋体" w:eastAsia="宋体" w:cs="宋体"/>
                <w:kern w:val="0"/>
                <w:sz w:val="18"/>
                <w:szCs w:val="18"/>
              </w:rPr>
            </w:pPr>
          </w:p>
        </w:tc>
      </w:tr>
      <w:tr w14:paraId="0C241C0A">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14:paraId="0876D0DF">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14:paraId="132AB354">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14:paraId="3D362AD0">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98</w:t>
            </w:r>
          </w:p>
        </w:tc>
        <w:tc>
          <w:tcPr>
            <w:tcW w:w="1394" w:type="dxa"/>
            <w:gridSpan w:val="2"/>
            <w:tcBorders>
              <w:top w:val="single" w:color="auto" w:sz="4" w:space="0"/>
              <w:left w:val="nil"/>
              <w:bottom w:val="single" w:color="auto" w:sz="4" w:space="0"/>
              <w:right w:val="single" w:color="auto" w:sz="4" w:space="0"/>
            </w:tcBorders>
            <w:vAlign w:val="center"/>
          </w:tcPr>
          <w:p w14:paraId="48F9B35D">
            <w:pPr>
              <w:widowControl/>
              <w:spacing w:line="240" w:lineRule="exact"/>
              <w:jc w:val="center"/>
              <w:rPr>
                <w:rFonts w:ascii="宋体" w:hAnsi="宋体" w:eastAsia="宋体" w:cs="宋体"/>
                <w:kern w:val="0"/>
                <w:sz w:val="18"/>
                <w:szCs w:val="18"/>
              </w:rPr>
            </w:pPr>
          </w:p>
        </w:tc>
      </w:tr>
    </w:tbl>
    <w:p w14:paraId="619C8E31">
      <w:pPr>
        <w:spacing w:line="600" w:lineRule="exact"/>
        <w:rPr>
          <w:rFonts w:ascii="宋体" w:hAnsi="宋体" w:eastAsia="宋体" w:cs="宋体"/>
          <w:b/>
          <w:color w:val="000000"/>
          <w:kern w:val="0"/>
          <w:sz w:val="22"/>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华文中宋">
    <w:altName w:val="宋体"/>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swiss"/>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F2839">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p w14:paraId="72A6C5AF">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261662C"/>
    <w:rsid w:val="052935DE"/>
    <w:rsid w:val="07C43ABF"/>
    <w:rsid w:val="0B1828FA"/>
    <w:rsid w:val="0DA4187D"/>
    <w:rsid w:val="12C86629"/>
    <w:rsid w:val="18C26736"/>
    <w:rsid w:val="1F031994"/>
    <w:rsid w:val="2A510446"/>
    <w:rsid w:val="2EF75A9F"/>
    <w:rsid w:val="3B9E1949"/>
    <w:rsid w:val="3D1B6EC4"/>
    <w:rsid w:val="3D677DCC"/>
    <w:rsid w:val="3E847EBB"/>
    <w:rsid w:val="40F15ECF"/>
    <w:rsid w:val="4161526A"/>
    <w:rsid w:val="435D45AB"/>
    <w:rsid w:val="48131EE1"/>
    <w:rsid w:val="59407FED"/>
    <w:rsid w:val="68C9601E"/>
    <w:rsid w:val="6AB039AE"/>
    <w:rsid w:val="6D2A0812"/>
    <w:rsid w:val="6E463FD4"/>
    <w:rsid w:val="713E1029"/>
    <w:rsid w:val="75357810"/>
    <w:rsid w:val="77107540"/>
    <w:rsid w:val="79C8563A"/>
    <w:rsid w:val="7E8F4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Default"/>
    <w:unhideWhenUsed/>
    <w:qFormat/>
    <w:uiPriority w:val="99"/>
    <w:pPr>
      <w:widowControl w:val="0"/>
      <w:autoSpaceDE w:val="0"/>
      <w:autoSpaceDN w:val="0"/>
      <w:adjustRightInd w:val="0"/>
      <w:spacing w:beforeLines="0" w:afterLines="0"/>
    </w:pPr>
    <w:rPr>
      <w:rFonts w:hint="eastAsia" w:ascii="方正小标宋简体" w:hAnsi="方正小标宋简体" w:eastAsia="方正小标宋简体" w:cstheme="minorBidi"/>
      <w:color w:val="00000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659</Words>
  <Characters>697</Characters>
  <Lines>8</Lines>
  <Paragraphs>2</Paragraphs>
  <TotalTime>164</TotalTime>
  <ScaleCrop>false</ScaleCrop>
  <LinksUpToDate>false</LinksUpToDate>
  <CharactersWithSpaces>705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cmcc-s</cp:lastModifiedBy>
  <cp:lastPrinted>2025-04-21T06:28:00Z</cp:lastPrinted>
  <dcterms:modified xsi:type="dcterms:W3CDTF">2025-08-27T13:02:48Z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4A8BE9E125914242A01CEE17CB957765</vt:lpwstr>
  </property>
  <property fmtid="{D5CDD505-2E9C-101B-9397-08002B2CF9AE}" pid="4" name="KSOTemplateDocerSaveRecord">
    <vt:lpwstr>eyJoZGlkIjoiYWM0YjEyMDMzZWYxZmIzZTY0Y2YwZDdjMzE4MTk5ZWYifQ==</vt:lpwstr>
  </property>
</Properties>
</file>