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976"/>
        <w:gridCol w:w="834"/>
        <w:gridCol w:w="1114"/>
        <w:gridCol w:w="339"/>
        <w:gridCol w:w="779"/>
        <w:gridCol w:w="837"/>
        <w:gridCol w:w="277"/>
        <w:gridCol w:w="280"/>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碳排放单位数据质量管理技术支撑服务</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12.71</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12.71</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12.71</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12.71</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937"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本项目旨在提升我区碳排放单位在北京市碳市场中数据质量，规范碳排放单位数据填报，加强监督管理。项目主要通过第三方机构提供技术支撑，协助完成数据质量提升工作。</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项目实施后，有效提升了我区碳排放单位数据填报质量，为推进绿色低碳发展奠定了坚实的基础。</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7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133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对重点碳排放单位排放报告和第三方核查报告数据质量审核提供技术支撑。</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＝85家</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95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对一般报告单位排放报告数据质量审核提供技术支撑。</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＝24家</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04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对重点碳排放单位月度排放报告数据质量审核提供技术支撑。</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＝85家</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9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对重点碳排放单位和一般报告单位排放情况开展实地核实及调研提供技术支撑。</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＝109家</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109</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94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对重点碳排放单位排放报告、第三方核查报告和月度排放报告数据质量审核提供技术支撑。对一般报告单位排放报告数据质量审核提供技术支撑。</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46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结合市生态环境局的工作要求，完成一般报告单位排放报告数据质量审核</w:t>
            </w:r>
            <w:r>
              <w:rPr>
                <w:rFonts w:hint="eastAsia" w:ascii="宋体" w:hAnsi="宋体" w:eastAsia="宋体" w:cs="宋体"/>
                <w:color w:val="000000"/>
                <w:kern w:val="0"/>
                <w:sz w:val="18"/>
                <w:szCs w:val="18"/>
                <w:lang w:eastAsia="zh-CN"/>
              </w:rPr>
              <w:t>技术支撑和</w:t>
            </w:r>
            <w:r>
              <w:rPr>
                <w:rFonts w:hint="eastAsia" w:ascii="宋体" w:hAnsi="宋体" w:eastAsia="宋体" w:cs="宋体"/>
                <w:color w:val="000000"/>
                <w:kern w:val="0"/>
                <w:sz w:val="18"/>
                <w:szCs w:val="18"/>
              </w:rPr>
              <w:t>重点排放单位排放报告数据质量</w:t>
            </w:r>
            <w:r>
              <w:rPr>
                <w:rFonts w:hint="eastAsia" w:ascii="宋体" w:hAnsi="宋体" w:eastAsia="宋体" w:cs="宋体"/>
                <w:color w:val="000000"/>
                <w:kern w:val="0"/>
                <w:sz w:val="18"/>
                <w:szCs w:val="18"/>
                <w:lang w:eastAsia="zh-CN"/>
              </w:rPr>
              <w:t>技术支撑</w:t>
            </w:r>
            <w:r>
              <w:rPr>
                <w:rFonts w:hint="eastAsia" w:ascii="宋体" w:hAnsi="宋体" w:eastAsia="宋体" w:cs="宋体"/>
                <w:color w:val="000000"/>
                <w:kern w:val="0"/>
                <w:sz w:val="18"/>
                <w:szCs w:val="18"/>
              </w:rPr>
              <w:t>；</w:t>
            </w:r>
          </w:p>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督促重点排放单位完成月度信息报送，完成重点排放单位月度排放报告数据质量审核</w:t>
            </w:r>
            <w:r>
              <w:rPr>
                <w:rFonts w:hint="eastAsia" w:ascii="宋体" w:hAnsi="宋体" w:eastAsia="宋体" w:cs="宋体"/>
                <w:color w:val="000000"/>
                <w:kern w:val="0"/>
                <w:sz w:val="18"/>
                <w:szCs w:val="18"/>
                <w:lang w:eastAsia="zh-CN"/>
              </w:rPr>
              <w:t>技术支撑</w:t>
            </w:r>
            <w:r>
              <w:rPr>
                <w:rFonts w:hint="eastAsia" w:ascii="宋体" w:hAnsi="宋体" w:eastAsia="宋体" w:cs="宋体"/>
                <w:color w:val="000000"/>
                <w:kern w:val="0"/>
                <w:sz w:val="18"/>
                <w:szCs w:val="18"/>
              </w:rPr>
              <w:t>。</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_GoBack" w:colFirst="3" w:colLast="4"/>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年度预算控制数</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highlight w:val="none"/>
                <w:lang w:val="en-US"/>
              </w:rPr>
            </w:pPr>
            <w:r>
              <w:rPr>
                <w:rFonts w:hint="eastAsia" w:ascii="宋体" w:hAnsi="宋体" w:eastAsia="宋体" w:cs="宋体"/>
                <w:kern w:val="0"/>
                <w:sz w:val="18"/>
                <w:szCs w:val="18"/>
                <w:highlight w:val="none"/>
                <w:lang w:val="en-US" w:eastAsia="zh-CN"/>
              </w:rPr>
              <w:t>≤12.71万元</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12.71万元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bookmarkEnd w:id="0"/>
      <w:tr>
        <w:tblPrEx>
          <w:tblCellMar>
            <w:top w:w="0" w:type="dxa"/>
            <w:left w:w="108" w:type="dxa"/>
            <w:bottom w:w="0" w:type="dxa"/>
            <w:right w:w="108" w:type="dxa"/>
          </w:tblCellMar>
        </w:tblPrEx>
        <w:trPr>
          <w:trHeight w:val="228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社会</w:t>
            </w:r>
            <w:r>
              <w:rPr>
                <w:rFonts w:hint="eastAsia" w:ascii="宋体" w:hAnsi="宋体" w:eastAsia="宋体" w:cs="宋体"/>
                <w:kern w:val="0"/>
                <w:sz w:val="18"/>
                <w:szCs w:val="18"/>
              </w:rPr>
              <w:t>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28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提升碳排放数据质量，保障碳市场机制正常运行，支撑北京碳市场健康持续发展。</w:t>
            </w:r>
          </w:p>
        </w:tc>
        <w:tc>
          <w:tcPr>
            <w:tcW w:w="77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好</w:t>
            </w:r>
          </w:p>
        </w:tc>
        <w:tc>
          <w:tcPr>
            <w:tcW w:w="837"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color w:val="000000"/>
                <w:kern w:val="0"/>
                <w:sz w:val="18"/>
                <w:szCs w:val="18"/>
                <w:lang w:val="en-US" w:eastAsia="zh-CN"/>
              </w:rPr>
              <w:t>好</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8</w:t>
            </w:r>
          </w:p>
        </w:tc>
        <w:tc>
          <w:tcPr>
            <w:tcW w:w="557"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7</w:t>
            </w:r>
          </w:p>
        </w:tc>
        <w:tc>
          <w:tcPr>
            <w:tcW w:w="1394"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偏差原因：存在个别重点碳排放单位数据填报存在漏报、错报现象；</w:t>
            </w:r>
          </w:p>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改进措施：指导碳排放单位及时改正，并加强数据管理。</w:t>
            </w:r>
          </w:p>
        </w:tc>
      </w:tr>
      <w:tr>
        <w:tblPrEx>
          <w:tblCellMar>
            <w:top w:w="0" w:type="dxa"/>
            <w:left w:w="108" w:type="dxa"/>
            <w:bottom w:w="0" w:type="dxa"/>
            <w:right w:w="108" w:type="dxa"/>
          </w:tblCellMar>
        </w:tblPrEx>
        <w:trPr>
          <w:trHeight w:val="14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健全企业月度能源台帐制度，完善企业温室气体排放数据管理，对企业节能低碳的措施、先进技术等进行实地考察分析，指导其进行低碳示范创建。</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好</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好</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45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提高企业对碳市场的认识水平，提升碳市场的公信力，从而积极参与碳市场交易，增强碳市场持续的流动性和稳定性。</w:t>
            </w:r>
          </w:p>
        </w:tc>
        <w:tc>
          <w:tcPr>
            <w:tcW w:w="7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好</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好</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77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28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决策部门、被统计单位满意度。</w:t>
            </w:r>
          </w:p>
        </w:tc>
        <w:tc>
          <w:tcPr>
            <w:tcW w:w="7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好</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color w:val="000000"/>
                <w:kern w:val="0"/>
                <w:sz w:val="18"/>
                <w:szCs w:val="18"/>
                <w:lang w:val="en-US" w:eastAsia="zh-CN"/>
              </w:rPr>
              <w:t>好</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000000"/>
          <w:kern w:val="0"/>
          <w:sz w:val="22"/>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0NTM0NGE4MjZjNGI5NjU5MzQwZjgxMzQ2MDQ1NzE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5A221EF"/>
    <w:rsid w:val="0DBA16C0"/>
    <w:rsid w:val="1E4F0D58"/>
    <w:rsid w:val="1FDB5917"/>
    <w:rsid w:val="2B1E567C"/>
    <w:rsid w:val="2E2028BF"/>
    <w:rsid w:val="31260586"/>
    <w:rsid w:val="4161526A"/>
    <w:rsid w:val="43215A36"/>
    <w:rsid w:val="44D11B91"/>
    <w:rsid w:val="47560506"/>
    <w:rsid w:val="4AFD9AD0"/>
    <w:rsid w:val="4E6C327F"/>
    <w:rsid w:val="567928FD"/>
    <w:rsid w:val="66F302A0"/>
    <w:rsid w:val="6AF1782F"/>
    <w:rsid w:val="713E1029"/>
    <w:rsid w:val="7CC76F13"/>
    <w:rsid w:val="7EF27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font0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1213</Words>
  <Characters>1285</Characters>
  <Lines>8</Lines>
  <Paragraphs>2</Paragraphs>
  <TotalTime>5</TotalTime>
  <ScaleCrop>false</ScaleCrop>
  <LinksUpToDate>false</LinksUpToDate>
  <CharactersWithSpaces>1293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2022-02-08T15:11:00Z</dcterms:created>
  <dc:creator>王雅婧</dc:creator>
  <cp:lastModifiedBy>Administrator</cp:lastModifiedBy>
  <dcterms:modified xsi:type="dcterms:W3CDTF">2025-08-26T03:25:44Z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D2628769A0D84B6796079CC564ED41E4</vt:lpwstr>
  </property>
  <property fmtid="{D5CDD505-2E9C-101B-9397-08002B2CF9AE}" pid="4" name="KSOTemplateDocerSaveRecord">
    <vt:lpwstr>eyJoZGlkIjoiYWM0YjEyMDMzZWYxZmIzZTY0Y2YwZDdjMzE4MTk5ZWYifQ==</vt:lpwstr>
  </property>
</Properties>
</file>