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rPr>
          <w:rFonts w:ascii="仿宋_GB2312" w:hAnsi="Times New Roman" w:eastAsia="仿宋_GB2312" w:cs="Times New Roman"/>
          <w:b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</w:rPr>
        <w:t>1.</w:t>
      </w:r>
      <w:r>
        <w:rPr>
          <w:rFonts w:hint="eastAsia"/>
          <w:b/>
        </w:rPr>
        <w:t xml:space="preserve"> </w:t>
      </w:r>
      <w:r>
        <w:rPr>
          <w:rFonts w:hint="eastAsia" w:ascii="仿宋_GB2312" w:hAnsi="Times New Roman" w:eastAsia="仿宋_GB2312" w:cs="Times New Roman"/>
          <w:b/>
          <w:sz w:val="32"/>
          <w:szCs w:val="32"/>
        </w:rPr>
        <w:t>项目支出绩效自评表</w:t>
      </w:r>
    </w:p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物业管理服务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中共北京市西城区委老干部局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西城区委老干部局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51.60324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51.60324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51.60324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51.60324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51.60324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51.60324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按照相关要求，严格控制经费支出，保证基础设施、设备正常运行，保证内部安全及卫生，确保人员在位，正常开展工作。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严控经费支出，保证基础设施、设备正常运行，保证内部安全及卫生。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决策经费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设施设备完好率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支付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达到预期目标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服务对象满意度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429" w:left="1588" w:header="737" w:footer="851" w:gutter="0"/>
          <w:pgNumType w:fmt="numberInDash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174A4264"/>
    <w:rsid w:val="1BEE54CA"/>
    <w:rsid w:val="20B15BF3"/>
    <w:rsid w:val="3FCFAE49"/>
    <w:rsid w:val="B7FF0C70"/>
    <w:rsid w:val="DE5F0E8F"/>
    <w:rsid w:val="F73F2E8B"/>
    <w:rsid w:val="F7EF0024"/>
    <w:rsid w:val="FDEF9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175</Words>
  <Characters>1002</Characters>
  <Lines>8</Lines>
  <Paragraphs>2</Paragraphs>
  <TotalTime>8</TotalTime>
  <ScaleCrop>false</ScaleCrop>
  <LinksUpToDate>false</LinksUpToDate>
  <CharactersWithSpaces>1175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2022-02-08T15:11:00Z</dcterms:created>
  <dc:creator>王雅婧</dc:creator>
  <cp:lastModifiedBy>Administrator</cp:lastModifiedBy>
  <dcterms:modified xsi:type="dcterms:W3CDTF">2025-08-28T01:18:10Z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  <property fmtid="{D5CDD505-2E9C-101B-9397-08002B2CF9AE}" pid="3" name="ICV">
    <vt:lpwstr>C82E4DAD1E177182C030876862BBD5D2_43</vt:lpwstr>
  </property>
</Properties>
</file>