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  <w:r>
        <w:rPr>
          <w:rFonts w:hint="eastAsia" w:ascii="仿宋_GB2312" w:hAnsi="Times New Roman" w:eastAsia="仿宋_GB2312" w:cs="Times New Roman"/>
          <w:b/>
          <w:sz w:val="44"/>
          <w:szCs w:val="44"/>
        </w:rPr>
        <w:t>全年部门整体支出单位自评需报送资料</w:t>
      </w:r>
    </w:p>
    <w:p>
      <w:pPr>
        <w:spacing w:line="640" w:lineRule="exact"/>
        <w:jc w:val="center"/>
        <w:rPr>
          <w:rFonts w:hint="eastAsia" w:ascii="仿宋_GB2312" w:hAnsi="Times New Roman" w:eastAsia="仿宋_GB2312" w:cs="Times New Roman"/>
          <w:b/>
          <w:sz w:val="44"/>
          <w:szCs w:val="44"/>
        </w:rPr>
      </w:pPr>
    </w:p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1.</w:t>
      </w:r>
      <w:r>
        <w:rPr>
          <w:rFonts w:hint="eastAsia"/>
          <w:b/>
        </w:rPr>
        <w:t xml:space="preserve">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项目支出绩效自评表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全区老干部工作人员培训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中共北京市西城区委老干部局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中共北京市西城区委老干部局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87000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87000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60315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69.3%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87000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87000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60315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69.3%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开展全区老干部工作者专题培训，不断提高履职能力，强化服务管理意识，争当有政治品格、有崇高精神、有为民情怀的老干部工作者,用精心精细精准的工作标准全面锻造工作队伍。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圆满完成培训任务，能力素质得到提升，责任担当意识得到强化。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参会人数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全区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85家老干部工作单位主管领导及工作人员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政策、业务学习及全年重点工作部署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参与度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上半年完成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全区集中培训1次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提升业务能力，更精心精准服务离退休干部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参加培训人员满意度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4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人员参与数量预算还需更精准，课程设置及邀请专家学者的课酬还需进一步精细。</w:t>
            </w: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11A703A2"/>
    <w:rsid w:val="15C36277"/>
    <w:rsid w:val="186E3482"/>
    <w:rsid w:val="2D6F0AA7"/>
    <w:rsid w:val="30252BF9"/>
    <w:rsid w:val="4D9642D6"/>
    <w:rsid w:val="63991F6C"/>
    <w:rsid w:val="70734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3</TotalTime>
  <ScaleCrop>false</ScaleCrop>
  <LinksUpToDate>false</LinksUpToDate>
  <CharactersWithSpaces>1175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dcterms:modified xsi:type="dcterms:W3CDTF">2025-08-28T01:18:28Z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